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header26.xml" ContentType="application/vnd.openxmlformats-officedocument.wordprocessingml.head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footer2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54CBA" w14:textId="77777777" w:rsidR="00184ADB" w:rsidRPr="00417EAE" w:rsidRDefault="00184ADB">
      <w:pPr>
        <w:pStyle w:val="ab"/>
        <w:spacing w:after="120" w:line="360" w:lineRule="exact"/>
        <w:jc w:val="center"/>
        <w:rPr>
          <w:sz w:val="28"/>
          <w:szCs w:val="28"/>
          <w:lang w:val="ru-RU"/>
        </w:rPr>
      </w:pPr>
    </w:p>
    <w:p w14:paraId="7F8D31AA" w14:textId="77777777" w:rsidR="00184ADB" w:rsidRDefault="00184ADB">
      <w:pPr>
        <w:pStyle w:val="ab"/>
        <w:spacing w:after="120" w:line="360" w:lineRule="exact"/>
        <w:jc w:val="center"/>
        <w:rPr>
          <w:sz w:val="28"/>
          <w:szCs w:val="28"/>
        </w:rPr>
      </w:pPr>
    </w:p>
    <w:p w14:paraId="66B74C81" w14:textId="77777777" w:rsidR="00184ADB" w:rsidRDefault="00184ADB">
      <w:pPr>
        <w:pStyle w:val="ab"/>
        <w:spacing w:after="120" w:line="360" w:lineRule="exact"/>
        <w:jc w:val="center"/>
        <w:rPr>
          <w:sz w:val="28"/>
          <w:szCs w:val="28"/>
        </w:rPr>
      </w:pPr>
    </w:p>
    <w:p w14:paraId="20FED38C" w14:textId="77777777" w:rsidR="00184ADB" w:rsidRDefault="00184ADB">
      <w:pPr>
        <w:pStyle w:val="ab"/>
        <w:spacing w:after="120" w:line="360" w:lineRule="exact"/>
        <w:jc w:val="center"/>
        <w:rPr>
          <w:sz w:val="28"/>
          <w:szCs w:val="28"/>
        </w:rPr>
      </w:pPr>
    </w:p>
    <w:p w14:paraId="6B065DCD" w14:textId="77777777" w:rsidR="00184ADB" w:rsidRDefault="00184ADB">
      <w:pPr>
        <w:pStyle w:val="ab"/>
        <w:spacing w:after="120" w:line="360" w:lineRule="exact"/>
        <w:jc w:val="center"/>
        <w:rPr>
          <w:sz w:val="28"/>
          <w:szCs w:val="28"/>
        </w:rPr>
      </w:pPr>
    </w:p>
    <w:p w14:paraId="6E49674C" w14:textId="77777777" w:rsidR="00184ADB" w:rsidRDefault="00184ADB">
      <w:pPr>
        <w:pStyle w:val="ab"/>
        <w:spacing w:after="120" w:line="360" w:lineRule="exact"/>
        <w:jc w:val="center"/>
        <w:rPr>
          <w:sz w:val="28"/>
          <w:szCs w:val="28"/>
        </w:rPr>
      </w:pPr>
    </w:p>
    <w:p w14:paraId="110CC91F" w14:textId="77777777" w:rsidR="00184ADB" w:rsidRDefault="00184ADB">
      <w:pPr>
        <w:pStyle w:val="ab"/>
        <w:spacing w:after="120" w:line="360" w:lineRule="exact"/>
        <w:jc w:val="center"/>
        <w:rPr>
          <w:sz w:val="28"/>
          <w:szCs w:val="28"/>
        </w:rPr>
      </w:pPr>
    </w:p>
    <w:p w14:paraId="328C5D24" w14:textId="77777777" w:rsidR="00184ADB" w:rsidRDefault="00184ADB">
      <w:pPr>
        <w:pStyle w:val="ab"/>
        <w:spacing w:after="120" w:line="360" w:lineRule="exact"/>
        <w:jc w:val="center"/>
        <w:rPr>
          <w:sz w:val="28"/>
          <w:szCs w:val="28"/>
        </w:rPr>
      </w:pPr>
    </w:p>
    <w:p w14:paraId="4DDDEE5E" w14:textId="77777777" w:rsidR="00184ADB" w:rsidRDefault="001B7D95">
      <w:pPr>
        <w:pStyle w:val="ab"/>
        <w:spacing w:after="0" w:line="360" w:lineRule="exact"/>
        <w:jc w:val="center"/>
        <w:rPr>
          <w:b/>
          <w:caps/>
          <w:sz w:val="28"/>
          <w:szCs w:val="28"/>
          <w:lang w:val="ru-RU"/>
        </w:rPr>
      </w:pPr>
      <w:r>
        <w:rPr>
          <w:b/>
          <w:caps/>
          <w:sz w:val="28"/>
          <w:szCs w:val="28"/>
          <w:lang w:val="ru-RU"/>
        </w:rPr>
        <w:t>Документация о продаже имущества</w:t>
      </w:r>
    </w:p>
    <w:p w14:paraId="1E3CCA02" w14:textId="010508B6" w:rsidR="00184ADB" w:rsidRDefault="001B7D95" w:rsidP="00A06470">
      <w:pPr>
        <w:pStyle w:val="ab"/>
        <w:spacing w:after="0" w:line="360" w:lineRule="exact"/>
        <w:jc w:val="center"/>
        <w:rPr>
          <w:sz w:val="28"/>
          <w:szCs w:val="28"/>
          <w:lang w:val="ru-RU"/>
        </w:rPr>
      </w:pPr>
      <w:r>
        <w:rPr>
          <w:b/>
          <w:caps/>
          <w:sz w:val="28"/>
          <w:szCs w:val="28"/>
          <w:lang w:val="ru-RU"/>
        </w:rPr>
        <w:t>АО «РЖД Управление активами»</w:t>
      </w:r>
      <w:r>
        <w:rPr>
          <w:b/>
          <w:sz w:val="28"/>
          <w:szCs w:val="28"/>
          <w:lang w:val="ru-RU"/>
        </w:rPr>
        <w:br/>
        <w:t>Аукцион на повышение в электронной форме на право заключения договора купли-продажи акций</w:t>
      </w:r>
      <w:bookmarkStart w:id="0" w:name="_Hlk167812177"/>
      <w:r w:rsidR="00A06470">
        <w:rPr>
          <w:b/>
          <w:sz w:val="28"/>
          <w:szCs w:val="28"/>
          <w:lang w:val="ru-RU"/>
        </w:rPr>
        <w:t xml:space="preserve"> </w:t>
      </w:r>
      <w:r>
        <w:rPr>
          <w:b/>
          <w:sz w:val="28"/>
          <w:szCs w:val="28"/>
          <w:lang w:val="ru-RU"/>
        </w:rPr>
        <w:t>АО «ОЦВ</w:t>
      </w:r>
      <w:bookmarkEnd w:id="0"/>
      <w:r w:rsidR="00A06470">
        <w:rPr>
          <w:b/>
          <w:sz w:val="28"/>
          <w:szCs w:val="28"/>
          <w:lang w:val="ru-RU"/>
        </w:rPr>
        <w:t>»</w:t>
      </w:r>
      <w:r>
        <w:rPr>
          <w:sz w:val="28"/>
          <w:szCs w:val="28"/>
          <w:lang w:val="ru-RU"/>
        </w:rPr>
        <w:t xml:space="preserve"> </w:t>
      </w:r>
    </w:p>
    <w:p w14:paraId="1D1E759C" w14:textId="77777777" w:rsidR="00184ADB" w:rsidRDefault="00184ADB">
      <w:pPr>
        <w:pStyle w:val="ab"/>
        <w:spacing w:after="120" w:line="360" w:lineRule="exact"/>
        <w:jc w:val="center"/>
        <w:rPr>
          <w:sz w:val="28"/>
          <w:szCs w:val="28"/>
          <w:lang w:val="ru-RU"/>
        </w:rPr>
      </w:pPr>
    </w:p>
    <w:p w14:paraId="3492B511" w14:textId="77777777" w:rsidR="00184ADB" w:rsidRDefault="00184ADB">
      <w:pPr>
        <w:pStyle w:val="ab"/>
        <w:spacing w:after="120" w:line="360" w:lineRule="exact"/>
        <w:jc w:val="center"/>
        <w:rPr>
          <w:sz w:val="28"/>
          <w:szCs w:val="28"/>
          <w:lang w:val="ru-RU"/>
        </w:rPr>
      </w:pPr>
    </w:p>
    <w:p w14:paraId="7B392D61" w14:textId="77777777" w:rsidR="00184ADB" w:rsidRDefault="00184ADB">
      <w:pPr>
        <w:pStyle w:val="ab"/>
        <w:spacing w:after="120" w:line="360" w:lineRule="exact"/>
        <w:jc w:val="center"/>
        <w:rPr>
          <w:sz w:val="28"/>
          <w:szCs w:val="28"/>
          <w:lang w:val="ru-RU"/>
        </w:rPr>
      </w:pPr>
    </w:p>
    <w:p w14:paraId="5B8EEB22" w14:textId="77777777" w:rsidR="00184ADB" w:rsidRDefault="00184ADB">
      <w:pPr>
        <w:pStyle w:val="ab"/>
        <w:spacing w:after="120" w:line="360" w:lineRule="exact"/>
        <w:jc w:val="center"/>
        <w:rPr>
          <w:lang w:val="ru-RU"/>
        </w:rPr>
      </w:pPr>
    </w:p>
    <w:p w14:paraId="14DF4BCC" w14:textId="77777777" w:rsidR="00184ADB" w:rsidRDefault="00184ADB">
      <w:pPr>
        <w:pStyle w:val="ab"/>
        <w:spacing w:after="120" w:line="360" w:lineRule="exact"/>
        <w:jc w:val="center"/>
        <w:rPr>
          <w:lang w:val="ru-RU"/>
        </w:rPr>
      </w:pPr>
    </w:p>
    <w:p w14:paraId="556B9FC8" w14:textId="77777777" w:rsidR="00184ADB" w:rsidRDefault="00184ADB">
      <w:pPr>
        <w:pStyle w:val="ab"/>
        <w:spacing w:after="120" w:line="360" w:lineRule="exact"/>
        <w:jc w:val="center"/>
        <w:rPr>
          <w:sz w:val="28"/>
          <w:szCs w:val="28"/>
          <w:lang w:val="ru-RU"/>
        </w:rPr>
      </w:pPr>
    </w:p>
    <w:p w14:paraId="1CDDB139" w14:textId="77777777" w:rsidR="00184ADB" w:rsidRDefault="00184ADB">
      <w:pPr>
        <w:pStyle w:val="ab"/>
        <w:spacing w:after="120" w:line="360" w:lineRule="exact"/>
        <w:jc w:val="center"/>
        <w:rPr>
          <w:sz w:val="28"/>
          <w:szCs w:val="28"/>
          <w:lang w:val="ru-RU"/>
        </w:rPr>
      </w:pPr>
    </w:p>
    <w:p w14:paraId="7FE48AF4" w14:textId="77777777" w:rsidR="00184ADB" w:rsidRDefault="00184ADB">
      <w:pPr>
        <w:pStyle w:val="ab"/>
        <w:spacing w:after="120" w:line="360" w:lineRule="exact"/>
        <w:jc w:val="center"/>
        <w:rPr>
          <w:sz w:val="28"/>
          <w:szCs w:val="28"/>
          <w:lang w:val="ru-RU"/>
        </w:rPr>
      </w:pPr>
    </w:p>
    <w:p w14:paraId="7DB3BC21" w14:textId="77777777" w:rsidR="00184ADB" w:rsidRDefault="00184ADB">
      <w:pPr>
        <w:pStyle w:val="ab"/>
        <w:spacing w:after="120" w:line="360" w:lineRule="exact"/>
        <w:jc w:val="center"/>
        <w:rPr>
          <w:sz w:val="28"/>
          <w:szCs w:val="28"/>
          <w:lang w:val="ru-RU"/>
        </w:rPr>
      </w:pPr>
    </w:p>
    <w:p w14:paraId="73454A2D" w14:textId="77777777" w:rsidR="00184ADB" w:rsidRDefault="00184ADB">
      <w:pPr>
        <w:pStyle w:val="ab"/>
        <w:spacing w:after="120" w:line="360" w:lineRule="exact"/>
        <w:jc w:val="center"/>
        <w:rPr>
          <w:sz w:val="28"/>
          <w:szCs w:val="28"/>
          <w:lang w:val="ru-RU"/>
        </w:rPr>
      </w:pPr>
    </w:p>
    <w:p w14:paraId="443B9ADB" w14:textId="77777777" w:rsidR="00184ADB" w:rsidRDefault="00184ADB">
      <w:pPr>
        <w:pStyle w:val="ab"/>
        <w:spacing w:after="120" w:line="360" w:lineRule="exact"/>
        <w:jc w:val="center"/>
        <w:rPr>
          <w:sz w:val="28"/>
          <w:szCs w:val="28"/>
          <w:lang w:val="ru-RU"/>
        </w:rPr>
      </w:pPr>
    </w:p>
    <w:p w14:paraId="63019B52" w14:textId="77777777" w:rsidR="00A06470" w:rsidRDefault="00A06470">
      <w:pPr>
        <w:pStyle w:val="ab"/>
        <w:spacing w:after="120" w:line="360" w:lineRule="exact"/>
        <w:jc w:val="center"/>
        <w:rPr>
          <w:sz w:val="28"/>
          <w:szCs w:val="28"/>
          <w:lang w:val="ru-RU"/>
        </w:rPr>
      </w:pPr>
    </w:p>
    <w:p w14:paraId="0118C110" w14:textId="77777777" w:rsidR="00A06470" w:rsidRDefault="00A06470">
      <w:pPr>
        <w:pStyle w:val="ab"/>
        <w:spacing w:after="120" w:line="360" w:lineRule="exact"/>
        <w:jc w:val="center"/>
        <w:rPr>
          <w:sz w:val="28"/>
          <w:szCs w:val="28"/>
          <w:lang w:val="ru-RU"/>
        </w:rPr>
      </w:pPr>
    </w:p>
    <w:p w14:paraId="4EFD0924" w14:textId="77777777" w:rsidR="00A06470" w:rsidRDefault="00A06470">
      <w:pPr>
        <w:pStyle w:val="ab"/>
        <w:spacing w:after="120" w:line="360" w:lineRule="exact"/>
        <w:jc w:val="center"/>
        <w:rPr>
          <w:sz w:val="28"/>
          <w:szCs w:val="28"/>
          <w:lang w:val="ru-RU"/>
        </w:rPr>
      </w:pPr>
    </w:p>
    <w:p w14:paraId="33D8132D" w14:textId="77777777" w:rsidR="00A06470" w:rsidRDefault="00A06470">
      <w:pPr>
        <w:pStyle w:val="ab"/>
        <w:spacing w:after="120" w:line="360" w:lineRule="exact"/>
        <w:jc w:val="center"/>
        <w:rPr>
          <w:sz w:val="28"/>
          <w:szCs w:val="28"/>
          <w:lang w:val="ru-RU"/>
        </w:rPr>
      </w:pPr>
    </w:p>
    <w:p w14:paraId="1FCE5D27" w14:textId="77777777" w:rsidR="00A06470" w:rsidRDefault="00A06470">
      <w:pPr>
        <w:pStyle w:val="ab"/>
        <w:spacing w:after="120" w:line="360" w:lineRule="exact"/>
        <w:jc w:val="center"/>
        <w:rPr>
          <w:sz w:val="28"/>
          <w:szCs w:val="28"/>
          <w:lang w:val="ru-RU"/>
        </w:rPr>
      </w:pPr>
    </w:p>
    <w:p w14:paraId="3DB09CCC" w14:textId="77777777" w:rsidR="00184ADB" w:rsidRDefault="00184ADB">
      <w:pPr>
        <w:pStyle w:val="ab"/>
        <w:spacing w:after="120" w:line="360" w:lineRule="exact"/>
        <w:jc w:val="center"/>
        <w:rPr>
          <w:sz w:val="28"/>
          <w:szCs w:val="28"/>
          <w:lang w:val="ru-RU"/>
        </w:rPr>
      </w:pPr>
    </w:p>
    <w:p w14:paraId="3B7C24C3" w14:textId="28DDDABE" w:rsidR="00184ADB" w:rsidRDefault="001B7D95">
      <w:pPr>
        <w:pStyle w:val="ab"/>
        <w:spacing w:after="120" w:line="360" w:lineRule="exact"/>
        <w:jc w:val="center"/>
        <w:rPr>
          <w:sz w:val="28"/>
          <w:szCs w:val="28"/>
          <w:lang w:val="ru-RU"/>
        </w:rPr>
      </w:pPr>
      <w:r>
        <w:rPr>
          <w:sz w:val="28"/>
          <w:szCs w:val="28"/>
          <w:lang w:val="ru-RU"/>
        </w:rPr>
        <w:t>г. Москва, 202</w:t>
      </w:r>
      <w:r w:rsidR="00AF1F5B">
        <w:rPr>
          <w:sz w:val="28"/>
          <w:szCs w:val="28"/>
          <w:lang w:val="ru-RU"/>
        </w:rPr>
        <w:t>6</w:t>
      </w:r>
    </w:p>
    <w:p w14:paraId="249B20D6" w14:textId="77777777" w:rsidR="00184ADB" w:rsidRDefault="001B7D95">
      <w:pPr>
        <w:rPr>
          <w:sz w:val="28"/>
          <w:szCs w:val="28"/>
        </w:rPr>
      </w:pPr>
      <w:r>
        <w:rPr>
          <w:sz w:val="28"/>
          <w:szCs w:val="28"/>
        </w:rPr>
        <w:br w:type="page" w:clear="all"/>
      </w:r>
    </w:p>
    <w:p w14:paraId="6E477CF8" w14:textId="77777777" w:rsidR="00184ADB" w:rsidRPr="00A06470" w:rsidRDefault="001B7D95">
      <w:pPr>
        <w:pStyle w:val="ab"/>
        <w:tabs>
          <w:tab w:val="right" w:pos="9356"/>
        </w:tabs>
        <w:spacing w:after="0" w:line="276" w:lineRule="auto"/>
        <w:ind w:left="567" w:hanging="567"/>
        <w:jc w:val="center"/>
        <w:outlineLvl w:val="0"/>
        <w:rPr>
          <w:b/>
          <w:sz w:val="28"/>
          <w:szCs w:val="28"/>
          <w:lang w:val="ru-RU"/>
        </w:rPr>
      </w:pPr>
      <w:r>
        <w:rPr>
          <w:b/>
          <w:sz w:val="28"/>
          <w:szCs w:val="28"/>
          <w:lang w:val="ru-RU"/>
        </w:rPr>
        <w:lastRenderedPageBreak/>
        <w:t>СОДЕРЖАНИЕ</w:t>
      </w:r>
    </w:p>
    <w:p w14:paraId="47921E05" w14:textId="77777777" w:rsidR="00184ADB" w:rsidRPr="00A06470" w:rsidRDefault="001B7D95">
      <w:pPr>
        <w:pStyle w:val="ab"/>
        <w:tabs>
          <w:tab w:val="left" w:pos="850"/>
          <w:tab w:val="right" w:pos="9356"/>
        </w:tabs>
        <w:spacing w:after="0" w:line="276" w:lineRule="auto"/>
        <w:jc w:val="left"/>
        <w:rPr>
          <w:caps/>
          <w:sz w:val="20"/>
          <w:szCs w:val="20"/>
          <w:lang w:val="ru-RU"/>
        </w:rPr>
      </w:pPr>
      <w:r>
        <w:rPr>
          <w:rFonts w:eastAsia="Times New Roman"/>
          <w:b/>
          <w:caps/>
          <w:sz w:val="20"/>
          <w:szCs w:val="20"/>
          <w:lang w:val="ru-RU"/>
        </w:rPr>
        <w:t>РАЗДЕЛ</w:t>
      </w:r>
      <w:r>
        <w:rPr>
          <w:rFonts w:eastAsia="Times New Roman"/>
          <w:b/>
          <w:caps/>
          <w:sz w:val="20"/>
          <w:szCs w:val="20"/>
          <w:lang w:val="ru-RU"/>
        </w:rPr>
        <w:tab/>
        <w:t>СТРАНИЦА</w:t>
      </w:r>
    </w:p>
    <w:sdt>
      <w:sdtPr>
        <w:rPr>
          <w:caps w:val="0"/>
        </w:rPr>
        <w:id w:val="741452504"/>
        <w:docPartObj>
          <w:docPartGallery w:val="Table of Contents"/>
          <w:docPartUnique/>
        </w:docPartObj>
      </w:sdtPr>
      <w:sdtEndPr/>
      <w:sdtContent>
        <w:p w14:paraId="7F4E259B" w14:textId="1B478CDD" w:rsidR="00B852D4" w:rsidRDefault="001B7D95">
          <w:pPr>
            <w:pStyle w:val="1b"/>
            <w:rPr>
              <w:rFonts w:asciiTheme="minorHAnsi" w:eastAsiaTheme="minorEastAsia" w:hAnsiTheme="minorHAnsi" w:cstheme="minorBidi"/>
              <w:caps w:val="0"/>
              <w:noProof/>
              <w:kern w:val="2"/>
              <w:sz w:val="22"/>
              <w:szCs w:val="22"/>
              <w:lang w:val="ru-RU" w:eastAsia="ru-RU"/>
              <w14:ligatures w14:val="standardContextual"/>
            </w:rPr>
          </w:pPr>
          <w:r>
            <w:fldChar w:fldCharType="begin"/>
          </w:r>
          <w:r>
            <w:rPr>
              <w:rFonts w:eastAsia="Times New Roman"/>
              <w:caps w:val="0"/>
            </w:rPr>
            <w:instrText xml:space="preserve">TOC \o "1-9" \h \t "Heading 1;1;Heading 2;2;Heading 3;3;Heading 4;4;Heading 5;5;Heading 6;6;Heading 7;7;Heading 8;8;Heading 9;9" </w:instrText>
          </w:r>
          <w:r>
            <w:rPr>
              <w:rStyle w:val="affff2"/>
              <w:rFonts w:eastAsia="Times New Roman"/>
              <w:b/>
              <w:caps w:val="0"/>
              <w:lang w:val="ru-RU"/>
            </w:rPr>
            <w:fldChar w:fldCharType="separate"/>
          </w:r>
          <w:hyperlink w:anchor="_Toc177659282" w:history="1">
            <w:r w:rsidR="00B852D4" w:rsidRPr="009D5164">
              <w:rPr>
                <w:rStyle w:val="af7"/>
                <w:b/>
                <w:noProof/>
              </w:rPr>
              <w:t>1.</w:t>
            </w:r>
            <w:r w:rsidR="00B852D4">
              <w:rPr>
                <w:rFonts w:asciiTheme="minorHAnsi" w:eastAsiaTheme="minorEastAsia" w:hAnsiTheme="minorHAnsi" w:cstheme="minorBidi"/>
                <w:caps w:val="0"/>
                <w:noProof/>
                <w:kern w:val="2"/>
                <w:sz w:val="22"/>
                <w:szCs w:val="22"/>
                <w:lang w:val="ru-RU" w:eastAsia="ru-RU"/>
                <w14:ligatures w14:val="standardContextual"/>
              </w:rPr>
              <w:tab/>
            </w:r>
            <w:r w:rsidR="00B852D4" w:rsidRPr="009D5164">
              <w:rPr>
                <w:rStyle w:val="af7"/>
                <w:b/>
                <w:noProof/>
                <w:lang w:val="ru-RU"/>
              </w:rPr>
              <w:t>ТЕРМИНЫ И ОПРЕДЕЛЕНИЯ</w:t>
            </w:r>
            <w:r w:rsidR="00B852D4">
              <w:rPr>
                <w:noProof/>
              </w:rPr>
              <w:tab/>
            </w:r>
            <w:r w:rsidR="00B852D4">
              <w:rPr>
                <w:noProof/>
              </w:rPr>
              <w:fldChar w:fldCharType="begin"/>
            </w:r>
            <w:r w:rsidR="00B852D4">
              <w:rPr>
                <w:noProof/>
              </w:rPr>
              <w:instrText xml:space="preserve"> PAGEREF _Toc177659282 \h </w:instrText>
            </w:r>
            <w:r w:rsidR="00B852D4">
              <w:rPr>
                <w:noProof/>
              </w:rPr>
            </w:r>
            <w:r w:rsidR="00B852D4">
              <w:rPr>
                <w:noProof/>
              </w:rPr>
              <w:fldChar w:fldCharType="separate"/>
            </w:r>
            <w:r w:rsidR="00B852D4">
              <w:rPr>
                <w:noProof/>
              </w:rPr>
              <w:t>5</w:t>
            </w:r>
            <w:r w:rsidR="00B852D4">
              <w:rPr>
                <w:noProof/>
              </w:rPr>
              <w:fldChar w:fldCharType="end"/>
            </w:r>
          </w:hyperlink>
        </w:p>
        <w:p w14:paraId="7405BA7E" w14:textId="332B13AA"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283" w:history="1">
            <w:r w:rsidRPr="009D5164">
              <w:rPr>
                <w:rStyle w:val="af7"/>
                <w:b/>
                <w:noProof/>
              </w:rPr>
              <w:t>2.</w:t>
            </w:r>
            <w:r>
              <w:rPr>
                <w:rFonts w:asciiTheme="minorHAnsi" w:eastAsiaTheme="minorEastAsia" w:hAnsiTheme="minorHAnsi" w:cstheme="minorBidi"/>
                <w:caps w:val="0"/>
                <w:noProof/>
                <w:kern w:val="2"/>
                <w:sz w:val="22"/>
                <w:szCs w:val="22"/>
                <w:lang w:val="ru-RU" w:eastAsia="ru-RU"/>
                <w14:ligatures w14:val="standardContextual"/>
              </w:rPr>
              <w:tab/>
            </w:r>
            <w:r w:rsidRPr="009D5164">
              <w:rPr>
                <w:rStyle w:val="af7"/>
                <w:b/>
                <w:noProof/>
                <w:lang w:val="ru-RU"/>
              </w:rPr>
              <w:t>ОБЩИЕ ПОЛОЖЕНИЯ</w:t>
            </w:r>
            <w:r>
              <w:rPr>
                <w:noProof/>
              </w:rPr>
              <w:tab/>
            </w:r>
            <w:r>
              <w:rPr>
                <w:noProof/>
              </w:rPr>
              <w:fldChar w:fldCharType="begin"/>
            </w:r>
            <w:r>
              <w:rPr>
                <w:noProof/>
              </w:rPr>
              <w:instrText xml:space="preserve"> PAGEREF _Toc177659283 \h </w:instrText>
            </w:r>
            <w:r>
              <w:rPr>
                <w:noProof/>
              </w:rPr>
            </w:r>
            <w:r>
              <w:rPr>
                <w:noProof/>
              </w:rPr>
              <w:fldChar w:fldCharType="separate"/>
            </w:r>
            <w:r>
              <w:rPr>
                <w:noProof/>
              </w:rPr>
              <w:t>10</w:t>
            </w:r>
            <w:r>
              <w:rPr>
                <w:noProof/>
              </w:rPr>
              <w:fldChar w:fldCharType="end"/>
            </w:r>
          </w:hyperlink>
        </w:p>
        <w:p w14:paraId="1AD07879" w14:textId="098EB74E" w:rsidR="00B852D4" w:rsidRDefault="00B852D4">
          <w:pPr>
            <w:pStyle w:val="2f0"/>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77659284" w:history="1">
            <w:r w:rsidRPr="009D5164">
              <w:rPr>
                <w:rStyle w:val="af7"/>
                <w:noProof/>
                <w:highlight w:val="white"/>
              </w:rPr>
              <w:t>2.1.</w:t>
            </w:r>
            <w:r>
              <w:rPr>
                <w:rFonts w:asciiTheme="minorHAnsi" w:eastAsiaTheme="minorEastAsia" w:hAnsiTheme="minorHAnsi" w:cstheme="minorBidi"/>
                <w:smallCaps w:val="0"/>
                <w:noProof/>
                <w:kern w:val="2"/>
                <w:sz w:val="22"/>
                <w:szCs w:val="22"/>
                <w:lang w:val="ru-RU" w:eastAsia="ru-RU"/>
                <w14:ligatures w14:val="standardContextual"/>
              </w:rPr>
              <w:tab/>
            </w:r>
            <w:r w:rsidRPr="009D5164">
              <w:rPr>
                <w:rStyle w:val="af7"/>
                <w:noProof/>
                <w:lang w:val="ru-RU"/>
              </w:rPr>
              <w:t>Предмет Аукциона</w:t>
            </w:r>
            <w:r>
              <w:rPr>
                <w:noProof/>
              </w:rPr>
              <w:tab/>
            </w:r>
            <w:r>
              <w:rPr>
                <w:noProof/>
              </w:rPr>
              <w:fldChar w:fldCharType="begin"/>
            </w:r>
            <w:r>
              <w:rPr>
                <w:noProof/>
              </w:rPr>
              <w:instrText xml:space="preserve"> PAGEREF _Toc177659284 \h </w:instrText>
            </w:r>
            <w:r>
              <w:rPr>
                <w:noProof/>
              </w:rPr>
            </w:r>
            <w:r>
              <w:rPr>
                <w:noProof/>
              </w:rPr>
              <w:fldChar w:fldCharType="separate"/>
            </w:r>
            <w:r>
              <w:rPr>
                <w:noProof/>
              </w:rPr>
              <w:t>10</w:t>
            </w:r>
            <w:r>
              <w:rPr>
                <w:noProof/>
              </w:rPr>
              <w:fldChar w:fldCharType="end"/>
            </w:r>
          </w:hyperlink>
        </w:p>
        <w:p w14:paraId="4AAA87CF" w14:textId="2FAF11B3" w:rsidR="00B852D4" w:rsidRDefault="00B852D4">
          <w:pPr>
            <w:pStyle w:val="2f0"/>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77659285" w:history="1">
            <w:r w:rsidRPr="009D5164">
              <w:rPr>
                <w:rStyle w:val="af7"/>
                <w:noProof/>
                <w:highlight w:val="white"/>
              </w:rPr>
              <w:t>2.2.</w:t>
            </w:r>
            <w:r>
              <w:rPr>
                <w:rFonts w:asciiTheme="minorHAnsi" w:eastAsiaTheme="minorEastAsia" w:hAnsiTheme="minorHAnsi" w:cstheme="minorBidi"/>
                <w:smallCaps w:val="0"/>
                <w:noProof/>
                <w:kern w:val="2"/>
                <w:sz w:val="22"/>
                <w:szCs w:val="22"/>
                <w:lang w:val="ru-RU" w:eastAsia="ru-RU"/>
                <w14:ligatures w14:val="standardContextual"/>
              </w:rPr>
              <w:tab/>
            </w:r>
            <w:r w:rsidRPr="009D5164">
              <w:rPr>
                <w:rStyle w:val="af7"/>
                <w:noProof/>
                <w:lang w:val="ru-RU"/>
              </w:rPr>
              <w:t>Общие сведения</w:t>
            </w:r>
            <w:r>
              <w:rPr>
                <w:noProof/>
              </w:rPr>
              <w:tab/>
            </w:r>
            <w:r>
              <w:rPr>
                <w:noProof/>
              </w:rPr>
              <w:fldChar w:fldCharType="begin"/>
            </w:r>
            <w:r>
              <w:rPr>
                <w:noProof/>
              </w:rPr>
              <w:instrText xml:space="preserve"> PAGEREF _Toc177659285 \h </w:instrText>
            </w:r>
            <w:r>
              <w:rPr>
                <w:noProof/>
              </w:rPr>
            </w:r>
            <w:r>
              <w:rPr>
                <w:noProof/>
              </w:rPr>
              <w:fldChar w:fldCharType="separate"/>
            </w:r>
            <w:r>
              <w:rPr>
                <w:noProof/>
              </w:rPr>
              <w:t>10</w:t>
            </w:r>
            <w:r>
              <w:rPr>
                <w:noProof/>
              </w:rPr>
              <w:fldChar w:fldCharType="end"/>
            </w:r>
          </w:hyperlink>
        </w:p>
        <w:p w14:paraId="0B28DF7A" w14:textId="3C09127D" w:rsidR="00B852D4" w:rsidRDefault="00B852D4">
          <w:pPr>
            <w:pStyle w:val="2f0"/>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77659286" w:history="1">
            <w:r w:rsidRPr="009D5164">
              <w:rPr>
                <w:rStyle w:val="af7"/>
                <w:noProof/>
                <w:highlight w:val="white"/>
              </w:rPr>
              <w:t>2.3.</w:t>
            </w:r>
            <w:r>
              <w:rPr>
                <w:rFonts w:asciiTheme="minorHAnsi" w:eastAsiaTheme="minorEastAsia" w:hAnsiTheme="minorHAnsi" w:cstheme="minorBidi"/>
                <w:smallCaps w:val="0"/>
                <w:noProof/>
                <w:kern w:val="2"/>
                <w:sz w:val="22"/>
                <w:szCs w:val="22"/>
                <w:lang w:val="ru-RU" w:eastAsia="ru-RU"/>
                <w14:ligatures w14:val="standardContextual"/>
              </w:rPr>
              <w:tab/>
            </w:r>
            <w:r w:rsidRPr="009D5164">
              <w:rPr>
                <w:rStyle w:val="af7"/>
                <w:noProof/>
                <w:lang w:val="ru-RU"/>
              </w:rPr>
              <w:t>Сведения о Продавце</w:t>
            </w:r>
            <w:r>
              <w:rPr>
                <w:noProof/>
              </w:rPr>
              <w:tab/>
            </w:r>
            <w:r>
              <w:rPr>
                <w:noProof/>
              </w:rPr>
              <w:fldChar w:fldCharType="begin"/>
            </w:r>
            <w:r>
              <w:rPr>
                <w:noProof/>
              </w:rPr>
              <w:instrText xml:space="preserve"> PAGEREF _Toc177659286 \h </w:instrText>
            </w:r>
            <w:r>
              <w:rPr>
                <w:noProof/>
              </w:rPr>
            </w:r>
            <w:r>
              <w:rPr>
                <w:noProof/>
              </w:rPr>
              <w:fldChar w:fldCharType="separate"/>
            </w:r>
            <w:r>
              <w:rPr>
                <w:noProof/>
              </w:rPr>
              <w:t>12</w:t>
            </w:r>
            <w:r>
              <w:rPr>
                <w:noProof/>
              </w:rPr>
              <w:fldChar w:fldCharType="end"/>
            </w:r>
          </w:hyperlink>
        </w:p>
        <w:p w14:paraId="3A12058A" w14:textId="3D7AD2A4" w:rsidR="00B852D4" w:rsidRDefault="00B852D4">
          <w:pPr>
            <w:pStyle w:val="2f0"/>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77659287" w:history="1">
            <w:r w:rsidRPr="009D5164">
              <w:rPr>
                <w:rStyle w:val="af7"/>
                <w:noProof/>
                <w:highlight w:val="white"/>
                <w:lang w:val="ru-RU"/>
              </w:rPr>
              <w:t>2.4.</w:t>
            </w:r>
            <w:r>
              <w:rPr>
                <w:rFonts w:asciiTheme="minorHAnsi" w:eastAsiaTheme="minorEastAsia" w:hAnsiTheme="minorHAnsi" w:cstheme="minorBidi"/>
                <w:smallCaps w:val="0"/>
                <w:noProof/>
                <w:kern w:val="2"/>
                <w:sz w:val="22"/>
                <w:szCs w:val="22"/>
                <w:lang w:val="ru-RU" w:eastAsia="ru-RU"/>
                <w14:ligatures w14:val="standardContextual"/>
              </w:rPr>
              <w:tab/>
            </w:r>
            <w:r w:rsidRPr="009D5164">
              <w:rPr>
                <w:rStyle w:val="af7"/>
                <w:noProof/>
                <w:lang w:val="ru-RU"/>
              </w:rPr>
              <w:t>Сведения об Акциях и Обществе</w:t>
            </w:r>
            <w:r>
              <w:rPr>
                <w:noProof/>
              </w:rPr>
              <w:tab/>
            </w:r>
            <w:r>
              <w:rPr>
                <w:noProof/>
              </w:rPr>
              <w:fldChar w:fldCharType="begin"/>
            </w:r>
            <w:r>
              <w:rPr>
                <w:noProof/>
              </w:rPr>
              <w:instrText xml:space="preserve"> PAGEREF _Toc177659287 \h </w:instrText>
            </w:r>
            <w:r>
              <w:rPr>
                <w:noProof/>
              </w:rPr>
            </w:r>
            <w:r>
              <w:rPr>
                <w:noProof/>
              </w:rPr>
              <w:fldChar w:fldCharType="separate"/>
            </w:r>
            <w:r>
              <w:rPr>
                <w:noProof/>
              </w:rPr>
              <w:t>12</w:t>
            </w:r>
            <w:r>
              <w:rPr>
                <w:noProof/>
              </w:rPr>
              <w:fldChar w:fldCharType="end"/>
            </w:r>
          </w:hyperlink>
        </w:p>
        <w:p w14:paraId="606B5E24" w14:textId="7106E067" w:rsidR="00B852D4" w:rsidRDefault="00B852D4">
          <w:pPr>
            <w:pStyle w:val="2f0"/>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77659288" w:history="1">
            <w:r w:rsidRPr="009D5164">
              <w:rPr>
                <w:rStyle w:val="af7"/>
                <w:noProof/>
                <w:highlight w:val="white"/>
              </w:rPr>
              <w:t>2.5.</w:t>
            </w:r>
            <w:r>
              <w:rPr>
                <w:rFonts w:asciiTheme="minorHAnsi" w:eastAsiaTheme="minorEastAsia" w:hAnsiTheme="minorHAnsi" w:cstheme="minorBidi"/>
                <w:smallCaps w:val="0"/>
                <w:noProof/>
                <w:kern w:val="2"/>
                <w:sz w:val="22"/>
                <w:szCs w:val="22"/>
                <w:lang w:val="ru-RU" w:eastAsia="ru-RU"/>
                <w14:ligatures w14:val="standardContextual"/>
              </w:rPr>
              <w:tab/>
            </w:r>
            <w:r w:rsidRPr="009D5164">
              <w:rPr>
                <w:rStyle w:val="af7"/>
                <w:noProof/>
                <w:lang w:val="ru-RU"/>
              </w:rPr>
              <w:t>Сведения об Организаторе аукциона</w:t>
            </w:r>
            <w:r>
              <w:rPr>
                <w:noProof/>
              </w:rPr>
              <w:tab/>
            </w:r>
            <w:r>
              <w:rPr>
                <w:noProof/>
              </w:rPr>
              <w:fldChar w:fldCharType="begin"/>
            </w:r>
            <w:r>
              <w:rPr>
                <w:noProof/>
              </w:rPr>
              <w:instrText xml:space="preserve"> PAGEREF _Toc177659288 \h </w:instrText>
            </w:r>
            <w:r>
              <w:rPr>
                <w:noProof/>
              </w:rPr>
            </w:r>
            <w:r>
              <w:rPr>
                <w:noProof/>
              </w:rPr>
              <w:fldChar w:fldCharType="separate"/>
            </w:r>
            <w:r>
              <w:rPr>
                <w:noProof/>
              </w:rPr>
              <w:t>15</w:t>
            </w:r>
            <w:r>
              <w:rPr>
                <w:noProof/>
              </w:rPr>
              <w:fldChar w:fldCharType="end"/>
            </w:r>
          </w:hyperlink>
        </w:p>
        <w:p w14:paraId="12077135" w14:textId="0EE08612" w:rsidR="00B852D4" w:rsidRDefault="00B852D4">
          <w:pPr>
            <w:pStyle w:val="2f0"/>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77659289" w:history="1">
            <w:r w:rsidRPr="009D5164">
              <w:rPr>
                <w:rStyle w:val="af7"/>
                <w:noProof/>
                <w:highlight w:val="white"/>
              </w:rPr>
              <w:t>2.6.</w:t>
            </w:r>
            <w:r>
              <w:rPr>
                <w:rFonts w:asciiTheme="minorHAnsi" w:eastAsiaTheme="minorEastAsia" w:hAnsiTheme="minorHAnsi" w:cstheme="minorBidi"/>
                <w:smallCaps w:val="0"/>
                <w:noProof/>
                <w:kern w:val="2"/>
                <w:sz w:val="22"/>
                <w:szCs w:val="22"/>
                <w:lang w:val="ru-RU" w:eastAsia="ru-RU"/>
                <w14:ligatures w14:val="standardContextual"/>
              </w:rPr>
              <w:tab/>
            </w:r>
            <w:r w:rsidRPr="009D5164">
              <w:rPr>
                <w:rStyle w:val="af7"/>
                <w:noProof/>
                <w:lang w:val="ru-RU"/>
              </w:rPr>
              <w:t>Дополнительная информация об Обществе</w:t>
            </w:r>
            <w:r>
              <w:rPr>
                <w:noProof/>
              </w:rPr>
              <w:tab/>
            </w:r>
            <w:r>
              <w:rPr>
                <w:noProof/>
              </w:rPr>
              <w:fldChar w:fldCharType="begin"/>
            </w:r>
            <w:r>
              <w:rPr>
                <w:noProof/>
              </w:rPr>
              <w:instrText xml:space="preserve"> PAGEREF _Toc177659289 \h </w:instrText>
            </w:r>
            <w:r>
              <w:rPr>
                <w:noProof/>
              </w:rPr>
            </w:r>
            <w:r>
              <w:rPr>
                <w:noProof/>
              </w:rPr>
              <w:fldChar w:fldCharType="separate"/>
            </w:r>
            <w:r>
              <w:rPr>
                <w:noProof/>
              </w:rPr>
              <w:t>15</w:t>
            </w:r>
            <w:r>
              <w:rPr>
                <w:noProof/>
              </w:rPr>
              <w:fldChar w:fldCharType="end"/>
            </w:r>
          </w:hyperlink>
        </w:p>
        <w:p w14:paraId="428EC7D5" w14:textId="6709B80A" w:rsidR="00B852D4" w:rsidRDefault="00B852D4">
          <w:pPr>
            <w:pStyle w:val="2f0"/>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77659290" w:history="1">
            <w:r w:rsidRPr="009D5164">
              <w:rPr>
                <w:rStyle w:val="af7"/>
                <w:noProof/>
                <w:highlight w:val="white"/>
                <w:lang w:val="ru-RU"/>
              </w:rPr>
              <w:t>2.7.</w:t>
            </w:r>
            <w:r>
              <w:rPr>
                <w:rFonts w:asciiTheme="minorHAnsi" w:eastAsiaTheme="minorEastAsia" w:hAnsiTheme="minorHAnsi" w:cstheme="minorBidi"/>
                <w:smallCaps w:val="0"/>
                <w:noProof/>
                <w:kern w:val="2"/>
                <w:sz w:val="22"/>
                <w:szCs w:val="22"/>
                <w:lang w:val="ru-RU" w:eastAsia="ru-RU"/>
                <w14:ligatures w14:val="standardContextual"/>
              </w:rPr>
              <w:tab/>
            </w:r>
            <w:r w:rsidRPr="009D5164">
              <w:rPr>
                <w:rStyle w:val="af7"/>
                <w:noProof/>
                <w:lang w:val="ru-RU"/>
              </w:rPr>
              <w:t>С</w:t>
            </w:r>
            <w:r w:rsidRPr="009D5164">
              <w:rPr>
                <w:rStyle w:val="af7"/>
                <w:rFonts w:eastAsia="Times New Roman"/>
                <w:noProof/>
                <w:lang w:val="ru-RU"/>
              </w:rPr>
              <w:t>та</w:t>
            </w:r>
            <w:r w:rsidRPr="009D5164">
              <w:rPr>
                <w:rStyle w:val="af7"/>
                <w:noProof/>
                <w:lang w:val="ru-RU"/>
              </w:rPr>
              <w:t>ртовая (минимальная) цена продажи Акций и Шаг аукциона</w:t>
            </w:r>
            <w:r>
              <w:rPr>
                <w:noProof/>
              </w:rPr>
              <w:tab/>
            </w:r>
            <w:r>
              <w:rPr>
                <w:noProof/>
              </w:rPr>
              <w:fldChar w:fldCharType="begin"/>
            </w:r>
            <w:r>
              <w:rPr>
                <w:noProof/>
              </w:rPr>
              <w:instrText xml:space="preserve"> PAGEREF _Toc177659290 \h </w:instrText>
            </w:r>
            <w:r>
              <w:rPr>
                <w:noProof/>
              </w:rPr>
            </w:r>
            <w:r>
              <w:rPr>
                <w:noProof/>
              </w:rPr>
              <w:fldChar w:fldCharType="separate"/>
            </w:r>
            <w:r>
              <w:rPr>
                <w:noProof/>
              </w:rPr>
              <w:t>17</w:t>
            </w:r>
            <w:r>
              <w:rPr>
                <w:noProof/>
              </w:rPr>
              <w:fldChar w:fldCharType="end"/>
            </w:r>
          </w:hyperlink>
        </w:p>
        <w:p w14:paraId="7A951E73" w14:textId="771CAD12" w:rsidR="00B852D4" w:rsidRDefault="00B852D4">
          <w:pPr>
            <w:pStyle w:val="2f0"/>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77659291" w:history="1">
            <w:r w:rsidRPr="009D5164">
              <w:rPr>
                <w:rStyle w:val="af7"/>
                <w:noProof/>
                <w:highlight w:val="white"/>
              </w:rPr>
              <w:t>2.8.</w:t>
            </w:r>
            <w:r>
              <w:rPr>
                <w:rFonts w:asciiTheme="minorHAnsi" w:eastAsiaTheme="minorEastAsia" w:hAnsiTheme="minorHAnsi" w:cstheme="minorBidi"/>
                <w:smallCaps w:val="0"/>
                <w:noProof/>
                <w:kern w:val="2"/>
                <w:sz w:val="22"/>
                <w:szCs w:val="22"/>
                <w:lang w:val="ru-RU" w:eastAsia="ru-RU"/>
                <w14:ligatures w14:val="standardContextual"/>
              </w:rPr>
              <w:tab/>
            </w:r>
            <w:r w:rsidRPr="009D5164">
              <w:rPr>
                <w:rStyle w:val="af7"/>
                <w:noProof/>
                <w:lang w:val="ru-RU"/>
              </w:rPr>
              <w:t>Размер Задатка</w:t>
            </w:r>
            <w:r>
              <w:rPr>
                <w:noProof/>
              </w:rPr>
              <w:tab/>
            </w:r>
            <w:r>
              <w:rPr>
                <w:noProof/>
              </w:rPr>
              <w:fldChar w:fldCharType="begin"/>
            </w:r>
            <w:r>
              <w:rPr>
                <w:noProof/>
              </w:rPr>
              <w:instrText xml:space="preserve"> PAGEREF _Toc177659291 \h </w:instrText>
            </w:r>
            <w:r>
              <w:rPr>
                <w:noProof/>
              </w:rPr>
            </w:r>
            <w:r>
              <w:rPr>
                <w:noProof/>
              </w:rPr>
              <w:fldChar w:fldCharType="separate"/>
            </w:r>
            <w:r>
              <w:rPr>
                <w:noProof/>
              </w:rPr>
              <w:t>17</w:t>
            </w:r>
            <w:r>
              <w:rPr>
                <w:noProof/>
              </w:rPr>
              <w:fldChar w:fldCharType="end"/>
            </w:r>
          </w:hyperlink>
        </w:p>
        <w:p w14:paraId="45BE2D72" w14:textId="330D9725" w:rsidR="00B852D4" w:rsidRDefault="00B852D4">
          <w:pPr>
            <w:pStyle w:val="2f0"/>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77659292" w:history="1">
            <w:r w:rsidRPr="009D5164">
              <w:rPr>
                <w:rStyle w:val="af7"/>
                <w:noProof/>
                <w:highlight w:val="white"/>
              </w:rPr>
              <w:t>2.9.</w:t>
            </w:r>
            <w:r>
              <w:rPr>
                <w:rFonts w:asciiTheme="minorHAnsi" w:eastAsiaTheme="minorEastAsia" w:hAnsiTheme="minorHAnsi" w:cstheme="minorBidi"/>
                <w:smallCaps w:val="0"/>
                <w:noProof/>
                <w:kern w:val="2"/>
                <w:sz w:val="22"/>
                <w:szCs w:val="22"/>
                <w:lang w:val="ru-RU" w:eastAsia="ru-RU"/>
                <w14:ligatures w14:val="standardContextual"/>
              </w:rPr>
              <w:tab/>
            </w:r>
            <w:r w:rsidRPr="009D5164">
              <w:rPr>
                <w:rStyle w:val="af7"/>
                <w:noProof/>
                <w:lang w:val="ru-RU"/>
              </w:rPr>
              <w:t>Вознаграждение Оператора ЭТП</w:t>
            </w:r>
            <w:r>
              <w:rPr>
                <w:noProof/>
              </w:rPr>
              <w:tab/>
            </w:r>
            <w:r>
              <w:rPr>
                <w:noProof/>
              </w:rPr>
              <w:fldChar w:fldCharType="begin"/>
            </w:r>
            <w:r>
              <w:rPr>
                <w:noProof/>
              </w:rPr>
              <w:instrText xml:space="preserve"> PAGEREF _Toc177659292 \h </w:instrText>
            </w:r>
            <w:r>
              <w:rPr>
                <w:noProof/>
              </w:rPr>
            </w:r>
            <w:r>
              <w:rPr>
                <w:noProof/>
              </w:rPr>
              <w:fldChar w:fldCharType="separate"/>
            </w:r>
            <w:r>
              <w:rPr>
                <w:noProof/>
              </w:rPr>
              <w:t>17</w:t>
            </w:r>
            <w:r>
              <w:rPr>
                <w:noProof/>
              </w:rPr>
              <w:fldChar w:fldCharType="end"/>
            </w:r>
          </w:hyperlink>
        </w:p>
        <w:p w14:paraId="2BE23812" w14:textId="727D2D75" w:rsidR="00B852D4" w:rsidRDefault="00B852D4">
          <w:pPr>
            <w:pStyle w:val="2f0"/>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77659293" w:history="1">
            <w:r w:rsidRPr="009D5164">
              <w:rPr>
                <w:rStyle w:val="af7"/>
                <w:noProof/>
                <w:highlight w:val="white"/>
              </w:rPr>
              <w:t>2.10.</w:t>
            </w:r>
            <w:r>
              <w:rPr>
                <w:rFonts w:asciiTheme="minorHAnsi" w:eastAsiaTheme="minorEastAsia" w:hAnsiTheme="minorHAnsi" w:cstheme="minorBidi"/>
                <w:smallCaps w:val="0"/>
                <w:noProof/>
                <w:kern w:val="2"/>
                <w:sz w:val="22"/>
                <w:szCs w:val="22"/>
                <w:lang w:val="ru-RU" w:eastAsia="ru-RU"/>
                <w14:ligatures w14:val="standardContextual"/>
              </w:rPr>
              <w:tab/>
            </w:r>
            <w:r w:rsidRPr="009D5164">
              <w:rPr>
                <w:rStyle w:val="af7"/>
                <w:bCs/>
                <w:noProof/>
                <w:lang w:val="ru-RU"/>
              </w:rPr>
              <w:t>Сроки проведения Аукциона</w:t>
            </w:r>
            <w:r>
              <w:rPr>
                <w:noProof/>
              </w:rPr>
              <w:tab/>
            </w:r>
            <w:r>
              <w:rPr>
                <w:noProof/>
              </w:rPr>
              <w:fldChar w:fldCharType="begin"/>
            </w:r>
            <w:r>
              <w:rPr>
                <w:noProof/>
              </w:rPr>
              <w:instrText xml:space="preserve"> PAGEREF _Toc177659293 \h </w:instrText>
            </w:r>
            <w:r>
              <w:rPr>
                <w:noProof/>
              </w:rPr>
            </w:r>
            <w:r>
              <w:rPr>
                <w:noProof/>
              </w:rPr>
              <w:fldChar w:fldCharType="separate"/>
            </w:r>
            <w:r>
              <w:rPr>
                <w:noProof/>
              </w:rPr>
              <w:t>17</w:t>
            </w:r>
            <w:r>
              <w:rPr>
                <w:noProof/>
              </w:rPr>
              <w:fldChar w:fldCharType="end"/>
            </w:r>
          </w:hyperlink>
        </w:p>
        <w:p w14:paraId="208DD339" w14:textId="3F202201" w:rsidR="00B852D4" w:rsidRDefault="00B852D4">
          <w:pPr>
            <w:pStyle w:val="2f0"/>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77659294" w:history="1">
            <w:r w:rsidRPr="009D5164">
              <w:rPr>
                <w:rStyle w:val="af7"/>
                <w:noProof/>
                <w:highlight w:val="white"/>
              </w:rPr>
              <w:t>2.11.</w:t>
            </w:r>
            <w:r>
              <w:rPr>
                <w:rFonts w:asciiTheme="minorHAnsi" w:eastAsiaTheme="minorEastAsia" w:hAnsiTheme="minorHAnsi" w:cstheme="minorBidi"/>
                <w:smallCaps w:val="0"/>
                <w:noProof/>
                <w:kern w:val="2"/>
                <w:sz w:val="22"/>
                <w:szCs w:val="22"/>
                <w:lang w:val="ru-RU" w:eastAsia="ru-RU"/>
                <w14:ligatures w14:val="standardContextual"/>
              </w:rPr>
              <w:tab/>
            </w:r>
            <w:r w:rsidRPr="009D5164">
              <w:rPr>
                <w:rStyle w:val="af7"/>
                <w:noProof/>
                <w:lang w:val="ru-RU"/>
              </w:rPr>
              <w:t>Расходы</w:t>
            </w:r>
            <w:r>
              <w:rPr>
                <w:noProof/>
              </w:rPr>
              <w:tab/>
            </w:r>
            <w:r>
              <w:rPr>
                <w:noProof/>
              </w:rPr>
              <w:fldChar w:fldCharType="begin"/>
            </w:r>
            <w:r>
              <w:rPr>
                <w:noProof/>
              </w:rPr>
              <w:instrText xml:space="preserve"> PAGEREF _Toc177659294 \h </w:instrText>
            </w:r>
            <w:r>
              <w:rPr>
                <w:noProof/>
              </w:rPr>
            </w:r>
            <w:r>
              <w:rPr>
                <w:noProof/>
              </w:rPr>
              <w:fldChar w:fldCharType="separate"/>
            </w:r>
            <w:r>
              <w:rPr>
                <w:noProof/>
              </w:rPr>
              <w:t>17</w:t>
            </w:r>
            <w:r>
              <w:rPr>
                <w:noProof/>
              </w:rPr>
              <w:fldChar w:fldCharType="end"/>
            </w:r>
          </w:hyperlink>
        </w:p>
        <w:p w14:paraId="7BECEC86" w14:textId="03959076" w:rsidR="00B852D4" w:rsidRDefault="00B852D4">
          <w:pPr>
            <w:pStyle w:val="2f0"/>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77659295" w:history="1">
            <w:r w:rsidRPr="009D5164">
              <w:rPr>
                <w:rStyle w:val="af7"/>
                <w:noProof/>
                <w:highlight w:val="white"/>
              </w:rPr>
              <w:t>2.12.</w:t>
            </w:r>
            <w:r>
              <w:rPr>
                <w:rFonts w:asciiTheme="minorHAnsi" w:eastAsiaTheme="minorEastAsia" w:hAnsiTheme="minorHAnsi" w:cstheme="minorBidi"/>
                <w:smallCaps w:val="0"/>
                <w:noProof/>
                <w:kern w:val="2"/>
                <w:sz w:val="22"/>
                <w:szCs w:val="22"/>
                <w:lang w:val="ru-RU" w:eastAsia="ru-RU"/>
                <w14:ligatures w14:val="standardContextual"/>
              </w:rPr>
              <w:tab/>
            </w:r>
            <w:r w:rsidRPr="009D5164">
              <w:rPr>
                <w:rStyle w:val="af7"/>
                <w:noProof/>
                <w:lang w:val="ru-RU"/>
              </w:rPr>
              <w:t>Освобождение от ответственности</w:t>
            </w:r>
            <w:r>
              <w:rPr>
                <w:noProof/>
              </w:rPr>
              <w:tab/>
            </w:r>
            <w:r>
              <w:rPr>
                <w:noProof/>
              </w:rPr>
              <w:fldChar w:fldCharType="begin"/>
            </w:r>
            <w:r>
              <w:rPr>
                <w:noProof/>
              </w:rPr>
              <w:instrText xml:space="preserve"> PAGEREF _Toc177659295 \h </w:instrText>
            </w:r>
            <w:r>
              <w:rPr>
                <w:noProof/>
              </w:rPr>
            </w:r>
            <w:r>
              <w:rPr>
                <w:noProof/>
              </w:rPr>
              <w:fldChar w:fldCharType="separate"/>
            </w:r>
            <w:r>
              <w:rPr>
                <w:noProof/>
              </w:rPr>
              <w:t>18</w:t>
            </w:r>
            <w:r>
              <w:rPr>
                <w:noProof/>
              </w:rPr>
              <w:fldChar w:fldCharType="end"/>
            </w:r>
          </w:hyperlink>
        </w:p>
        <w:p w14:paraId="4B3AC112" w14:textId="01F4A6AF" w:rsidR="00B852D4" w:rsidRDefault="00B852D4">
          <w:pPr>
            <w:pStyle w:val="2f0"/>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77659296" w:history="1">
            <w:r w:rsidRPr="009D5164">
              <w:rPr>
                <w:rStyle w:val="af7"/>
                <w:noProof/>
                <w:highlight w:val="white"/>
              </w:rPr>
              <w:t>2.13.</w:t>
            </w:r>
            <w:r>
              <w:rPr>
                <w:rFonts w:asciiTheme="minorHAnsi" w:eastAsiaTheme="minorEastAsia" w:hAnsiTheme="minorHAnsi" w:cstheme="minorBidi"/>
                <w:smallCaps w:val="0"/>
                <w:noProof/>
                <w:kern w:val="2"/>
                <w:sz w:val="22"/>
                <w:szCs w:val="22"/>
                <w:lang w:val="ru-RU" w:eastAsia="ru-RU"/>
                <w14:ligatures w14:val="standardContextual"/>
              </w:rPr>
              <w:tab/>
            </w:r>
            <w:r w:rsidRPr="009D5164">
              <w:rPr>
                <w:rStyle w:val="af7"/>
                <w:noProof/>
                <w:lang w:val="ru-RU"/>
              </w:rPr>
              <w:t>Отказ от проведения Аукциона</w:t>
            </w:r>
            <w:r>
              <w:rPr>
                <w:noProof/>
              </w:rPr>
              <w:tab/>
            </w:r>
            <w:r>
              <w:rPr>
                <w:noProof/>
              </w:rPr>
              <w:fldChar w:fldCharType="begin"/>
            </w:r>
            <w:r>
              <w:rPr>
                <w:noProof/>
              </w:rPr>
              <w:instrText xml:space="preserve"> PAGEREF _Toc177659296 \h </w:instrText>
            </w:r>
            <w:r>
              <w:rPr>
                <w:noProof/>
              </w:rPr>
            </w:r>
            <w:r>
              <w:rPr>
                <w:noProof/>
              </w:rPr>
              <w:fldChar w:fldCharType="separate"/>
            </w:r>
            <w:r>
              <w:rPr>
                <w:noProof/>
              </w:rPr>
              <w:t>19</w:t>
            </w:r>
            <w:r>
              <w:rPr>
                <w:noProof/>
              </w:rPr>
              <w:fldChar w:fldCharType="end"/>
            </w:r>
          </w:hyperlink>
        </w:p>
        <w:p w14:paraId="280DBB10" w14:textId="6436728C" w:rsidR="00B852D4" w:rsidRDefault="00B852D4">
          <w:pPr>
            <w:pStyle w:val="2f0"/>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77659297" w:history="1">
            <w:r w:rsidRPr="009D5164">
              <w:rPr>
                <w:rStyle w:val="af7"/>
                <w:noProof/>
                <w:highlight w:val="white"/>
              </w:rPr>
              <w:t>2.14.</w:t>
            </w:r>
            <w:r>
              <w:rPr>
                <w:rFonts w:asciiTheme="minorHAnsi" w:eastAsiaTheme="minorEastAsia" w:hAnsiTheme="minorHAnsi" w:cstheme="minorBidi"/>
                <w:smallCaps w:val="0"/>
                <w:noProof/>
                <w:kern w:val="2"/>
                <w:sz w:val="22"/>
                <w:szCs w:val="22"/>
                <w:lang w:val="ru-RU" w:eastAsia="ru-RU"/>
                <w14:ligatures w14:val="standardContextual"/>
              </w:rPr>
              <w:tab/>
            </w:r>
            <w:r w:rsidRPr="009D5164">
              <w:rPr>
                <w:rStyle w:val="af7"/>
                <w:noProof/>
                <w:lang w:val="ru-RU"/>
              </w:rPr>
              <w:t>Иные вопросы</w:t>
            </w:r>
            <w:r>
              <w:rPr>
                <w:noProof/>
              </w:rPr>
              <w:tab/>
            </w:r>
            <w:r>
              <w:rPr>
                <w:noProof/>
              </w:rPr>
              <w:fldChar w:fldCharType="begin"/>
            </w:r>
            <w:r>
              <w:rPr>
                <w:noProof/>
              </w:rPr>
              <w:instrText xml:space="preserve"> PAGEREF _Toc177659297 \h </w:instrText>
            </w:r>
            <w:r>
              <w:rPr>
                <w:noProof/>
              </w:rPr>
            </w:r>
            <w:r>
              <w:rPr>
                <w:noProof/>
              </w:rPr>
              <w:fldChar w:fldCharType="separate"/>
            </w:r>
            <w:r>
              <w:rPr>
                <w:noProof/>
              </w:rPr>
              <w:t>19</w:t>
            </w:r>
            <w:r>
              <w:rPr>
                <w:noProof/>
              </w:rPr>
              <w:fldChar w:fldCharType="end"/>
            </w:r>
          </w:hyperlink>
        </w:p>
        <w:p w14:paraId="31CE2164" w14:textId="6F0F8EF4" w:rsidR="00B852D4" w:rsidRDefault="00B852D4">
          <w:pPr>
            <w:pStyle w:val="2f0"/>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77659298" w:history="1">
            <w:r w:rsidRPr="009D5164">
              <w:rPr>
                <w:rStyle w:val="af7"/>
                <w:noProof/>
                <w:highlight w:val="white"/>
              </w:rPr>
              <w:t>2.15.</w:t>
            </w:r>
            <w:r>
              <w:rPr>
                <w:rFonts w:asciiTheme="minorHAnsi" w:eastAsiaTheme="minorEastAsia" w:hAnsiTheme="minorHAnsi" w:cstheme="minorBidi"/>
                <w:smallCaps w:val="0"/>
                <w:noProof/>
                <w:kern w:val="2"/>
                <w:sz w:val="22"/>
                <w:szCs w:val="22"/>
                <w:lang w:val="ru-RU" w:eastAsia="ru-RU"/>
                <w14:ligatures w14:val="standardContextual"/>
              </w:rPr>
              <w:tab/>
            </w:r>
            <w:r w:rsidRPr="009D5164">
              <w:rPr>
                <w:rStyle w:val="af7"/>
                <w:noProof/>
                <w:lang w:val="ru-RU"/>
              </w:rPr>
              <w:t>Приложения к Документации</w:t>
            </w:r>
            <w:r>
              <w:rPr>
                <w:noProof/>
              </w:rPr>
              <w:tab/>
            </w:r>
            <w:r>
              <w:rPr>
                <w:noProof/>
              </w:rPr>
              <w:fldChar w:fldCharType="begin"/>
            </w:r>
            <w:r>
              <w:rPr>
                <w:noProof/>
              </w:rPr>
              <w:instrText xml:space="preserve"> PAGEREF _Toc177659298 \h </w:instrText>
            </w:r>
            <w:r>
              <w:rPr>
                <w:noProof/>
              </w:rPr>
            </w:r>
            <w:r>
              <w:rPr>
                <w:noProof/>
              </w:rPr>
              <w:fldChar w:fldCharType="separate"/>
            </w:r>
            <w:r>
              <w:rPr>
                <w:noProof/>
              </w:rPr>
              <w:t>19</w:t>
            </w:r>
            <w:r>
              <w:rPr>
                <w:noProof/>
              </w:rPr>
              <w:fldChar w:fldCharType="end"/>
            </w:r>
          </w:hyperlink>
        </w:p>
        <w:p w14:paraId="4BE3C53B" w14:textId="5DE043D3"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299" w:history="1">
            <w:r w:rsidRPr="009D5164">
              <w:rPr>
                <w:rStyle w:val="af7"/>
                <w:b/>
                <w:noProof/>
              </w:rPr>
              <w:t>3.</w:t>
            </w:r>
            <w:r>
              <w:rPr>
                <w:rFonts w:asciiTheme="minorHAnsi" w:eastAsiaTheme="minorEastAsia" w:hAnsiTheme="minorHAnsi" w:cstheme="minorBidi"/>
                <w:caps w:val="0"/>
                <w:noProof/>
                <w:kern w:val="2"/>
                <w:sz w:val="22"/>
                <w:szCs w:val="22"/>
                <w:lang w:val="ru-RU" w:eastAsia="ru-RU"/>
                <w14:ligatures w14:val="standardContextual"/>
              </w:rPr>
              <w:tab/>
            </w:r>
            <w:r w:rsidRPr="009D5164">
              <w:rPr>
                <w:rStyle w:val="af7"/>
                <w:b/>
                <w:noProof/>
                <w:lang w:val="ru-RU"/>
              </w:rPr>
              <w:t>ПОРЯДОК ПОДАЧИ И РАССМОТРЕНИЯ ЗАЯВОК</w:t>
            </w:r>
            <w:r>
              <w:rPr>
                <w:noProof/>
              </w:rPr>
              <w:tab/>
            </w:r>
            <w:r>
              <w:rPr>
                <w:noProof/>
              </w:rPr>
              <w:fldChar w:fldCharType="begin"/>
            </w:r>
            <w:r>
              <w:rPr>
                <w:noProof/>
              </w:rPr>
              <w:instrText xml:space="preserve"> PAGEREF _Toc177659299 \h </w:instrText>
            </w:r>
            <w:r>
              <w:rPr>
                <w:noProof/>
              </w:rPr>
            </w:r>
            <w:r>
              <w:rPr>
                <w:noProof/>
              </w:rPr>
              <w:fldChar w:fldCharType="separate"/>
            </w:r>
            <w:r>
              <w:rPr>
                <w:noProof/>
              </w:rPr>
              <w:t>21</w:t>
            </w:r>
            <w:r>
              <w:rPr>
                <w:noProof/>
              </w:rPr>
              <w:fldChar w:fldCharType="end"/>
            </w:r>
          </w:hyperlink>
        </w:p>
        <w:p w14:paraId="7C124258" w14:textId="6D74F137" w:rsidR="00B852D4" w:rsidRDefault="00B852D4">
          <w:pPr>
            <w:pStyle w:val="2f0"/>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77659300" w:history="1">
            <w:r w:rsidRPr="009D5164">
              <w:rPr>
                <w:rStyle w:val="af7"/>
                <w:noProof/>
                <w:highlight w:val="white"/>
              </w:rPr>
              <w:t>3.1.</w:t>
            </w:r>
            <w:r>
              <w:rPr>
                <w:rFonts w:asciiTheme="minorHAnsi" w:eastAsiaTheme="minorEastAsia" w:hAnsiTheme="minorHAnsi" w:cstheme="minorBidi"/>
                <w:smallCaps w:val="0"/>
                <w:noProof/>
                <w:kern w:val="2"/>
                <w:sz w:val="22"/>
                <w:szCs w:val="22"/>
                <w:lang w:val="ru-RU" w:eastAsia="ru-RU"/>
                <w14:ligatures w14:val="standardContextual"/>
              </w:rPr>
              <w:tab/>
            </w:r>
            <w:r w:rsidRPr="009D5164">
              <w:rPr>
                <w:rStyle w:val="af7"/>
                <w:noProof/>
                <w:lang w:val="ru-RU"/>
              </w:rPr>
              <w:t>Требования к Претендентам</w:t>
            </w:r>
            <w:r>
              <w:rPr>
                <w:noProof/>
              </w:rPr>
              <w:tab/>
            </w:r>
            <w:r>
              <w:rPr>
                <w:noProof/>
              </w:rPr>
              <w:fldChar w:fldCharType="begin"/>
            </w:r>
            <w:r>
              <w:rPr>
                <w:noProof/>
              </w:rPr>
              <w:instrText xml:space="preserve"> PAGEREF _Toc177659300 \h </w:instrText>
            </w:r>
            <w:r>
              <w:rPr>
                <w:noProof/>
              </w:rPr>
            </w:r>
            <w:r>
              <w:rPr>
                <w:noProof/>
              </w:rPr>
              <w:fldChar w:fldCharType="separate"/>
            </w:r>
            <w:r>
              <w:rPr>
                <w:noProof/>
              </w:rPr>
              <w:t>21</w:t>
            </w:r>
            <w:r>
              <w:rPr>
                <w:noProof/>
              </w:rPr>
              <w:fldChar w:fldCharType="end"/>
            </w:r>
          </w:hyperlink>
        </w:p>
        <w:p w14:paraId="638828F8" w14:textId="68657F60" w:rsidR="00B852D4" w:rsidRDefault="00B852D4">
          <w:pPr>
            <w:pStyle w:val="2f0"/>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77659301" w:history="1">
            <w:r w:rsidRPr="009D5164">
              <w:rPr>
                <w:rStyle w:val="af7"/>
                <w:noProof/>
                <w:highlight w:val="white"/>
                <w:lang w:val="ru-RU"/>
              </w:rPr>
              <w:t>3.2.</w:t>
            </w:r>
            <w:r>
              <w:rPr>
                <w:rFonts w:asciiTheme="minorHAnsi" w:eastAsiaTheme="minorEastAsia" w:hAnsiTheme="minorHAnsi" w:cstheme="minorBidi"/>
                <w:smallCaps w:val="0"/>
                <w:noProof/>
                <w:kern w:val="2"/>
                <w:sz w:val="22"/>
                <w:szCs w:val="22"/>
                <w:lang w:val="ru-RU" w:eastAsia="ru-RU"/>
                <w14:ligatures w14:val="standardContextual"/>
              </w:rPr>
              <w:tab/>
            </w:r>
            <w:r w:rsidRPr="009D5164">
              <w:rPr>
                <w:rStyle w:val="af7"/>
                <w:noProof/>
                <w:lang w:val="ru-RU"/>
              </w:rPr>
              <w:t>Требования к Заявке и прилагаемым к ней документам</w:t>
            </w:r>
            <w:r>
              <w:rPr>
                <w:noProof/>
              </w:rPr>
              <w:tab/>
            </w:r>
            <w:r>
              <w:rPr>
                <w:noProof/>
              </w:rPr>
              <w:fldChar w:fldCharType="begin"/>
            </w:r>
            <w:r>
              <w:rPr>
                <w:noProof/>
              </w:rPr>
              <w:instrText xml:space="preserve"> PAGEREF _Toc177659301 \h </w:instrText>
            </w:r>
            <w:r>
              <w:rPr>
                <w:noProof/>
              </w:rPr>
            </w:r>
            <w:r>
              <w:rPr>
                <w:noProof/>
              </w:rPr>
              <w:fldChar w:fldCharType="separate"/>
            </w:r>
            <w:r>
              <w:rPr>
                <w:noProof/>
              </w:rPr>
              <w:t>23</w:t>
            </w:r>
            <w:r>
              <w:rPr>
                <w:noProof/>
              </w:rPr>
              <w:fldChar w:fldCharType="end"/>
            </w:r>
          </w:hyperlink>
        </w:p>
        <w:p w14:paraId="7998ADCC" w14:textId="6455D0D8" w:rsidR="00B852D4" w:rsidRDefault="00B852D4">
          <w:pPr>
            <w:pStyle w:val="2f0"/>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77659302" w:history="1">
            <w:r w:rsidRPr="009D5164">
              <w:rPr>
                <w:rStyle w:val="af7"/>
                <w:noProof/>
                <w:highlight w:val="white"/>
              </w:rPr>
              <w:t>3.3.</w:t>
            </w:r>
            <w:r>
              <w:rPr>
                <w:rFonts w:asciiTheme="minorHAnsi" w:eastAsiaTheme="minorEastAsia" w:hAnsiTheme="minorHAnsi" w:cstheme="minorBidi"/>
                <w:smallCaps w:val="0"/>
                <w:noProof/>
                <w:kern w:val="2"/>
                <w:sz w:val="22"/>
                <w:szCs w:val="22"/>
                <w:lang w:val="ru-RU" w:eastAsia="ru-RU"/>
                <w14:ligatures w14:val="standardContextual"/>
              </w:rPr>
              <w:tab/>
            </w:r>
            <w:r w:rsidRPr="009D5164">
              <w:rPr>
                <w:rStyle w:val="af7"/>
                <w:noProof/>
                <w:lang w:val="ru-RU"/>
              </w:rPr>
              <w:t>Порядок подачи и приема Заявок</w:t>
            </w:r>
            <w:r>
              <w:rPr>
                <w:noProof/>
              </w:rPr>
              <w:tab/>
            </w:r>
            <w:r>
              <w:rPr>
                <w:noProof/>
              </w:rPr>
              <w:fldChar w:fldCharType="begin"/>
            </w:r>
            <w:r>
              <w:rPr>
                <w:noProof/>
              </w:rPr>
              <w:instrText xml:space="preserve"> PAGEREF _Toc177659302 \h </w:instrText>
            </w:r>
            <w:r>
              <w:rPr>
                <w:noProof/>
              </w:rPr>
            </w:r>
            <w:r>
              <w:rPr>
                <w:noProof/>
              </w:rPr>
              <w:fldChar w:fldCharType="separate"/>
            </w:r>
            <w:r>
              <w:rPr>
                <w:noProof/>
              </w:rPr>
              <w:t>25</w:t>
            </w:r>
            <w:r>
              <w:rPr>
                <w:noProof/>
              </w:rPr>
              <w:fldChar w:fldCharType="end"/>
            </w:r>
          </w:hyperlink>
        </w:p>
        <w:p w14:paraId="7150670A" w14:textId="265B4C45" w:rsidR="00B852D4" w:rsidRDefault="00B852D4">
          <w:pPr>
            <w:pStyle w:val="2f0"/>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77659303" w:history="1">
            <w:r w:rsidRPr="009D5164">
              <w:rPr>
                <w:rStyle w:val="af7"/>
                <w:noProof/>
                <w:highlight w:val="white"/>
              </w:rPr>
              <w:t>3.4.</w:t>
            </w:r>
            <w:r>
              <w:rPr>
                <w:rFonts w:asciiTheme="minorHAnsi" w:eastAsiaTheme="minorEastAsia" w:hAnsiTheme="minorHAnsi" w:cstheme="minorBidi"/>
                <w:smallCaps w:val="0"/>
                <w:noProof/>
                <w:kern w:val="2"/>
                <w:sz w:val="22"/>
                <w:szCs w:val="22"/>
                <w:lang w:val="ru-RU" w:eastAsia="ru-RU"/>
                <w14:ligatures w14:val="standardContextual"/>
              </w:rPr>
              <w:tab/>
            </w:r>
            <w:r w:rsidRPr="009D5164">
              <w:rPr>
                <w:rStyle w:val="af7"/>
                <w:noProof/>
                <w:lang w:val="ru-RU"/>
              </w:rPr>
              <w:t>Изменение Заявок и их отзыв</w:t>
            </w:r>
            <w:r>
              <w:rPr>
                <w:noProof/>
              </w:rPr>
              <w:tab/>
            </w:r>
            <w:r>
              <w:rPr>
                <w:noProof/>
              </w:rPr>
              <w:fldChar w:fldCharType="begin"/>
            </w:r>
            <w:r>
              <w:rPr>
                <w:noProof/>
              </w:rPr>
              <w:instrText xml:space="preserve"> PAGEREF _Toc177659303 \h </w:instrText>
            </w:r>
            <w:r>
              <w:rPr>
                <w:noProof/>
              </w:rPr>
            </w:r>
            <w:r>
              <w:rPr>
                <w:noProof/>
              </w:rPr>
              <w:fldChar w:fldCharType="separate"/>
            </w:r>
            <w:r>
              <w:rPr>
                <w:noProof/>
              </w:rPr>
              <w:t>26</w:t>
            </w:r>
            <w:r>
              <w:rPr>
                <w:noProof/>
              </w:rPr>
              <w:fldChar w:fldCharType="end"/>
            </w:r>
          </w:hyperlink>
        </w:p>
        <w:p w14:paraId="348DD542" w14:textId="16C5C9C4" w:rsidR="00B852D4" w:rsidRDefault="00B852D4">
          <w:pPr>
            <w:pStyle w:val="2f0"/>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77659304" w:history="1">
            <w:r w:rsidRPr="009D5164">
              <w:rPr>
                <w:rStyle w:val="af7"/>
                <w:noProof/>
                <w:highlight w:val="white"/>
              </w:rPr>
              <w:t>3.5.</w:t>
            </w:r>
            <w:r>
              <w:rPr>
                <w:rFonts w:asciiTheme="minorHAnsi" w:eastAsiaTheme="minorEastAsia" w:hAnsiTheme="minorHAnsi" w:cstheme="minorBidi"/>
                <w:smallCaps w:val="0"/>
                <w:noProof/>
                <w:kern w:val="2"/>
                <w:sz w:val="22"/>
                <w:szCs w:val="22"/>
                <w:lang w:val="ru-RU" w:eastAsia="ru-RU"/>
                <w14:ligatures w14:val="standardContextual"/>
              </w:rPr>
              <w:tab/>
            </w:r>
            <w:r w:rsidRPr="009D5164">
              <w:rPr>
                <w:rStyle w:val="af7"/>
                <w:noProof/>
                <w:lang w:val="ru-RU"/>
              </w:rPr>
              <w:t>Порядок разъяснения положений Документации</w:t>
            </w:r>
            <w:r>
              <w:rPr>
                <w:noProof/>
              </w:rPr>
              <w:tab/>
            </w:r>
            <w:r>
              <w:rPr>
                <w:noProof/>
              </w:rPr>
              <w:fldChar w:fldCharType="begin"/>
            </w:r>
            <w:r>
              <w:rPr>
                <w:noProof/>
              </w:rPr>
              <w:instrText xml:space="preserve"> PAGEREF _Toc177659304 \h </w:instrText>
            </w:r>
            <w:r>
              <w:rPr>
                <w:noProof/>
              </w:rPr>
            </w:r>
            <w:r>
              <w:rPr>
                <w:noProof/>
              </w:rPr>
              <w:fldChar w:fldCharType="separate"/>
            </w:r>
            <w:r>
              <w:rPr>
                <w:noProof/>
              </w:rPr>
              <w:t>27</w:t>
            </w:r>
            <w:r>
              <w:rPr>
                <w:noProof/>
              </w:rPr>
              <w:fldChar w:fldCharType="end"/>
            </w:r>
          </w:hyperlink>
        </w:p>
        <w:p w14:paraId="403B0ABC" w14:textId="4EBFC332" w:rsidR="00B852D4" w:rsidRDefault="00B852D4">
          <w:pPr>
            <w:pStyle w:val="2f0"/>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77659305" w:history="1">
            <w:r w:rsidRPr="009D5164">
              <w:rPr>
                <w:rStyle w:val="af7"/>
                <w:noProof/>
                <w:highlight w:val="white"/>
              </w:rPr>
              <w:t>3.6.</w:t>
            </w:r>
            <w:r>
              <w:rPr>
                <w:rFonts w:asciiTheme="minorHAnsi" w:eastAsiaTheme="minorEastAsia" w:hAnsiTheme="minorHAnsi" w:cstheme="minorBidi"/>
                <w:smallCaps w:val="0"/>
                <w:noProof/>
                <w:kern w:val="2"/>
                <w:sz w:val="22"/>
                <w:szCs w:val="22"/>
                <w:lang w:val="ru-RU" w:eastAsia="ru-RU"/>
                <w14:ligatures w14:val="standardContextual"/>
              </w:rPr>
              <w:tab/>
            </w:r>
            <w:r w:rsidRPr="009D5164">
              <w:rPr>
                <w:rStyle w:val="af7"/>
                <w:noProof/>
                <w:lang w:val="ru-RU"/>
              </w:rPr>
              <w:t>Внесение изменений в Документацию</w:t>
            </w:r>
            <w:r>
              <w:rPr>
                <w:noProof/>
              </w:rPr>
              <w:tab/>
            </w:r>
            <w:r>
              <w:rPr>
                <w:noProof/>
              </w:rPr>
              <w:fldChar w:fldCharType="begin"/>
            </w:r>
            <w:r>
              <w:rPr>
                <w:noProof/>
              </w:rPr>
              <w:instrText xml:space="preserve"> PAGEREF _Toc177659305 \h </w:instrText>
            </w:r>
            <w:r>
              <w:rPr>
                <w:noProof/>
              </w:rPr>
            </w:r>
            <w:r>
              <w:rPr>
                <w:noProof/>
              </w:rPr>
              <w:fldChar w:fldCharType="separate"/>
            </w:r>
            <w:r>
              <w:rPr>
                <w:noProof/>
              </w:rPr>
              <w:t>27</w:t>
            </w:r>
            <w:r>
              <w:rPr>
                <w:noProof/>
              </w:rPr>
              <w:fldChar w:fldCharType="end"/>
            </w:r>
          </w:hyperlink>
        </w:p>
        <w:p w14:paraId="3417AC42" w14:textId="2CDFE024" w:rsidR="00B852D4" w:rsidRDefault="00B852D4">
          <w:pPr>
            <w:pStyle w:val="2f0"/>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77659306" w:history="1">
            <w:r w:rsidRPr="009D5164">
              <w:rPr>
                <w:rStyle w:val="af7"/>
                <w:noProof/>
                <w:highlight w:val="white"/>
              </w:rPr>
              <w:t>3.7.</w:t>
            </w:r>
            <w:r>
              <w:rPr>
                <w:rFonts w:asciiTheme="minorHAnsi" w:eastAsiaTheme="minorEastAsia" w:hAnsiTheme="minorHAnsi" w:cstheme="minorBidi"/>
                <w:smallCaps w:val="0"/>
                <w:noProof/>
                <w:kern w:val="2"/>
                <w:sz w:val="22"/>
                <w:szCs w:val="22"/>
                <w:lang w:val="ru-RU" w:eastAsia="ru-RU"/>
                <w14:ligatures w14:val="standardContextual"/>
              </w:rPr>
              <w:tab/>
            </w:r>
            <w:r w:rsidRPr="009D5164">
              <w:rPr>
                <w:rStyle w:val="af7"/>
                <w:noProof/>
                <w:lang w:val="ru-RU"/>
              </w:rPr>
              <w:t>Задаток</w:t>
            </w:r>
            <w:r>
              <w:rPr>
                <w:noProof/>
              </w:rPr>
              <w:tab/>
            </w:r>
            <w:r>
              <w:rPr>
                <w:noProof/>
              </w:rPr>
              <w:fldChar w:fldCharType="begin"/>
            </w:r>
            <w:r>
              <w:rPr>
                <w:noProof/>
              </w:rPr>
              <w:instrText xml:space="preserve"> PAGEREF _Toc177659306 \h </w:instrText>
            </w:r>
            <w:r>
              <w:rPr>
                <w:noProof/>
              </w:rPr>
            </w:r>
            <w:r>
              <w:rPr>
                <w:noProof/>
              </w:rPr>
              <w:fldChar w:fldCharType="separate"/>
            </w:r>
            <w:r>
              <w:rPr>
                <w:noProof/>
              </w:rPr>
              <w:t>28</w:t>
            </w:r>
            <w:r>
              <w:rPr>
                <w:noProof/>
              </w:rPr>
              <w:fldChar w:fldCharType="end"/>
            </w:r>
          </w:hyperlink>
        </w:p>
        <w:p w14:paraId="0B383147" w14:textId="1B84C5AC" w:rsidR="00B852D4" w:rsidRDefault="00B852D4">
          <w:pPr>
            <w:pStyle w:val="2f0"/>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77659307" w:history="1">
            <w:r w:rsidRPr="009D5164">
              <w:rPr>
                <w:rStyle w:val="af7"/>
                <w:noProof/>
                <w:highlight w:val="white"/>
              </w:rPr>
              <w:t>3.8.</w:t>
            </w:r>
            <w:r>
              <w:rPr>
                <w:rFonts w:asciiTheme="minorHAnsi" w:eastAsiaTheme="minorEastAsia" w:hAnsiTheme="minorHAnsi" w:cstheme="minorBidi"/>
                <w:smallCaps w:val="0"/>
                <w:noProof/>
                <w:kern w:val="2"/>
                <w:sz w:val="22"/>
                <w:szCs w:val="22"/>
                <w:lang w:val="ru-RU" w:eastAsia="ru-RU"/>
                <w14:ligatures w14:val="standardContextual"/>
              </w:rPr>
              <w:tab/>
            </w:r>
            <w:r w:rsidRPr="009D5164">
              <w:rPr>
                <w:rStyle w:val="af7"/>
                <w:noProof/>
                <w:lang w:val="ru-RU"/>
              </w:rPr>
              <w:t>Предоставление доступа к Заявкам</w:t>
            </w:r>
            <w:r>
              <w:rPr>
                <w:noProof/>
              </w:rPr>
              <w:tab/>
            </w:r>
            <w:r>
              <w:rPr>
                <w:noProof/>
              </w:rPr>
              <w:fldChar w:fldCharType="begin"/>
            </w:r>
            <w:r>
              <w:rPr>
                <w:noProof/>
              </w:rPr>
              <w:instrText xml:space="preserve"> PAGEREF _Toc177659307 \h </w:instrText>
            </w:r>
            <w:r>
              <w:rPr>
                <w:noProof/>
              </w:rPr>
            </w:r>
            <w:r>
              <w:rPr>
                <w:noProof/>
              </w:rPr>
              <w:fldChar w:fldCharType="separate"/>
            </w:r>
            <w:r>
              <w:rPr>
                <w:noProof/>
              </w:rPr>
              <w:t>30</w:t>
            </w:r>
            <w:r>
              <w:rPr>
                <w:noProof/>
              </w:rPr>
              <w:fldChar w:fldCharType="end"/>
            </w:r>
          </w:hyperlink>
        </w:p>
        <w:p w14:paraId="05C72758" w14:textId="79D48977" w:rsidR="00B852D4" w:rsidRDefault="00B852D4">
          <w:pPr>
            <w:pStyle w:val="2f0"/>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77659308" w:history="1">
            <w:r w:rsidRPr="009D5164">
              <w:rPr>
                <w:rStyle w:val="af7"/>
                <w:noProof/>
                <w:highlight w:val="white"/>
              </w:rPr>
              <w:t>3.9.</w:t>
            </w:r>
            <w:r>
              <w:rPr>
                <w:rFonts w:asciiTheme="minorHAnsi" w:eastAsiaTheme="minorEastAsia" w:hAnsiTheme="minorHAnsi" w:cstheme="minorBidi"/>
                <w:smallCaps w:val="0"/>
                <w:noProof/>
                <w:kern w:val="2"/>
                <w:sz w:val="22"/>
                <w:szCs w:val="22"/>
                <w:lang w:val="ru-RU" w:eastAsia="ru-RU"/>
                <w14:ligatures w14:val="standardContextual"/>
              </w:rPr>
              <w:tab/>
            </w:r>
            <w:r w:rsidRPr="009D5164">
              <w:rPr>
                <w:rStyle w:val="af7"/>
                <w:noProof/>
                <w:lang w:val="ru-RU"/>
              </w:rPr>
              <w:t>Рассмотрение Заявок</w:t>
            </w:r>
            <w:r>
              <w:rPr>
                <w:noProof/>
              </w:rPr>
              <w:tab/>
            </w:r>
            <w:r>
              <w:rPr>
                <w:noProof/>
              </w:rPr>
              <w:fldChar w:fldCharType="begin"/>
            </w:r>
            <w:r>
              <w:rPr>
                <w:noProof/>
              </w:rPr>
              <w:instrText xml:space="preserve"> PAGEREF _Toc177659308 \h </w:instrText>
            </w:r>
            <w:r>
              <w:rPr>
                <w:noProof/>
              </w:rPr>
            </w:r>
            <w:r>
              <w:rPr>
                <w:noProof/>
              </w:rPr>
              <w:fldChar w:fldCharType="separate"/>
            </w:r>
            <w:r>
              <w:rPr>
                <w:noProof/>
              </w:rPr>
              <w:t>31</w:t>
            </w:r>
            <w:r>
              <w:rPr>
                <w:noProof/>
              </w:rPr>
              <w:fldChar w:fldCharType="end"/>
            </w:r>
          </w:hyperlink>
        </w:p>
        <w:p w14:paraId="443D1770" w14:textId="30DFE529" w:rsidR="00B852D4" w:rsidRDefault="00B852D4">
          <w:pPr>
            <w:pStyle w:val="2f0"/>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77659309" w:history="1">
            <w:r w:rsidRPr="009D5164">
              <w:rPr>
                <w:rStyle w:val="af7"/>
                <w:noProof/>
                <w:highlight w:val="white"/>
                <w:lang w:val="ru-RU"/>
              </w:rPr>
              <w:t>3.10.</w:t>
            </w:r>
            <w:r>
              <w:rPr>
                <w:rFonts w:asciiTheme="minorHAnsi" w:eastAsiaTheme="minorEastAsia" w:hAnsiTheme="minorHAnsi" w:cstheme="minorBidi"/>
                <w:smallCaps w:val="0"/>
                <w:noProof/>
                <w:kern w:val="2"/>
                <w:sz w:val="22"/>
                <w:szCs w:val="22"/>
                <w:lang w:val="ru-RU" w:eastAsia="ru-RU"/>
                <w14:ligatures w14:val="standardContextual"/>
              </w:rPr>
              <w:tab/>
            </w:r>
            <w:r w:rsidRPr="009D5164">
              <w:rPr>
                <w:rStyle w:val="af7"/>
                <w:noProof/>
                <w:lang w:val="ru-RU"/>
              </w:rPr>
              <w:t>Основания для отказа в допуске Претендента к участию в Аукционе</w:t>
            </w:r>
            <w:r>
              <w:rPr>
                <w:noProof/>
              </w:rPr>
              <w:tab/>
            </w:r>
            <w:r>
              <w:rPr>
                <w:noProof/>
              </w:rPr>
              <w:fldChar w:fldCharType="begin"/>
            </w:r>
            <w:r>
              <w:rPr>
                <w:noProof/>
              </w:rPr>
              <w:instrText xml:space="preserve"> PAGEREF _Toc177659309 \h </w:instrText>
            </w:r>
            <w:r>
              <w:rPr>
                <w:noProof/>
              </w:rPr>
            </w:r>
            <w:r>
              <w:rPr>
                <w:noProof/>
              </w:rPr>
              <w:fldChar w:fldCharType="separate"/>
            </w:r>
            <w:r>
              <w:rPr>
                <w:noProof/>
              </w:rPr>
              <w:t>33</w:t>
            </w:r>
            <w:r>
              <w:rPr>
                <w:noProof/>
              </w:rPr>
              <w:fldChar w:fldCharType="end"/>
            </w:r>
          </w:hyperlink>
        </w:p>
        <w:p w14:paraId="76B8ED90" w14:textId="08AFFB21"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10" w:history="1">
            <w:r w:rsidRPr="009D5164">
              <w:rPr>
                <w:rStyle w:val="af7"/>
                <w:b/>
                <w:noProof/>
              </w:rPr>
              <w:t>4.</w:t>
            </w:r>
            <w:r>
              <w:rPr>
                <w:rFonts w:asciiTheme="minorHAnsi" w:eastAsiaTheme="minorEastAsia" w:hAnsiTheme="minorHAnsi" w:cstheme="minorBidi"/>
                <w:caps w:val="0"/>
                <w:noProof/>
                <w:kern w:val="2"/>
                <w:sz w:val="22"/>
                <w:szCs w:val="22"/>
                <w:lang w:val="ru-RU" w:eastAsia="ru-RU"/>
                <w14:ligatures w14:val="standardContextual"/>
              </w:rPr>
              <w:tab/>
            </w:r>
            <w:r w:rsidRPr="009D5164">
              <w:rPr>
                <w:rStyle w:val="af7"/>
                <w:b/>
                <w:noProof/>
                <w:lang w:val="ru-RU"/>
              </w:rPr>
              <w:t>ПРОЦЕДУРА ПРОВЕДЕНИЯ АУКЦИОНА</w:t>
            </w:r>
            <w:r>
              <w:rPr>
                <w:noProof/>
              </w:rPr>
              <w:tab/>
            </w:r>
            <w:r>
              <w:rPr>
                <w:noProof/>
              </w:rPr>
              <w:fldChar w:fldCharType="begin"/>
            </w:r>
            <w:r>
              <w:rPr>
                <w:noProof/>
              </w:rPr>
              <w:instrText xml:space="preserve"> PAGEREF _Toc177659310 \h </w:instrText>
            </w:r>
            <w:r>
              <w:rPr>
                <w:noProof/>
              </w:rPr>
            </w:r>
            <w:r>
              <w:rPr>
                <w:noProof/>
              </w:rPr>
              <w:fldChar w:fldCharType="separate"/>
            </w:r>
            <w:r>
              <w:rPr>
                <w:noProof/>
              </w:rPr>
              <w:t>34</w:t>
            </w:r>
            <w:r>
              <w:rPr>
                <w:noProof/>
              </w:rPr>
              <w:fldChar w:fldCharType="end"/>
            </w:r>
          </w:hyperlink>
        </w:p>
        <w:p w14:paraId="2F7EB143" w14:textId="3780028D" w:rsidR="00B852D4" w:rsidRDefault="00B852D4">
          <w:pPr>
            <w:pStyle w:val="2f0"/>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77659311" w:history="1">
            <w:r w:rsidRPr="009D5164">
              <w:rPr>
                <w:rStyle w:val="af7"/>
                <w:noProof/>
                <w:highlight w:val="white"/>
              </w:rPr>
              <w:t>4.1.</w:t>
            </w:r>
            <w:r>
              <w:rPr>
                <w:rFonts w:asciiTheme="minorHAnsi" w:eastAsiaTheme="minorEastAsia" w:hAnsiTheme="minorHAnsi" w:cstheme="minorBidi"/>
                <w:smallCaps w:val="0"/>
                <w:noProof/>
                <w:kern w:val="2"/>
                <w:sz w:val="22"/>
                <w:szCs w:val="22"/>
                <w:lang w:val="ru-RU" w:eastAsia="ru-RU"/>
                <w14:ligatures w14:val="standardContextual"/>
              </w:rPr>
              <w:tab/>
            </w:r>
            <w:r w:rsidRPr="009D5164">
              <w:rPr>
                <w:rStyle w:val="af7"/>
                <w:noProof/>
                <w:lang w:val="ru-RU"/>
              </w:rPr>
              <w:t>Общие положения</w:t>
            </w:r>
            <w:r>
              <w:rPr>
                <w:noProof/>
              </w:rPr>
              <w:tab/>
            </w:r>
            <w:r>
              <w:rPr>
                <w:noProof/>
              </w:rPr>
              <w:fldChar w:fldCharType="begin"/>
            </w:r>
            <w:r>
              <w:rPr>
                <w:noProof/>
              </w:rPr>
              <w:instrText xml:space="preserve"> PAGEREF _Toc177659311 \h </w:instrText>
            </w:r>
            <w:r>
              <w:rPr>
                <w:noProof/>
              </w:rPr>
            </w:r>
            <w:r>
              <w:rPr>
                <w:noProof/>
              </w:rPr>
              <w:fldChar w:fldCharType="separate"/>
            </w:r>
            <w:r>
              <w:rPr>
                <w:noProof/>
              </w:rPr>
              <w:t>34</w:t>
            </w:r>
            <w:r>
              <w:rPr>
                <w:noProof/>
              </w:rPr>
              <w:fldChar w:fldCharType="end"/>
            </w:r>
          </w:hyperlink>
        </w:p>
        <w:p w14:paraId="2A632C3C" w14:textId="2D45C791" w:rsidR="00B852D4" w:rsidRDefault="00B852D4">
          <w:pPr>
            <w:pStyle w:val="2f0"/>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77659312" w:history="1">
            <w:r w:rsidRPr="009D5164">
              <w:rPr>
                <w:rStyle w:val="af7"/>
                <w:noProof/>
                <w:highlight w:val="white"/>
              </w:rPr>
              <w:t>4.2.</w:t>
            </w:r>
            <w:r>
              <w:rPr>
                <w:rFonts w:asciiTheme="minorHAnsi" w:eastAsiaTheme="minorEastAsia" w:hAnsiTheme="minorHAnsi" w:cstheme="minorBidi"/>
                <w:smallCaps w:val="0"/>
                <w:noProof/>
                <w:kern w:val="2"/>
                <w:sz w:val="22"/>
                <w:szCs w:val="22"/>
                <w:lang w:val="ru-RU" w:eastAsia="ru-RU"/>
                <w14:ligatures w14:val="standardContextual"/>
              </w:rPr>
              <w:tab/>
            </w:r>
            <w:r w:rsidRPr="009D5164">
              <w:rPr>
                <w:rStyle w:val="af7"/>
                <w:noProof/>
                <w:lang w:val="ru-RU"/>
              </w:rPr>
              <w:t>Победитель</w:t>
            </w:r>
            <w:r>
              <w:rPr>
                <w:noProof/>
              </w:rPr>
              <w:tab/>
            </w:r>
            <w:r>
              <w:rPr>
                <w:noProof/>
              </w:rPr>
              <w:fldChar w:fldCharType="begin"/>
            </w:r>
            <w:r>
              <w:rPr>
                <w:noProof/>
              </w:rPr>
              <w:instrText xml:space="preserve"> PAGEREF _Toc177659312 \h </w:instrText>
            </w:r>
            <w:r>
              <w:rPr>
                <w:noProof/>
              </w:rPr>
            </w:r>
            <w:r>
              <w:rPr>
                <w:noProof/>
              </w:rPr>
              <w:fldChar w:fldCharType="separate"/>
            </w:r>
            <w:r>
              <w:rPr>
                <w:noProof/>
              </w:rPr>
              <w:t>34</w:t>
            </w:r>
            <w:r>
              <w:rPr>
                <w:noProof/>
              </w:rPr>
              <w:fldChar w:fldCharType="end"/>
            </w:r>
          </w:hyperlink>
        </w:p>
        <w:p w14:paraId="39A4CBEB" w14:textId="1284E019" w:rsidR="00B852D4" w:rsidRDefault="00B852D4">
          <w:pPr>
            <w:pStyle w:val="2f0"/>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77659313" w:history="1">
            <w:r w:rsidRPr="009D5164">
              <w:rPr>
                <w:rStyle w:val="af7"/>
                <w:noProof/>
                <w:highlight w:val="white"/>
              </w:rPr>
              <w:t>4.3.</w:t>
            </w:r>
            <w:r>
              <w:rPr>
                <w:rFonts w:asciiTheme="minorHAnsi" w:eastAsiaTheme="minorEastAsia" w:hAnsiTheme="minorHAnsi" w:cstheme="minorBidi"/>
                <w:smallCaps w:val="0"/>
                <w:noProof/>
                <w:kern w:val="2"/>
                <w:sz w:val="22"/>
                <w:szCs w:val="22"/>
                <w:lang w:val="ru-RU" w:eastAsia="ru-RU"/>
                <w14:ligatures w14:val="standardContextual"/>
              </w:rPr>
              <w:tab/>
            </w:r>
            <w:r w:rsidRPr="009D5164">
              <w:rPr>
                <w:rStyle w:val="af7"/>
                <w:noProof/>
                <w:lang w:val="ru-RU"/>
              </w:rPr>
              <w:t>Итоги Аукциона</w:t>
            </w:r>
            <w:r>
              <w:rPr>
                <w:noProof/>
              </w:rPr>
              <w:tab/>
            </w:r>
            <w:r>
              <w:rPr>
                <w:noProof/>
              </w:rPr>
              <w:fldChar w:fldCharType="begin"/>
            </w:r>
            <w:r>
              <w:rPr>
                <w:noProof/>
              </w:rPr>
              <w:instrText xml:space="preserve"> PAGEREF _Toc177659313 \h </w:instrText>
            </w:r>
            <w:r>
              <w:rPr>
                <w:noProof/>
              </w:rPr>
            </w:r>
            <w:r>
              <w:rPr>
                <w:noProof/>
              </w:rPr>
              <w:fldChar w:fldCharType="separate"/>
            </w:r>
            <w:r>
              <w:rPr>
                <w:noProof/>
              </w:rPr>
              <w:t>34</w:t>
            </w:r>
            <w:r>
              <w:rPr>
                <w:noProof/>
              </w:rPr>
              <w:fldChar w:fldCharType="end"/>
            </w:r>
          </w:hyperlink>
        </w:p>
        <w:p w14:paraId="022FD336" w14:textId="04DA37FF" w:rsidR="00B852D4" w:rsidRDefault="00B852D4">
          <w:pPr>
            <w:pStyle w:val="2f0"/>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77659314" w:history="1">
            <w:r w:rsidRPr="009D5164">
              <w:rPr>
                <w:rStyle w:val="af7"/>
                <w:noProof/>
                <w:highlight w:val="white"/>
              </w:rPr>
              <w:t>4.4.</w:t>
            </w:r>
            <w:r>
              <w:rPr>
                <w:rFonts w:asciiTheme="minorHAnsi" w:eastAsiaTheme="minorEastAsia" w:hAnsiTheme="minorHAnsi" w:cstheme="minorBidi"/>
                <w:smallCaps w:val="0"/>
                <w:noProof/>
                <w:kern w:val="2"/>
                <w:sz w:val="22"/>
                <w:szCs w:val="22"/>
                <w:lang w:val="ru-RU" w:eastAsia="ru-RU"/>
                <w14:ligatures w14:val="standardContextual"/>
              </w:rPr>
              <w:tab/>
            </w:r>
            <w:r w:rsidRPr="009D5164">
              <w:rPr>
                <w:rStyle w:val="af7"/>
                <w:noProof/>
                <w:lang w:val="ru-RU"/>
              </w:rPr>
              <w:t>Признание Аукциона несостоявшимся</w:t>
            </w:r>
            <w:r>
              <w:rPr>
                <w:noProof/>
              </w:rPr>
              <w:tab/>
            </w:r>
            <w:r>
              <w:rPr>
                <w:noProof/>
              </w:rPr>
              <w:fldChar w:fldCharType="begin"/>
            </w:r>
            <w:r>
              <w:rPr>
                <w:noProof/>
              </w:rPr>
              <w:instrText xml:space="preserve"> PAGEREF _Toc177659314 \h </w:instrText>
            </w:r>
            <w:r>
              <w:rPr>
                <w:noProof/>
              </w:rPr>
            </w:r>
            <w:r>
              <w:rPr>
                <w:noProof/>
              </w:rPr>
              <w:fldChar w:fldCharType="separate"/>
            </w:r>
            <w:r>
              <w:rPr>
                <w:noProof/>
              </w:rPr>
              <w:t>35</w:t>
            </w:r>
            <w:r>
              <w:rPr>
                <w:noProof/>
              </w:rPr>
              <w:fldChar w:fldCharType="end"/>
            </w:r>
          </w:hyperlink>
        </w:p>
        <w:p w14:paraId="7FC6741D" w14:textId="5CEF61CF"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15" w:history="1">
            <w:r w:rsidRPr="009D5164">
              <w:rPr>
                <w:rStyle w:val="af7"/>
                <w:b/>
                <w:noProof/>
                <w:lang w:val="ru-RU"/>
              </w:rPr>
              <w:t>5.</w:t>
            </w:r>
            <w:r>
              <w:rPr>
                <w:rFonts w:asciiTheme="minorHAnsi" w:eastAsiaTheme="minorEastAsia" w:hAnsiTheme="minorHAnsi" w:cstheme="minorBidi"/>
                <w:caps w:val="0"/>
                <w:noProof/>
                <w:kern w:val="2"/>
                <w:sz w:val="22"/>
                <w:szCs w:val="22"/>
                <w:lang w:val="ru-RU" w:eastAsia="ru-RU"/>
                <w14:ligatures w14:val="standardContextual"/>
              </w:rPr>
              <w:tab/>
            </w:r>
            <w:r w:rsidRPr="009D5164">
              <w:rPr>
                <w:rStyle w:val="af7"/>
                <w:b/>
                <w:noProof/>
                <w:lang w:val="ru-RU"/>
              </w:rPr>
              <w:t>ПОРЯДОК ЗАКЛЮЧЕНИЯ ДОГОВОРА КУПЛИ-ПРОДАЖИ АКЦИЙ</w:t>
            </w:r>
            <w:r>
              <w:rPr>
                <w:noProof/>
              </w:rPr>
              <w:tab/>
            </w:r>
            <w:r>
              <w:rPr>
                <w:noProof/>
              </w:rPr>
              <w:fldChar w:fldCharType="begin"/>
            </w:r>
            <w:r>
              <w:rPr>
                <w:noProof/>
              </w:rPr>
              <w:instrText xml:space="preserve"> PAGEREF _Toc177659315 \h </w:instrText>
            </w:r>
            <w:r>
              <w:rPr>
                <w:noProof/>
              </w:rPr>
            </w:r>
            <w:r>
              <w:rPr>
                <w:noProof/>
              </w:rPr>
              <w:fldChar w:fldCharType="separate"/>
            </w:r>
            <w:r>
              <w:rPr>
                <w:noProof/>
              </w:rPr>
              <w:t>37</w:t>
            </w:r>
            <w:r>
              <w:rPr>
                <w:noProof/>
              </w:rPr>
              <w:fldChar w:fldCharType="end"/>
            </w:r>
          </w:hyperlink>
        </w:p>
        <w:p w14:paraId="7B6170E6" w14:textId="77FB0E8D" w:rsidR="00B852D4" w:rsidRDefault="00B852D4">
          <w:pPr>
            <w:pStyle w:val="2f0"/>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77659316" w:history="1">
            <w:r w:rsidRPr="009D5164">
              <w:rPr>
                <w:rStyle w:val="af7"/>
                <w:noProof/>
                <w:highlight w:val="white"/>
                <w:lang w:val="ru-RU"/>
              </w:rPr>
              <w:t>5.1.</w:t>
            </w:r>
            <w:r>
              <w:rPr>
                <w:rFonts w:asciiTheme="minorHAnsi" w:eastAsiaTheme="minorEastAsia" w:hAnsiTheme="minorHAnsi" w:cstheme="minorBidi"/>
                <w:smallCaps w:val="0"/>
                <w:noProof/>
                <w:kern w:val="2"/>
                <w:sz w:val="22"/>
                <w:szCs w:val="22"/>
                <w:lang w:val="ru-RU" w:eastAsia="ru-RU"/>
                <w14:ligatures w14:val="standardContextual"/>
              </w:rPr>
              <w:tab/>
            </w:r>
            <w:r w:rsidRPr="009D5164">
              <w:rPr>
                <w:rStyle w:val="af7"/>
                <w:noProof/>
                <w:lang w:val="ru-RU"/>
              </w:rPr>
              <w:t>Подписание Договора купли-продажи акций</w:t>
            </w:r>
            <w:r>
              <w:rPr>
                <w:noProof/>
              </w:rPr>
              <w:tab/>
            </w:r>
            <w:r>
              <w:rPr>
                <w:noProof/>
              </w:rPr>
              <w:fldChar w:fldCharType="begin"/>
            </w:r>
            <w:r>
              <w:rPr>
                <w:noProof/>
              </w:rPr>
              <w:instrText xml:space="preserve"> PAGEREF _Toc177659316 \h </w:instrText>
            </w:r>
            <w:r>
              <w:rPr>
                <w:noProof/>
              </w:rPr>
            </w:r>
            <w:r>
              <w:rPr>
                <w:noProof/>
              </w:rPr>
              <w:fldChar w:fldCharType="separate"/>
            </w:r>
            <w:r>
              <w:rPr>
                <w:noProof/>
              </w:rPr>
              <w:t>37</w:t>
            </w:r>
            <w:r>
              <w:rPr>
                <w:noProof/>
              </w:rPr>
              <w:fldChar w:fldCharType="end"/>
            </w:r>
          </w:hyperlink>
        </w:p>
        <w:p w14:paraId="64351BC4" w14:textId="1822D88B" w:rsidR="00B852D4" w:rsidRDefault="00B852D4">
          <w:pPr>
            <w:pStyle w:val="2f0"/>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77659317" w:history="1">
            <w:r w:rsidRPr="009D5164">
              <w:rPr>
                <w:rStyle w:val="af7"/>
                <w:noProof/>
                <w:highlight w:val="white"/>
                <w:lang w:val="ru-RU"/>
              </w:rPr>
              <w:t>5.2.</w:t>
            </w:r>
            <w:r>
              <w:rPr>
                <w:rFonts w:asciiTheme="minorHAnsi" w:eastAsiaTheme="minorEastAsia" w:hAnsiTheme="minorHAnsi" w:cstheme="minorBidi"/>
                <w:smallCaps w:val="0"/>
                <w:noProof/>
                <w:kern w:val="2"/>
                <w:sz w:val="22"/>
                <w:szCs w:val="22"/>
                <w:lang w:val="ru-RU" w:eastAsia="ru-RU"/>
                <w14:ligatures w14:val="standardContextual"/>
              </w:rPr>
              <w:tab/>
            </w:r>
            <w:r w:rsidRPr="009D5164">
              <w:rPr>
                <w:rStyle w:val="af7"/>
                <w:noProof/>
                <w:lang w:val="ru-RU"/>
              </w:rPr>
              <w:t>Признание Второго победителя Победителем и заключение Договора купли-продажи акций со Вторым победителем.</w:t>
            </w:r>
            <w:r>
              <w:rPr>
                <w:noProof/>
              </w:rPr>
              <w:tab/>
            </w:r>
            <w:r>
              <w:rPr>
                <w:noProof/>
              </w:rPr>
              <w:fldChar w:fldCharType="begin"/>
            </w:r>
            <w:r>
              <w:rPr>
                <w:noProof/>
              </w:rPr>
              <w:instrText xml:space="preserve"> PAGEREF _Toc177659317 \h </w:instrText>
            </w:r>
            <w:r>
              <w:rPr>
                <w:noProof/>
              </w:rPr>
            </w:r>
            <w:r>
              <w:rPr>
                <w:noProof/>
              </w:rPr>
              <w:fldChar w:fldCharType="separate"/>
            </w:r>
            <w:r>
              <w:rPr>
                <w:noProof/>
              </w:rPr>
              <w:t>38</w:t>
            </w:r>
            <w:r>
              <w:rPr>
                <w:noProof/>
              </w:rPr>
              <w:fldChar w:fldCharType="end"/>
            </w:r>
          </w:hyperlink>
        </w:p>
        <w:p w14:paraId="647723EA" w14:textId="2CADCD3E" w:rsidR="00B852D4" w:rsidRDefault="00B852D4">
          <w:pPr>
            <w:pStyle w:val="2f0"/>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77659318" w:history="1">
            <w:r w:rsidRPr="009D5164">
              <w:rPr>
                <w:rStyle w:val="af7"/>
                <w:noProof/>
                <w:highlight w:val="white"/>
                <w:lang w:val="ru-RU"/>
              </w:rPr>
              <w:t>5.4.</w:t>
            </w:r>
            <w:r>
              <w:rPr>
                <w:rFonts w:asciiTheme="minorHAnsi" w:eastAsiaTheme="minorEastAsia" w:hAnsiTheme="minorHAnsi" w:cstheme="minorBidi"/>
                <w:smallCaps w:val="0"/>
                <w:noProof/>
                <w:kern w:val="2"/>
                <w:sz w:val="22"/>
                <w:szCs w:val="22"/>
                <w:lang w:val="ru-RU" w:eastAsia="ru-RU"/>
                <w14:ligatures w14:val="standardContextual"/>
              </w:rPr>
              <w:tab/>
            </w:r>
            <w:r w:rsidRPr="009D5164">
              <w:rPr>
                <w:rStyle w:val="af7"/>
                <w:noProof/>
                <w:lang w:val="ru-RU"/>
              </w:rPr>
              <w:t>Уплата Цены покупки и переход права собственности на Акции</w:t>
            </w:r>
            <w:r>
              <w:rPr>
                <w:noProof/>
              </w:rPr>
              <w:tab/>
            </w:r>
            <w:r>
              <w:rPr>
                <w:noProof/>
              </w:rPr>
              <w:fldChar w:fldCharType="begin"/>
            </w:r>
            <w:r>
              <w:rPr>
                <w:noProof/>
              </w:rPr>
              <w:instrText xml:space="preserve"> PAGEREF _Toc177659318 \h </w:instrText>
            </w:r>
            <w:r>
              <w:rPr>
                <w:noProof/>
              </w:rPr>
            </w:r>
            <w:r>
              <w:rPr>
                <w:noProof/>
              </w:rPr>
              <w:fldChar w:fldCharType="separate"/>
            </w:r>
            <w:r>
              <w:rPr>
                <w:noProof/>
              </w:rPr>
              <w:t>40</w:t>
            </w:r>
            <w:r>
              <w:rPr>
                <w:noProof/>
              </w:rPr>
              <w:fldChar w:fldCharType="end"/>
            </w:r>
          </w:hyperlink>
        </w:p>
        <w:p w14:paraId="49A9AF8F" w14:textId="6D2D1320" w:rsidR="00B852D4" w:rsidRDefault="00B852D4">
          <w:pPr>
            <w:pStyle w:val="2f0"/>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77659319" w:history="1">
            <w:r w:rsidRPr="009D5164">
              <w:rPr>
                <w:rStyle w:val="af7"/>
                <w:noProof/>
                <w:highlight w:val="white"/>
                <w:lang w:val="ru-RU"/>
              </w:rPr>
              <w:t>5.5.</w:t>
            </w:r>
            <w:r>
              <w:rPr>
                <w:rFonts w:asciiTheme="minorHAnsi" w:eastAsiaTheme="minorEastAsia" w:hAnsiTheme="minorHAnsi" w:cstheme="minorBidi"/>
                <w:smallCaps w:val="0"/>
                <w:noProof/>
                <w:kern w:val="2"/>
                <w:sz w:val="22"/>
                <w:szCs w:val="22"/>
                <w:lang w:val="ru-RU" w:eastAsia="ru-RU"/>
                <w14:ligatures w14:val="standardContextual"/>
              </w:rPr>
              <w:tab/>
            </w:r>
            <w:r w:rsidRPr="009D5164">
              <w:rPr>
                <w:rStyle w:val="af7"/>
                <w:noProof/>
                <w:lang w:val="ru-RU"/>
              </w:rPr>
              <w:t>Согласие ФАС на приобретение Акций, если такое согласие требуется в соответствии с действующим законодательством</w:t>
            </w:r>
            <w:r>
              <w:rPr>
                <w:noProof/>
              </w:rPr>
              <w:tab/>
            </w:r>
            <w:r>
              <w:rPr>
                <w:noProof/>
              </w:rPr>
              <w:fldChar w:fldCharType="begin"/>
            </w:r>
            <w:r>
              <w:rPr>
                <w:noProof/>
              </w:rPr>
              <w:instrText xml:space="preserve"> PAGEREF _Toc177659319 \h </w:instrText>
            </w:r>
            <w:r>
              <w:rPr>
                <w:noProof/>
              </w:rPr>
            </w:r>
            <w:r>
              <w:rPr>
                <w:noProof/>
              </w:rPr>
              <w:fldChar w:fldCharType="separate"/>
            </w:r>
            <w:r>
              <w:rPr>
                <w:noProof/>
              </w:rPr>
              <w:t>40</w:t>
            </w:r>
            <w:r>
              <w:rPr>
                <w:noProof/>
              </w:rPr>
              <w:fldChar w:fldCharType="end"/>
            </w:r>
          </w:hyperlink>
        </w:p>
        <w:p w14:paraId="0DC0DBD7" w14:textId="6FBE0898" w:rsidR="00B852D4" w:rsidRDefault="00B852D4">
          <w:pPr>
            <w:pStyle w:val="2f0"/>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77659320" w:history="1">
            <w:r w:rsidRPr="009D5164">
              <w:rPr>
                <w:rStyle w:val="af7"/>
                <w:noProof/>
                <w:highlight w:val="white"/>
                <w:lang w:val="ru-RU"/>
              </w:rPr>
              <w:t>5.6.</w:t>
            </w:r>
            <w:r>
              <w:rPr>
                <w:rFonts w:asciiTheme="minorHAnsi" w:eastAsiaTheme="minorEastAsia" w:hAnsiTheme="minorHAnsi" w:cstheme="minorBidi"/>
                <w:smallCaps w:val="0"/>
                <w:noProof/>
                <w:kern w:val="2"/>
                <w:sz w:val="22"/>
                <w:szCs w:val="22"/>
                <w:lang w:val="ru-RU" w:eastAsia="ru-RU"/>
                <w14:ligatures w14:val="standardContextual"/>
              </w:rPr>
              <w:tab/>
            </w:r>
            <w:r w:rsidRPr="009D5164">
              <w:rPr>
                <w:rStyle w:val="af7"/>
                <w:noProof/>
                <w:lang w:val="ru-RU"/>
              </w:rPr>
              <w:t>Согласие иных государственных органов, если такое согласие требуется в соответствии с применимым законодательством</w:t>
            </w:r>
            <w:r>
              <w:rPr>
                <w:noProof/>
              </w:rPr>
              <w:tab/>
            </w:r>
            <w:r>
              <w:rPr>
                <w:noProof/>
              </w:rPr>
              <w:fldChar w:fldCharType="begin"/>
            </w:r>
            <w:r>
              <w:rPr>
                <w:noProof/>
              </w:rPr>
              <w:instrText xml:space="preserve"> PAGEREF _Toc177659320 \h </w:instrText>
            </w:r>
            <w:r>
              <w:rPr>
                <w:noProof/>
              </w:rPr>
            </w:r>
            <w:r>
              <w:rPr>
                <w:noProof/>
              </w:rPr>
              <w:fldChar w:fldCharType="separate"/>
            </w:r>
            <w:r>
              <w:rPr>
                <w:noProof/>
              </w:rPr>
              <w:t>41</w:t>
            </w:r>
            <w:r>
              <w:rPr>
                <w:noProof/>
              </w:rPr>
              <w:fldChar w:fldCharType="end"/>
            </w:r>
          </w:hyperlink>
        </w:p>
        <w:p w14:paraId="3ABE873F" w14:textId="051E7B33" w:rsidR="00B852D4" w:rsidRDefault="00B852D4">
          <w:pPr>
            <w:pStyle w:val="2f0"/>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77659321" w:history="1">
            <w:r w:rsidRPr="009D5164">
              <w:rPr>
                <w:rStyle w:val="af7"/>
                <w:noProof/>
                <w:highlight w:val="white"/>
                <w:lang w:val="ru-RU"/>
              </w:rPr>
              <w:t>5.7.</w:t>
            </w:r>
            <w:r>
              <w:rPr>
                <w:rFonts w:asciiTheme="minorHAnsi" w:eastAsiaTheme="minorEastAsia" w:hAnsiTheme="minorHAnsi" w:cstheme="minorBidi"/>
                <w:smallCaps w:val="0"/>
                <w:noProof/>
                <w:kern w:val="2"/>
                <w:sz w:val="22"/>
                <w:szCs w:val="22"/>
                <w:lang w:val="ru-RU" w:eastAsia="ru-RU"/>
                <w14:ligatures w14:val="standardContextual"/>
              </w:rPr>
              <w:tab/>
            </w:r>
            <w:r w:rsidRPr="009D5164">
              <w:rPr>
                <w:rStyle w:val="af7"/>
                <w:noProof/>
                <w:lang w:val="ru-RU"/>
              </w:rPr>
              <w:t>Информация для согласования сделки с государственными органами</w:t>
            </w:r>
            <w:r>
              <w:rPr>
                <w:noProof/>
              </w:rPr>
              <w:tab/>
            </w:r>
            <w:r>
              <w:rPr>
                <w:noProof/>
              </w:rPr>
              <w:fldChar w:fldCharType="begin"/>
            </w:r>
            <w:r>
              <w:rPr>
                <w:noProof/>
              </w:rPr>
              <w:instrText xml:space="preserve"> PAGEREF _Toc177659321 \h </w:instrText>
            </w:r>
            <w:r>
              <w:rPr>
                <w:noProof/>
              </w:rPr>
            </w:r>
            <w:r>
              <w:rPr>
                <w:noProof/>
              </w:rPr>
              <w:fldChar w:fldCharType="separate"/>
            </w:r>
            <w:r>
              <w:rPr>
                <w:noProof/>
              </w:rPr>
              <w:t>43</w:t>
            </w:r>
            <w:r>
              <w:rPr>
                <w:noProof/>
              </w:rPr>
              <w:fldChar w:fldCharType="end"/>
            </w:r>
          </w:hyperlink>
        </w:p>
        <w:p w14:paraId="3A5741F2" w14:textId="43A7DEA0"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22" w:history="1">
            <w:r w:rsidRPr="009D5164">
              <w:rPr>
                <w:rStyle w:val="af7"/>
                <w:noProof/>
                <w:lang w:val="ru-RU"/>
              </w:rPr>
              <w:t>ПРИЛОЖЕНИЕ № 1</w:t>
            </w:r>
            <w:r>
              <w:rPr>
                <w:noProof/>
              </w:rPr>
              <w:tab/>
            </w:r>
            <w:r>
              <w:rPr>
                <w:noProof/>
              </w:rPr>
              <w:fldChar w:fldCharType="begin"/>
            </w:r>
            <w:r>
              <w:rPr>
                <w:noProof/>
              </w:rPr>
              <w:instrText xml:space="preserve"> PAGEREF _Toc177659322 \h </w:instrText>
            </w:r>
            <w:r>
              <w:rPr>
                <w:noProof/>
              </w:rPr>
            </w:r>
            <w:r>
              <w:rPr>
                <w:noProof/>
              </w:rPr>
              <w:fldChar w:fldCharType="separate"/>
            </w:r>
            <w:r>
              <w:rPr>
                <w:noProof/>
              </w:rPr>
              <w:t>45</w:t>
            </w:r>
            <w:r>
              <w:rPr>
                <w:noProof/>
              </w:rPr>
              <w:fldChar w:fldCharType="end"/>
            </w:r>
          </w:hyperlink>
        </w:p>
        <w:p w14:paraId="4089B462" w14:textId="6BA8BE9A"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23" w:history="1">
            <w:r w:rsidRPr="009D5164">
              <w:rPr>
                <w:rStyle w:val="af7"/>
                <w:noProof/>
                <w:lang w:val="ru-RU"/>
              </w:rPr>
              <w:t>ЗАЯВКА</w:t>
            </w:r>
            <w:r>
              <w:rPr>
                <w:noProof/>
              </w:rPr>
              <w:tab/>
            </w:r>
            <w:r>
              <w:rPr>
                <w:noProof/>
              </w:rPr>
              <w:fldChar w:fldCharType="begin"/>
            </w:r>
            <w:r>
              <w:rPr>
                <w:noProof/>
              </w:rPr>
              <w:instrText xml:space="preserve"> PAGEREF _Toc177659323 \h </w:instrText>
            </w:r>
            <w:r>
              <w:rPr>
                <w:noProof/>
              </w:rPr>
            </w:r>
            <w:r>
              <w:rPr>
                <w:noProof/>
              </w:rPr>
              <w:fldChar w:fldCharType="separate"/>
            </w:r>
            <w:r>
              <w:rPr>
                <w:noProof/>
              </w:rPr>
              <w:t>45</w:t>
            </w:r>
            <w:r>
              <w:rPr>
                <w:noProof/>
              </w:rPr>
              <w:fldChar w:fldCharType="end"/>
            </w:r>
          </w:hyperlink>
        </w:p>
        <w:p w14:paraId="7DD9FAC6" w14:textId="2B9B4881"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24" w:history="1">
            <w:r w:rsidRPr="009D5164">
              <w:rPr>
                <w:rStyle w:val="af7"/>
                <w:noProof/>
                <w:lang w:val="ru-RU"/>
              </w:rPr>
              <w:t>ПРИЛОЖЕНИЕ № 2</w:t>
            </w:r>
            <w:r>
              <w:rPr>
                <w:noProof/>
              </w:rPr>
              <w:tab/>
            </w:r>
            <w:r>
              <w:rPr>
                <w:noProof/>
              </w:rPr>
              <w:fldChar w:fldCharType="begin"/>
            </w:r>
            <w:r>
              <w:rPr>
                <w:noProof/>
              </w:rPr>
              <w:instrText xml:space="preserve"> PAGEREF _Toc177659324 \h </w:instrText>
            </w:r>
            <w:r>
              <w:rPr>
                <w:noProof/>
              </w:rPr>
            </w:r>
            <w:r>
              <w:rPr>
                <w:noProof/>
              </w:rPr>
              <w:fldChar w:fldCharType="separate"/>
            </w:r>
            <w:r>
              <w:rPr>
                <w:noProof/>
              </w:rPr>
              <w:t>50</w:t>
            </w:r>
            <w:r>
              <w:rPr>
                <w:noProof/>
              </w:rPr>
              <w:fldChar w:fldCharType="end"/>
            </w:r>
          </w:hyperlink>
        </w:p>
        <w:p w14:paraId="2E7682B4" w14:textId="671824D9"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25" w:history="1">
            <w:r w:rsidRPr="009D5164">
              <w:rPr>
                <w:rStyle w:val="af7"/>
                <w:noProof/>
                <w:lang w:val="ru-RU"/>
              </w:rPr>
              <w:t>ОПИСЬ</w:t>
            </w:r>
            <w:r>
              <w:rPr>
                <w:noProof/>
              </w:rPr>
              <w:tab/>
            </w:r>
            <w:r>
              <w:rPr>
                <w:noProof/>
              </w:rPr>
              <w:fldChar w:fldCharType="begin"/>
            </w:r>
            <w:r>
              <w:rPr>
                <w:noProof/>
              </w:rPr>
              <w:instrText xml:space="preserve"> PAGEREF _Toc177659325 \h </w:instrText>
            </w:r>
            <w:r>
              <w:rPr>
                <w:noProof/>
              </w:rPr>
            </w:r>
            <w:r>
              <w:rPr>
                <w:noProof/>
              </w:rPr>
              <w:fldChar w:fldCharType="separate"/>
            </w:r>
            <w:r>
              <w:rPr>
                <w:noProof/>
              </w:rPr>
              <w:t>50</w:t>
            </w:r>
            <w:r>
              <w:rPr>
                <w:noProof/>
              </w:rPr>
              <w:fldChar w:fldCharType="end"/>
            </w:r>
          </w:hyperlink>
        </w:p>
        <w:p w14:paraId="13810823" w14:textId="4ACCF028"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26" w:history="1">
            <w:r w:rsidRPr="009D5164">
              <w:rPr>
                <w:rStyle w:val="af7"/>
                <w:noProof/>
                <w:lang w:val="ru-RU"/>
              </w:rPr>
              <w:t>ПРИЛОЖЕНИЕ № 3</w:t>
            </w:r>
            <w:r>
              <w:rPr>
                <w:noProof/>
              </w:rPr>
              <w:tab/>
            </w:r>
            <w:r>
              <w:rPr>
                <w:noProof/>
              </w:rPr>
              <w:fldChar w:fldCharType="begin"/>
            </w:r>
            <w:r>
              <w:rPr>
                <w:noProof/>
              </w:rPr>
              <w:instrText xml:space="preserve"> PAGEREF _Toc177659326 \h </w:instrText>
            </w:r>
            <w:r>
              <w:rPr>
                <w:noProof/>
              </w:rPr>
            </w:r>
            <w:r>
              <w:rPr>
                <w:noProof/>
              </w:rPr>
              <w:fldChar w:fldCharType="separate"/>
            </w:r>
            <w:r>
              <w:rPr>
                <w:noProof/>
              </w:rPr>
              <w:t>58</w:t>
            </w:r>
            <w:r>
              <w:rPr>
                <w:noProof/>
              </w:rPr>
              <w:fldChar w:fldCharType="end"/>
            </w:r>
          </w:hyperlink>
        </w:p>
        <w:p w14:paraId="5821EAE6" w14:textId="53C2FC98"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27" w:history="1">
            <w:r w:rsidRPr="009D5164">
              <w:rPr>
                <w:rStyle w:val="af7"/>
                <w:noProof/>
                <w:lang w:val="ru-RU"/>
              </w:rPr>
              <w:t>СВЕДЕНИЯ</w:t>
            </w:r>
            <w:r w:rsidRPr="009D5164">
              <w:rPr>
                <w:rStyle w:val="af7"/>
                <w:b/>
                <w:noProof/>
                <w:lang w:val="ru-RU"/>
              </w:rPr>
              <w:t xml:space="preserve"> </w:t>
            </w:r>
            <w:r w:rsidRPr="009D5164">
              <w:rPr>
                <w:rStyle w:val="af7"/>
                <w:noProof/>
                <w:lang w:val="ru-RU"/>
              </w:rPr>
              <w:t>О ПРЕТЕНДЕНТЕ</w:t>
            </w:r>
            <w:r>
              <w:rPr>
                <w:noProof/>
              </w:rPr>
              <w:tab/>
            </w:r>
            <w:r>
              <w:rPr>
                <w:noProof/>
              </w:rPr>
              <w:fldChar w:fldCharType="begin"/>
            </w:r>
            <w:r>
              <w:rPr>
                <w:noProof/>
              </w:rPr>
              <w:instrText xml:space="preserve"> PAGEREF _Toc177659327 \h </w:instrText>
            </w:r>
            <w:r>
              <w:rPr>
                <w:noProof/>
              </w:rPr>
            </w:r>
            <w:r>
              <w:rPr>
                <w:noProof/>
              </w:rPr>
              <w:fldChar w:fldCharType="separate"/>
            </w:r>
            <w:r>
              <w:rPr>
                <w:noProof/>
              </w:rPr>
              <w:t>58</w:t>
            </w:r>
            <w:r>
              <w:rPr>
                <w:noProof/>
              </w:rPr>
              <w:fldChar w:fldCharType="end"/>
            </w:r>
          </w:hyperlink>
        </w:p>
        <w:p w14:paraId="283D5EA2" w14:textId="052DBE52"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28" w:history="1">
            <w:r w:rsidRPr="009D5164">
              <w:rPr>
                <w:rStyle w:val="af7"/>
                <w:noProof/>
                <w:lang w:val="ru-RU"/>
              </w:rPr>
              <w:t>ПРИЛОЖЕНИЕ № 4</w:t>
            </w:r>
            <w:r>
              <w:rPr>
                <w:noProof/>
              </w:rPr>
              <w:tab/>
            </w:r>
            <w:r>
              <w:rPr>
                <w:noProof/>
              </w:rPr>
              <w:fldChar w:fldCharType="begin"/>
            </w:r>
            <w:r>
              <w:rPr>
                <w:noProof/>
              </w:rPr>
              <w:instrText xml:space="preserve"> PAGEREF _Toc177659328 \h </w:instrText>
            </w:r>
            <w:r>
              <w:rPr>
                <w:noProof/>
              </w:rPr>
            </w:r>
            <w:r>
              <w:rPr>
                <w:noProof/>
              </w:rPr>
              <w:fldChar w:fldCharType="separate"/>
            </w:r>
            <w:r>
              <w:rPr>
                <w:noProof/>
              </w:rPr>
              <w:t>59</w:t>
            </w:r>
            <w:r>
              <w:rPr>
                <w:noProof/>
              </w:rPr>
              <w:fldChar w:fldCharType="end"/>
            </w:r>
          </w:hyperlink>
        </w:p>
        <w:p w14:paraId="556447F7" w14:textId="27A6161F"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29" w:history="1">
            <w:r w:rsidRPr="009D5164">
              <w:rPr>
                <w:rStyle w:val="af7"/>
                <w:noProof/>
                <w:lang w:val="ru-RU"/>
              </w:rPr>
              <w:t>СОГЛАШЕНИЕ</w:t>
            </w:r>
            <w:r w:rsidRPr="009D5164">
              <w:rPr>
                <w:rStyle w:val="af7"/>
                <w:b/>
                <w:noProof/>
                <w:lang w:val="ru-RU"/>
              </w:rPr>
              <w:t xml:space="preserve"> № ______ </w:t>
            </w:r>
            <w:r w:rsidRPr="009D5164">
              <w:rPr>
                <w:rStyle w:val="af7"/>
                <w:noProof/>
                <w:lang w:val="ru-RU"/>
              </w:rPr>
              <w:t>ОБ ОХРАНЕ ИНФОРМАЦИИ КОНФИДЕНЦИАЛЬНОГО ХАРАКТЕРА</w:t>
            </w:r>
            <w:r>
              <w:rPr>
                <w:noProof/>
              </w:rPr>
              <w:tab/>
            </w:r>
            <w:r>
              <w:rPr>
                <w:noProof/>
              </w:rPr>
              <w:fldChar w:fldCharType="begin"/>
            </w:r>
            <w:r>
              <w:rPr>
                <w:noProof/>
              </w:rPr>
              <w:instrText xml:space="preserve"> PAGEREF _Toc177659329 \h </w:instrText>
            </w:r>
            <w:r>
              <w:rPr>
                <w:noProof/>
              </w:rPr>
            </w:r>
            <w:r>
              <w:rPr>
                <w:noProof/>
              </w:rPr>
              <w:fldChar w:fldCharType="separate"/>
            </w:r>
            <w:r>
              <w:rPr>
                <w:noProof/>
              </w:rPr>
              <w:t>59</w:t>
            </w:r>
            <w:r>
              <w:rPr>
                <w:noProof/>
              </w:rPr>
              <w:fldChar w:fldCharType="end"/>
            </w:r>
          </w:hyperlink>
        </w:p>
        <w:p w14:paraId="0329A3C7" w14:textId="5C5E5C6E"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30" w:history="1">
            <w:r w:rsidRPr="009D5164">
              <w:rPr>
                <w:rStyle w:val="af7"/>
                <w:b/>
                <w:noProof/>
              </w:rPr>
              <w:t>1.</w:t>
            </w:r>
            <w:r>
              <w:rPr>
                <w:rFonts w:asciiTheme="minorHAnsi" w:eastAsiaTheme="minorEastAsia" w:hAnsiTheme="minorHAnsi" w:cstheme="minorBidi"/>
                <w:caps w:val="0"/>
                <w:noProof/>
                <w:kern w:val="2"/>
                <w:sz w:val="22"/>
                <w:szCs w:val="22"/>
                <w:lang w:val="ru-RU" w:eastAsia="ru-RU"/>
                <w14:ligatures w14:val="standardContextual"/>
              </w:rPr>
              <w:tab/>
            </w:r>
            <w:r w:rsidRPr="009D5164">
              <w:rPr>
                <w:rStyle w:val="af7"/>
                <w:b/>
                <w:noProof/>
              </w:rPr>
              <w:t xml:space="preserve">Общие </w:t>
            </w:r>
            <w:r w:rsidRPr="009D5164">
              <w:rPr>
                <w:rStyle w:val="af7"/>
                <w:b/>
                <w:noProof/>
                <w:lang w:val="ru-RU"/>
              </w:rPr>
              <w:t>положения</w:t>
            </w:r>
            <w:r>
              <w:rPr>
                <w:noProof/>
              </w:rPr>
              <w:tab/>
            </w:r>
            <w:r>
              <w:rPr>
                <w:noProof/>
              </w:rPr>
              <w:fldChar w:fldCharType="begin"/>
            </w:r>
            <w:r>
              <w:rPr>
                <w:noProof/>
              </w:rPr>
              <w:instrText xml:space="preserve"> PAGEREF _Toc177659330 \h </w:instrText>
            </w:r>
            <w:r>
              <w:rPr>
                <w:noProof/>
              </w:rPr>
            </w:r>
            <w:r>
              <w:rPr>
                <w:noProof/>
              </w:rPr>
              <w:fldChar w:fldCharType="separate"/>
            </w:r>
            <w:r>
              <w:rPr>
                <w:noProof/>
              </w:rPr>
              <w:t>59</w:t>
            </w:r>
            <w:r>
              <w:rPr>
                <w:noProof/>
              </w:rPr>
              <w:fldChar w:fldCharType="end"/>
            </w:r>
          </w:hyperlink>
        </w:p>
        <w:p w14:paraId="6F7CC2FC" w14:textId="5D390794"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31" w:history="1">
            <w:r w:rsidRPr="009D5164">
              <w:rPr>
                <w:rStyle w:val="af7"/>
                <w:b/>
                <w:noProof/>
                <w:lang w:val="ru-RU"/>
              </w:rPr>
              <w:t>2.</w:t>
            </w:r>
            <w:r>
              <w:rPr>
                <w:rFonts w:asciiTheme="minorHAnsi" w:eastAsiaTheme="minorEastAsia" w:hAnsiTheme="minorHAnsi" w:cstheme="minorBidi"/>
                <w:caps w:val="0"/>
                <w:noProof/>
                <w:kern w:val="2"/>
                <w:sz w:val="22"/>
                <w:szCs w:val="22"/>
                <w:lang w:val="ru-RU" w:eastAsia="ru-RU"/>
                <w14:ligatures w14:val="standardContextual"/>
              </w:rPr>
              <w:tab/>
            </w:r>
            <w:r w:rsidRPr="009D5164">
              <w:rPr>
                <w:rStyle w:val="af7"/>
                <w:b/>
                <w:noProof/>
                <w:lang w:val="ru-RU"/>
              </w:rPr>
              <w:t>Передача и прием Информации конфиденциального характера</w:t>
            </w:r>
            <w:r>
              <w:rPr>
                <w:noProof/>
              </w:rPr>
              <w:tab/>
            </w:r>
            <w:r>
              <w:rPr>
                <w:noProof/>
              </w:rPr>
              <w:fldChar w:fldCharType="begin"/>
            </w:r>
            <w:r>
              <w:rPr>
                <w:noProof/>
              </w:rPr>
              <w:instrText xml:space="preserve"> PAGEREF _Toc177659331 \h </w:instrText>
            </w:r>
            <w:r>
              <w:rPr>
                <w:noProof/>
              </w:rPr>
            </w:r>
            <w:r>
              <w:rPr>
                <w:noProof/>
              </w:rPr>
              <w:fldChar w:fldCharType="separate"/>
            </w:r>
            <w:r>
              <w:rPr>
                <w:noProof/>
              </w:rPr>
              <w:t>59</w:t>
            </w:r>
            <w:r>
              <w:rPr>
                <w:noProof/>
              </w:rPr>
              <w:fldChar w:fldCharType="end"/>
            </w:r>
          </w:hyperlink>
        </w:p>
        <w:p w14:paraId="20513882" w14:textId="7DCC795C"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32" w:history="1">
            <w:r w:rsidRPr="009D5164">
              <w:rPr>
                <w:rStyle w:val="af7"/>
                <w:b/>
                <w:noProof/>
              </w:rPr>
              <w:t>3.</w:t>
            </w:r>
            <w:r>
              <w:rPr>
                <w:rFonts w:asciiTheme="minorHAnsi" w:eastAsiaTheme="minorEastAsia" w:hAnsiTheme="minorHAnsi" w:cstheme="minorBidi"/>
                <w:caps w:val="0"/>
                <w:noProof/>
                <w:kern w:val="2"/>
                <w:sz w:val="22"/>
                <w:szCs w:val="22"/>
                <w:lang w:val="ru-RU" w:eastAsia="ru-RU"/>
                <w14:ligatures w14:val="standardContextual"/>
              </w:rPr>
              <w:tab/>
            </w:r>
            <w:r w:rsidRPr="009D5164">
              <w:rPr>
                <w:rStyle w:val="af7"/>
                <w:b/>
                <w:noProof/>
              </w:rPr>
              <w:t>Защита Информации конфиденциального характера</w:t>
            </w:r>
            <w:r>
              <w:rPr>
                <w:noProof/>
              </w:rPr>
              <w:tab/>
            </w:r>
            <w:r>
              <w:rPr>
                <w:noProof/>
              </w:rPr>
              <w:fldChar w:fldCharType="begin"/>
            </w:r>
            <w:r>
              <w:rPr>
                <w:noProof/>
              </w:rPr>
              <w:instrText xml:space="preserve"> PAGEREF _Toc177659332 \h </w:instrText>
            </w:r>
            <w:r>
              <w:rPr>
                <w:noProof/>
              </w:rPr>
            </w:r>
            <w:r>
              <w:rPr>
                <w:noProof/>
              </w:rPr>
              <w:fldChar w:fldCharType="separate"/>
            </w:r>
            <w:r>
              <w:rPr>
                <w:noProof/>
              </w:rPr>
              <w:t>60</w:t>
            </w:r>
            <w:r>
              <w:rPr>
                <w:noProof/>
              </w:rPr>
              <w:fldChar w:fldCharType="end"/>
            </w:r>
          </w:hyperlink>
        </w:p>
        <w:p w14:paraId="66F1A07A" w14:textId="3FF8B2FB"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33" w:history="1">
            <w:r w:rsidRPr="009D5164">
              <w:rPr>
                <w:rStyle w:val="af7"/>
                <w:b/>
                <w:noProof/>
              </w:rPr>
              <w:t>4.</w:t>
            </w:r>
            <w:r>
              <w:rPr>
                <w:rFonts w:asciiTheme="minorHAnsi" w:eastAsiaTheme="minorEastAsia" w:hAnsiTheme="minorHAnsi" w:cstheme="minorBidi"/>
                <w:caps w:val="0"/>
                <w:noProof/>
                <w:kern w:val="2"/>
                <w:sz w:val="22"/>
                <w:szCs w:val="22"/>
                <w:lang w:val="ru-RU" w:eastAsia="ru-RU"/>
                <w14:ligatures w14:val="standardContextual"/>
              </w:rPr>
              <w:tab/>
            </w:r>
            <w:r w:rsidRPr="009D5164">
              <w:rPr>
                <w:rStyle w:val="af7"/>
                <w:b/>
                <w:noProof/>
              </w:rPr>
              <w:t>Ответственность Сторон</w:t>
            </w:r>
            <w:r>
              <w:rPr>
                <w:noProof/>
              </w:rPr>
              <w:tab/>
            </w:r>
            <w:r>
              <w:rPr>
                <w:noProof/>
              </w:rPr>
              <w:fldChar w:fldCharType="begin"/>
            </w:r>
            <w:r>
              <w:rPr>
                <w:noProof/>
              </w:rPr>
              <w:instrText xml:space="preserve"> PAGEREF _Toc177659333 \h </w:instrText>
            </w:r>
            <w:r>
              <w:rPr>
                <w:noProof/>
              </w:rPr>
            </w:r>
            <w:r>
              <w:rPr>
                <w:noProof/>
              </w:rPr>
              <w:fldChar w:fldCharType="separate"/>
            </w:r>
            <w:r>
              <w:rPr>
                <w:noProof/>
              </w:rPr>
              <w:t>60</w:t>
            </w:r>
            <w:r>
              <w:rPr>
                <w:noProof/>
              </w:rPr>
              <w:fldChar w:fldCharType="end"/>
            </w:r>
          </w:hyperlink>
        </w:p>
        <w:p w14:paraId="5EA64C93" w14:textId="1F355D04"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34" w:history="1">
            <w:r w:rsidRPr="009D5164">
              <w:rPr>
                <w:rStyle w:val="af7"/>
                <w:b/>
                <w:noProof/>
              </w:rPr>
              <w:t>5.</w:t>
            </w:r>
            <w:r>
              <w:rPr>
                <w:rFonts w:asciiTheme="minorHAnsi" w:eastAsiaTheme="minorEastAsia" w:hAnsiTheme="minorHAnsi" w:cstheme="minorBidi"/>
                <w:caps w:val="0"/>
                <w:noProof/>
                <w:kern w:val="2"/>
                <w:sz w:val="22"/>
                <w:szCs w:val="22"/>
                <w:lang w:val="ru-RU" w:eastAsia="ru-RU"/>
                <w14:ligatures w14:val="standardContextual"/>
              </w:rPr>
              <w:tab/>
            </w:r>
            <w:r w:rsidRPr="009D5164">
              <w:rPr>
                <w:rStyle w:val="af7"/>
                <w:b/>
                <w:noProof/>
              </w:rPr>
              <w:t>Разрешение споров</w:t>
            </w:r>
            <w:r>
              <w:rPr>
                <w:noProof/>
              </w:rPr>
              <w:tab/>
            </w:r>
            <w:r>
              <w:rPr>
                <w:noProof/>
              </w:rPr>
              <w:fldChar w:fldCharType="begin"/>
            </w:r>
            <w:r>
              <w:rPr>
                <w:noProof/>
              </w:rPr>
              <w:instrText xml:space="preserve"> PAGEREF _Toc177659334 \h </w:instrText>
            </w:r>
            <w:r>
              <w:rPr>
                <w:noProof/>
              </w:rPr>
            </w:r>
            <w:r>
              <w:rPr>
                <w:noProof/>
              </w:rPr>
              <w:fldChar w:fldCharType="separate"/>
            </w:r>
            <w:r>
              <w:rPr>
                <w:noProof/>
              </w:rPr>
              <w:t>61</w:t>
            </w:r>
            <w:r>
              <w:rPr>
                <w:noProof/>
              </w:rPr>
              <w:fldChar w:fldCharType="end"/>
            </w:r>
          </w:hyperlink>
        </w:p>
        <w:p w14:paraId="2CD47E97" w14:textId="489DFBE2"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35" w:history="1">
            <w:r w:rsidRPr="009D5164">
              <w:rPr>
                <w:rStyle w:val="af7"/>
                <w:b/>
                <w:noProof/>
              </w:rPr>
              <w:t>6.</w:t>
            </w:r>
            <w:r>
              <w:rPr>
                <w:rFonts w:asciiTheme="minorHAnsi" w:eastAsiaTheme="minorEastAsia" w:hAnsiTheme="minorHAnsi" w:cstheme="minorBidi"/>
                <w:caps w:val="0"/>
                <w:noProof/>
                <w:kern w:val="2"/>
                <w:sz w:val="22"/>
                <w:szCs w:val="22"/>
                <w:lang w:val="ru-RU" w:eastAsia="ru-RU"/>
                <w14:ligatures w14:val="standardContextual"/>
              </w:rPr>
              <w:tab/>
            </w:r>
            <w:r w:rsidRPr="009D5164">
              <w:rPr>
                <w:rStyle w:val="af7"/>
                <w:b/>
                <w:noProof/>
              </w:rPr>
              <w:t>Антикоррупционная оговорка</w:t>
            </w:r>
            <w:r>
              <w:rPr>
                <w:noProof/>
              </w:rPr>
              <w:tab/>
            </w:r>
            <w:r>
              <w:rPr>
                <w:noProof/>
              </w:rPr>
              <w:fldChar w:fldCharType="begin"/>
            </w:r>
            <w:r>
              <w:rPr>
                <w:noProof/>
              </w:rPr>
              <w:instrText xml:space="preserve"> PAGEREF _Toc177659335 \h </w:instrText>
            </w:r>
            <w:r>
              <w:rPr>
                <w:noProof/>
              </w:rPr>
            </w:r>
            <w:r>
              <w:rPr>
                <w:noProof/>
              </w:rPr>
              <w:fldChar w:fldCharType="separate"/>
            </w:r>
            <w:r>
              <w:rPr>
                <w:noProof/>
              </w:rPr>
              <w:t>61</w:t>
            </w:r>
            <w:r>
              <w:rPr>
                <w:noProof/>
              </w:rPr>
              <w:fldChar w:fldCharType="end"/>
            </w:r>
          </w:hyperlink>
        </w:p>
        <w:p w14:paraId="6F0942DD" w14:textId="061035C4"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36" w:history="1">
            <w:r w:rsidRPr="009D5164">
              <w:rPr>
                <w:rStyle w:val="af7"/>
                <w:b/>
                <w:noProof/>
              </w:rPr>
              <w:t>7.</w:t>
            </w:r>
            <w:r>
              <w:rPr>
                <w:rFonts w:asciiTheme="minorHAnsi" w:eastAsiaTheme="minorEastAsia" w:hAnsiTheme="minorHAnsi" w:cstheme="minorBidi"/>
                <w:caps w:val="0"/>
                <w:noProof/>
                <w:kern w:val="2"/>
                <w:sz w:val="22"/>
                <w:szCs w:val="22"/>
                <w:lang w:val="ru-RU" w:eastAsia="ru-RU"/>
                <w14:ligatures w14:val="standardContextual"/>
              </w:rPr>
              <w:tab/>
            </w:r>
            <w:r w:rsidRPr="009D5164">
              <w:rPr>
                <w:rStyle w:val="af7"/>
                <w:b/>
                <w:noProof/>
              </w:rPr>
              <w:t>Заключительные положения</w:t>
            </w:r>
            <w:r>
              <w:rPr>
                <w:noProof/>
              </w:rPr>
              <w:tab/>
            </w:r>
            <w:r>
              <w:rPr>
                <w:noProof/>
              </w:rPr>
              <w:fldChar w:fldCharType="begin"/>
            </w:r>
            <w:r>
              <w:rPr>
                <w:noProof/>
              </w:rPr>
              <w:instrText xml:space="preserve"> PAGEREF _Toc177659336 \h </w:instrText>
            </w:r>
            <w:r>
              <w:rPr>
                <w:noProof/>
              </w:rPr>
            </w:r>
            <w:r>
              <w:rPr>
                <w:noProof/>
              </w:rPr>
              <w:fldChar w:fldCharType="separate"/>
            </w:r>
            <w:r>
              <w:rPr>
                <w:noProof/>
              </w:rPr>
              <w:t>62</w:t>
            </w:r>
            <w:r>
              <w:rPr>
                <w:noProof/>
              </w:rPr>
              <w:fldChar w:fldCharType="end"/>
            </w:r>
          </w:hyperlink>
        </w:p>
        <w:p w14:paraId="51571A96" w14:textId="1BBA14BB"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37" w:history="1">
            <w:r w:rsidRPr="009D5164">
              <w:rPr>
                <w:rStyle w:val="af7"/>
                <w:b/>
                <w:noProof/>
                <w:lang w:val="ru-RU"/>
              </w:rPr>
              <w:t>8.</w:t>
            </w:r>
            <w:r>
              <w:rPr>
                <w:rFonts w:asciiTheme="minorHAnsi" w:eastAsiaTheme="minorEastAsia" w:hAnsiTheme="minorHAnsi" w:cstheme="minorBidi"/>
                <w:caps w:val="0"/>
                <w:noProof/>
                <w:kern w:val="2"/>
                <w:sz w:val="22"/>
                <w:szCs w:val="22"/>
                <w:lang w:val="ru-RU" w:eastAsia="ru-RU"/>
                <w14:ligatures w14:val="standardContextual"/>
              </w:rPr>
              <w:tab/>
            </w:r>
            <w:r w:rsidRPr="009D5164">
              <w:rPr>
                <w:rStyle w:val="af7"/>
                <w:b/>
                <w:noProof/>
                <w:lang w:val="ru-RU"/>
              </w:rPr>
              <w:t>Адреса и реквизиты и подписи Сторон</w:t>
            </w:r>
            <w:r>
              <w:rPr>
                <w:noProof/>
              </w:rPr>
              <w:tab/>
            </w:r>
            <w:r>
              <w:rPr>
                <w:noProof/>
              </w:rPr>
              <w:fldChar w:fldCharType="begin"/>
            </w:r>
            <w:r>
              <w:rPr>
                <w:noProof/>
              </w:rPr>
              <w:instrText xml:space="preserve"> PAGEREF _Toc177659337 \h </w:instrText>
            </w:r>
            <w:r>
              <w:rPr>
                <w:noProof/>
              </w:rPr>
            </w:r>
            <w:r>
              <w:rPr>
                <w:noProof/>
              </w:rPr>
              <w:fldChar w:fldCharType="separate"/>
            </w:r>
            <w:r>
              <w:rPr>
                <w:noProof/>
              </w:rPr>
              <w:t>63</w:t>
            </w:r>
            <w:r>
              <w:rPr>
                <w:noProof/>
              </w:rPr>
              <w:fldChar w:fldCharType="end"/>
            </w:r>
          </w:hyperlink>
        </w:p>
        <w:p w14:paraId="15A3C18A" w14:textId="294CC373"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38" w:history="1">
            <w:r w:rsidRPr="009D5164">
              <w:rPr>
                <w:rStyle w:val="af7"/>
                <w:noProof/>
                <w:lang w:val="ru-RU"/>
              </w:rPr>
              <w:t>ПРИЛОЖЕНИЕ № 5</w:t>
            </w:r>
            <w:r>
              <w:rPr>
                <w:noProof/>
              </w:rPr>
              <w:tab/>
            </w:r>
            <w:r>
              <w:rPr>
                <w:noProof/>
              </w:rPr>
              <w:fldChar w:fldCharType="begin"/>
            </w:r>
            <w:r>
              <w:rPr>
                <w:noProof/>
              </w:rPr>
              <w:instrText xml:space="preserve"> PAGEREF _Toc177659338 \h </w:instrText>
            </w:r>
            <w:r>
              <w:rPr>
                <w:noProof/>
              </w:rPr>
            </w:r>
            <w:r>
              <w:rPr>
                <w:noProof/>
              </w:rPr>
              <w:fldChar w:fldCharType="separate"/>
            </w:r>
            <w:r>
              <w:rPr>
                <w:noProof/>
              </w:rPr>
              <w:t>64</w:t>
            </w:r>
            <w:r>
              <w:rPr>
                <w:noProof/>
              </w:rPr>
              <w:fldChar w:fldCharType="end"/>
            </w:r>
          </w:hyperlink>
        </w:p>
        <w:p w14:paraId="464484D4" w14:textId="71E6F080"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39" w:history="1">
            <w:r w:rsidRPr="009D5164">
              <w:rPr>
                <w:rStyle w:val="af7"/>
                <w:noProof/>
                <w:lang w:val="ru-RU"/>
              </w:rPr>
              <w:t>ДОВЕРЕННОСТЬ</w:t>
            </w:r>
            <w:r w:rsidRPr="009D5164">
              <w:rPr>
                <w:rStyle w:val="af7"/>
                <w:b/>
                <w:noProof/>
                <w:lang w:val="ru-RU"/>
              </w:rPr>
              <w:t xml:space="preserve"> </w:t>
            </w:r>
            <w:r w:rsidRPr="009D5164">
              <w:rPr>
                <w:rStyle w:val="af7"/>
                <w:noProof/>
                <w:lang w:val="ru-RU"/>
              </w:rPr>
              <w:t>№ ______</w:t>
            </w:r>
            <w:r>
              <w:rPr>
                <w:noProof/>
              </w:rPr>
              <w:tab/>
            </w:r>
            <w:r>
              <w:rPr>
                <w:noProof/>
              </w:rPr>
              <w:fldChar w:fldCharType="begin"/>
            </w:r>
            <w:r>
              <w:rPr>
                <w:noProof/>
              </w:rPr>
              <w:instrText xml:space="preserve"> PAGEREF _Toc177659339 \h </w:instrText>
            </w:r>
            <w:r>
              <w:rPr>
                <w:noProof/>
              </w:rPr>
            </w:r>
            <w:r>
              <w:rPr>
                <w:noProof/>
              </w:rPr>
              <w:fldChar w:fldCharType="separate"/>
            </w:r>
            <w:r>
              <w:rPr>
                <w:noProof/>
              </w:rPr>
              <w:t>64</w:t>
            </w:r>
            <w:r>
              <w:rPr>
                <w:noProof/>
              </w:rPr>
              <w:fldChar w:fldCharType="end"/>
            </w:r>
          </w:hyperlink>
        </w:p>
        <w:p w14:paraId="4DA88D9C" w14:textId="121CF3F8"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40" w:history="1">
            <w:r w:rsidRPr="009D5164">
              <w:rPr>
                <w:rStyle w:val="af7"/>
                <w:noProof/>
                <w:lang w:val="ru-RU"/>
              </w:rPr>
              <w:t>ДОВЕРЕННОСТЬ</w:t>
            </w:r>
            <w:r w:rsidRPr="009D5164">
              <w:rPr>
                <w:rStyle w:val="af7"/>
                <w:b/>
                <w:noProof/>
                <w:lang w:val="ru-RU"/>
              </w:rPr>
              <w:t xml:space="preserve"> </w:t>
            </w:r>
            <w:r w:rsidRPr="009D5164">
              <w:rPr>
                <w:rStyle w:val="af7"/>
                <w:noProof/>
                <w:lang w:val="ru-RU"/>
              </w:rPr>
              <w:t>№ ______</w:t>
            </w:r>
            <w:r>
              <w:rPr>
                <w:noProof/>
              </w:rPr>
              <w:tab/>
            </w:r>
            <w:r>
              <w:rPr>
                <w:noProof/>
              </w:rPr>
              <w:fldChar w:fldCharType="begin"/>
            </w:r>
            <w:r>
              <w:rPr>
                <w:noProof/>
              </w:rPr>
              <w:instrText xml:space="preserve"> PAGEREF _Toc177659340 \h </w:instrText>
            </w:r>
            <w:r>
              <w:rPr>
                <w:noProof/>
              </w:rPr>
            </w:r>
            <w:r>
              <w:rPr>
                <w:noProof/>
              </w:rPr>
              <w:fldChar w:fldCharType="separate"/>
            </w:r>
            <w:r>
              <w:rPr>
                <w:noProof/>
              </w:rPr>
              <w:t>66</w:t>
            </w:r>
            <w:r>
              <w:rPr>
                <w:noProof/>
              </w:rPr>
              <w:fldChar w:fldCharType="end"/>
            </w:r>
          </w:hyperlink>
        </w:p>
        <w:p w14:paraId="564D7648" w14:textId="500F718B"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41" w:history="1">
            <w:r w:rsidRPr="009D5164">
              <w:rPr>
                <w:rStyle w:val="af7"/>
                <w:noProof/>
                <w:lang w:val="ru-RU"/>
              </w:rPr>
              <w:t>ДОВЕРЕННОСТЬ</w:t>
            </w:r>
            <w:r w:rsidRPr="009D5164">
              <w:rPr>
                <w:rStyle w:val="af7"/>
                <w:b/>
                <w:noProof/>
                <w:lang w:val="ru-RU"/>
              </w:rPr>
              <w:t xml:space="preserve"> </w:t>
            </w:r>
            <w:r w:rsidRPr="009D5164">
              <w:rPr>
                <w:rStyle w:val="af7"/>
                <w:noProof/>
                <w:lang w:val="ru-RU"/>
              </w:rPr>
              <w:t>№ ______</w:t>
            </w:r>
            <w:r>
              <w:rPr>
                <w:noProof/>
              </w:rPr>
              <w:tab/>
            </w:r>
            <w:r>
              <w:rPr>
                <w:noProof/>
              </w:rPr>
              <w:fldChar w:fldCharType="begin"/>
            </w:r>
            <w:r>
              <w:rPr>
                <w:noProof/>
              </w:rPr>
              <w:instrText xml:space="preserve"> PAGEREF _Toc177659341 \h </w:instrText>
            </w:r>
            <w:r>
              <w:rPr>
                <w:noProof/>
              </w:rPr>
            </w:r>
            <w:r>
              <w:rPr>
                <w:noProof/>
              </w:rPr>
              <w:fldChar w:fldCharType="separate"/>
            </w:r>
            <w:r>
              <w:rPr>
                <w:noProof/>
              </w:rPr>
              <w:t>67</w:t>
            </w:r>
            <w:r>
              <w:rPr>
                <w:noProof/>
              </w:rPr>
              <w:fldChar w:fldCharType="end"/>
            </w:r>
          </w:hyperlink>
        </w:p>
        <w:p w14:paraId="74BF9579" w14:textId="280F3096"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42" w:history="1">
            <w:r w:rsidRPr="009D5164">
              <w:rPr>
                <w:rStyle w:val="af7"/>
                <w:noProof/>
                <w:lang w:val="ru-RU"/>
              </w:rPr>
              <w:t>ПРИЛОЖЕНИЕ № 6</w:t>
            </w:r>
            <w:r>
              <w:rPr>
                <w:noProof/>
              </w:rPr>
              <w:tab/>
            </w:r>
            <w:r>
              <w:rPr>
                <w:noProof/>
              </w:rPr>
              <w:fldChar w:fldCharType="begin"/>
            </w:r>
            <w:r>
              <w:rPr>
                <w:noProof/>
              </w:rPr>
              <w:instrText xml:space="preserve"> PAGEREF _Toc177659342 \h </w:instrText>
            </w:r>
            <w:r>
              <w:rPr>
                <w:noProof/>
              </w:rPr>
            </w:r>
            <w:r>
              <w:rPr>
                <w:noProof/>
              </w:rPr>
              <w:fldChar w:fldCharType="separate"/>
            </w:r>
            <w:r>
              <w:rPr>
                <w:noProof/>
              </w:rPr>
              <w:t>69</w:t>
            </w:r>
            <w:r>
              <w:rPr>
                <w:noProof/>
              </w:rPr>
              <w:fldChar w:fldCharType="end"/>
            </w:r>
          </w:hyperlink>
        </w:p>
        <w:p w14:paraId="74D643AE" w14:textId="72CE52ED"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43" w:history="1">
            <w:r w:rsidRPr="009D5164">
              <w:rPr>
                <w:rStyle w:val="af7"/>
                <w:noProof/>
                <w:lang w:val="ru-RU"/>
              </w:rPr>
              <w:t>СОГЛАСИЕ НА ОБРАБОТКУ ПЕРСОНАЛЬНЫХ ДАННЫХ</w:t>
            </w:r>
            <w:r>
              <w:rPr>
                <w:noProof/>
              </w:rPr>
              <w:tab/>
            </w:r>
            <w:r>
              <w:rPr>
                <w:noProof/>
              </w:rPr>
              <w:fldChar w:fldCharType="begin"/>
            </w:r>
            <w:r>
              <w:rPr>
                <w:noProof/>
              </w:rPr>
              <w:instrText xml:space="preserve"> PAGEREF _Toc177659343 \h </w:instrText>
            </w:r>
            <w:r>
              <w:rPr>
                <w:noProof/>
              </w:rPr>
            </w:r>
            <w:r>
              <w:rPr>
                <w:noProof/>
              </w:rPr>
              <w:fldChar w:fldCharType="separate"/>
            </w:r>
            <w:r>
              <w:rPr>
                <w:noProof/>
              </w:rPr>
              <w:t>69</w:t>
            </w:r>
            <w:r>
              <w:rPr>
                <w:noProof/>
              </w:rPr>
              <w:fldChar w:fldCharType="end"/>
            </w:r>
          </w:hyperlink>
        </w:p>
        <w:p w14:paraId="5AEF6CCF" w14:textId="46CE52E0"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44" w:history="1">
            <w:r w:rsidRPr="009D5164">
              <w:rPr>
                <w:rStyle w:val="af7"/>
                <w:noProof/>
                <w:lang w:val="ru-RU"/>
              </w:rPr>
              <w:t>ПРИЛОЖЕНИЕ № 7</w:t>
            </w:r>
            <w:r>
              <w:rPr>
                <w:noProof/>
              </w:rPr>
              <w:tab/>
            </w:r>
            <w:r>
              <w:rPr>
                <w:noProof/>
              </w:rPr>
              <w:fldChar w:fldCharType="begin"/>
            </w:r>
            <w:r>
              <w:rPr>
                <w:noProof/>
              </w:rPr>
              <w:instrText xml:space="preserve"> PAGEREF _Toc177659344 \h </w:instrText>
            </w:r>
            <w:r>
              <w:rPr>
                <w:noProof/>
              </w:rPr>
            </w:r>
            <w:r>
              <w:rPr>
                <w:noProof/>
              </w:rPr>
              <w:fldChar w:fldCharType="separate"/>
            </w:r>
            <w:r>
              <w:rPr>
                <w:noProof/>
              </w:rPr>
              <w:t>71</w:t>
            </w:r>
            <w:r>
              <w:rPr>
                <w:noProof/>
              </w:rPr>
              <w:fldChar w:fldCharType="end"/>
            </w:r>
          </w:hyperlink>
        </w:p>
        <w:p w14:paraId="2E2E321E" w14:textId="72D29FE3"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45" w:history="1">
            <w:r w:rsidRPr="009D5164">
              <w:rPr>
                <w:rStyle w:val="af7"/>
                <w:noProof/>
                <w:lang w:val="ru-RU"/>
              </w:rPr>
              <w:t xml:space="preserve">ДОГОВОР № __________ купли-продажи </w:t>
            </w:r>
            <w:r w:rsidRPr="009D5164">
              <w:rPr>
                <w:rStyle w:val="af7"/>
                <w:noProof/>
                <w:lang w:val="ru-RU" w:bidi="ru-RU"/>
              </w:rPr>
              <w:t>акций</w:t>
            </w:r>
            <w:r>
              <w:rPr>
                <w:noProof/>
              </w:rPr>
              <w:tab/>
            </w:r>
            <w:r>
              <w:rPr>
                <w:noProof/>
              </w:rPr>
              <w:fldChar w:fldCharType="begin"/>
            </w:r>
            <w:r>
              <w:rPr>
                <w:noProof/>
              </w:rPr>
              <w:instrText xml:space="preserve"> PAGEREF _Toc177659345 \h </w:instrText>
            </w:r>
            <w:r>
              <w:rPr>
                <w:noProof/>
              </w:rPr>
            </w:r>
            <w:r>
              <w:rPr>
                <w:noProof/>
              </w:rPr>
              <w:fldChar w:fldCharType="separate"/>
            </w:r>
            <w:r>
              <w:rPr>
                <w:noProof/>
              </w:rPr>
              <w:t>71</w:t>
            </w:r>
            <w:r>
              <w:rPr>
                <w:noProof/>
              </w:rPr>
              <w:fldChar w:fldCharType="end"/>
            </w:r>
          </w:hyperlink>
        </w:p>
        <w:p w14:paraId="3D457879" w14:textId="45513481"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46" w:history="1">
            <w:r w:rsidRPr="009D5164">
              <w:rPr>
                <w:rStyle w:val="af7"/>
                <w:b/>
                <w:noProof/>
              </w:rPr>
              <w:t>1.</w:t>
            </w:r>
            <w:r>
              <w:rPr>
                <w:rFonts w:asciiTheme="minorHAnsi" w:eastAsiaTheme="minorEastAsia" w:hAnsiTheme="minorHAnsi" w:cstheme="minorBidi"/>
                <w:caps w:val="0"/>
                <w:noProof/>
                <w:kern w:val="2"/>
                <w:sz w:val="22"/>
                <w:szCs w:val="22"/>
                <w:lang w:val="ru-RU" w:eastAsia="ru-RU"/>
                <w14:ligatures w14:val="standardContextual"/>
              </w:rPr>
              <w:tab/>
            </w:r>
            <w:r w:rsidRPr="009D5164">
              <w:rPr>
                <w:rStyle w:val="af7"/>
                <w:b/>
                <w:noProof/>
              </w:rPr>
              <w:t>Определения и толкование</w:t>
            </w:r>
            <w:r>
              <w:rPr>
                <w:noProof/>
              </w:rPr>
              <w:tab/>
            </w:r>
            <w:r>
              <w:rPr>
                <w:noProof/>
              </w:rPr>
              <w:fldChar w:fldCharType="begin"/>
            </w:r>
            <w:r>
              <w:rPr>
                <w:noProof/>
              </w:rPr>
              <w:instrText xml:space="preserve"> PAGEREF _Toc177659346 \h </w:instrText>
            </w:r>
            <w:r>
              <w:rPr>
                <w:noProof/>
              </w:rPr>
            </w:r>
            <w:r>
              <w:rPr>
                <w:noProof/>
              </w:rPr>
              <w:fldChar w:fldCharType="separate"/>
            </w:r>
            <w:r>
              <w:rPr>
                <w:noProof/>
              </w:rPr>
              <w:t>72</w:t>
            </w:r>
            <w:r>
              <w:rPr>
                <w:noProof/>
              </w:rPr>
              <w:fldChar w:fldCharType="end"/>
            </w:r>
          </w:hyperlink>
        </w:p>
        <w:p w14:paraId="2D2B900D" w14:textId="1324DCAE"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47" w:history="1">
            <w:r w:rsidRPr="009D5164">
              <w:rPr>
                <w:rStyle w:val="af7"/>
                <w:b/>
                <w:noProof/>
              </w:rPr>
              <w:t>2.</w:t>
            </w:r>
            <w:r>
              <w:rPr>
                <w:rFonts w:asciiTheme="minorHAnsi" w:eastAsiaTheme="minorEastAsia" w:hAnsiTheme="minorHAnsi" w:cstheme="minorBidi"/>
                <w:caps w:val="0"/>
                <w:noProof/>
                <w:kern w:val="2"/>
                <w:sz w:val="22"/>
                <w:szCs w:val="22"/>
                <w:lang w:val="ru-RU" w:eastAsia="ru-RU"/>
                <w14:ligatures w14:val="standardContextual"/>
              </w:rPr>
              <w:tab/>
            </w:r>
            <w:r w:rsidRPr="009D5164">
              <w:rPr>
                <w:rStyle w:val="af7"/>
                <w:b/>
                <w:noProof/>
              </w:rPr>
              <w:t>Предмет Договора</w:t>
            </w:r>
            <w:r>
              <w:rPr>
                <w:noProof/>
              </w:rPr>
              <w:tab/>
            </w:r>
            <w:r>
              <w:rPr>
                <w:noProof/>
              </w:rPr>
              <w:fldChar w:fldCharType="begin"/>
            </w:r>
            <w:r>
              <w:rPr>
                <w:noProof/>
              </w:rPr>
              <w:instrText xml:space="preserve"> PAGEREF _Toc177659347 \h </w:instrText>
            </w:r>
            <w:r>
              <w:rPr>
                <w:noProof/>
              </w:rPr>
            </w:r>
            <w:r>
              <w:rPr>
                <w:noProof/>
              </w:rPr>
              <w:fldChar w:fldCharType="separate"/>
            </w:r>
            <w:r>
              <w:rPr>
                <w:noProof/>
              </w:rPr>
              <w:t>74</w:t>
            </w:r>
            <w:r>
              <w:rPr>
                <w:noProof/>
              </w:rPr>
              <w:fldChar w:fldCharType="end"/>
            </w:r>
          </w:hyperlink>
        </w:p>
        <w:p w14:paraId="7B42113F" w14:textId="7AB2925B"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48" w:history="1">
            <w:r w:rsidRPr="009D5164">
              <w:rPr>
                <w:rStyle w:val="af7"/>
                <w:b/>
                <w:noProof/>
                <w:lang w:val="ru-RU"/>
              </w:rPr>
              <w:t>3.</w:t>
            </w:r>
            <w:r>
              <w:rPr>
                <w:rFonts w:asciiTheme="minorHAnsi" w:eastAsiaTheme="minorEastAsia" w:hAnsiTheme="minorHAnsi" w:cstheme="minorBidi"/>
                <w:caps w:val="0"/>
                <w:noProof/>
                <w:kern w:val="2"/>
                <w:sz w:val="22"/>
                <w:szCs w:val="22"/>
                <w:lang w:val="ru-RU" w:eastAsia="ru-RU"/>
                <w14:ligatures w14:val="standardContextual"/>
              </w:rPr>
              <w:tab/>
            </w:r>
            <w:r w:rsidRPr="009D5164">
              <w:rPr>
                <w:rStyle w:val="af7"/>
                <w:b/>
                <w:noProof/>
                <w:lang w:val="ru-RU"/>
              </w:rPr>
              <w:t>Цена Продаваемых акций и ее выплата</w:t>
            </w:r>
            <w:r>
              <w:rPr>
                <w:noProof/>
              </w:rPr>
              <w:tab/>
            </w:r>
            <w:r>
              <w:rPr>
                <w:noProof/>
              </w:rPr>
              <w:fldChar w:fldCharType="begin"/>
            </w:r>
            <w:r>
              <w:rPr>
                <w:noProof/>
              </w:rPr>
              <w:instrText xml:space="preserve"> PAGEREF _Toc177659348 \h </w:instrText>
            </w:r>
            <w:r>
              <w:rPr>
                <w:noProof/>
              </w:rPr>
            </w:r>
            <w:r>
              <w:rPr>
                <w:noProof/>
              </w:rPr>
              <w:fldChar w:fldCharType="separate"/>
            </w:r>
            <w:r>
              <w:rPr>
                <w:noProof/>
              </w:rPr>
              <w:t>75</w:t>
            </w:r>
            <w:r>
              <w:rPr>
                <w:noProof/>
              </w:rPr>
              <w:fldChar w:fldCharType="end"/>
            </w:r>
          </w:hyperlink>
        </w:p>
        <w:p w14:paraId="309C8584" w14:textId="7C54BEC9"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49" w:history="1">
            <w:r w:rsidRPr="009D5164">
              <w:rPr>
                <w:rStyle w:val="af7"/>
                <w:b/>
                <w:noProof/>
                <w:lang w:val="ru-RU"/>
              </w:rPr>
              <w:t>4.</w:t>
            </w:r>
            <w:r>
              <w:rPr>
                <w:rFonts w:asciiTheme="minorHAnsi" w:eastAsiaTheme="minorEastAsia" w:hAnsiTheme="minorHAnsi" w:cstheme="minorBidi"/>
                <w:caps w:val="0"/>
                <w:noProof/>
                <w:kern w:val="2"/>
                <w:sz w:val="22"/>
                <w:szCs w:val="22"/>
                <w:lang w:val="ru-RU" w:eastAsia="ru-RU"/>
                <w14:ligatures w14:val="standardContextual"/>
              </w:rPr>
              <w:tab/>
            </w:r>
            <w:r w:rsidRPr="009D5164">
              <w:rPr>
                <w:rStyle w:val="af7"/>
                <w:b/>
                <w:noProof/>
                <w:lang w:val="ru-RU"/>
              </w:rPr>
              <w:t>Переход права собственности на Продаваемые акции</w:t>
            </w:r>
            <w:r>
              <w:rPr>
                <w:noProof/>
              </w:rPr>
              <w:tab/>
            </w:r>
            <w:r>
              <w:rPr>
                <w:noProof/>
              </w:rPr>
              <w:fldChar w:fldCharType="begin"/>
            </w:r>
            <w:r>
              <w:rPr>
                <w:noProof/>
              </w:rPr>
              <w:instrText xml:space="preserve"> PAGEREF _Toc177659349 \h </w:instrText>
            </w:r>
            <w:r>
              <w:rPr>
                <w:noProof/>
              </w:rPr>
            </w:r>
            <w:r>
              <w:rPr>
                <w:noProof/>
              </w:rPr>
              <w:fldChar w:fldCharType="separate"/>
            </w:r>
            <w:r>
              <w:rPr>
                <w:noProof/>
              </w:rPr>
              <w:t>76</w:t>
            </w:r>
            <w:r>
              <w:rPr>
                <w:noProof/>
              </w:rPr>
              <w:fldChar w:fldCharType="end"/>
            </w:r>
          </w:hyperlink>
        </w:p>
        <w:p w14:paraId="7FBAD484" w14:textId="6D8F8E15"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50" w:history="1">
            <w:r w:rsidRPr="009D5164">
              <w:rPr>
                <w:rStyle w:val="af7"/>
                <w:b/>
                <w:noProof/>
              </w:rPr>
              <w:t>5.</w:t>
            </w:r>
            <w:r>
              <w:rPr>
                <w:rFonts w:asciiTheme="minorHAnsi" w:eastAsiaTheme="minorEastAsia" w:hAnsiTheme="minorHAnsi" w:cstheme="minorBidi"/>
                <w:caps w:val="0"/>
                <w:noProof/>
                <w:kern w:val="2"/>
                <w:sz w:val="22"/>
                <w:szCs w:val="22"/>
                <w:lang w:val="ru-RU" w:eastAsia="ru-RU"/>
                <w14:ligatures w14:val="standardContextual"/>
              </w:rPr>
              <w:tab/>
            </w:r>
            <w:r w:rsidRPr="009D5164">
              <w:rPr>
                <w:rStyle w:val="af7"/>
                <w:b/>
                <w:noProof/>
                <w:lang w:val="ru-RU"/>
              </w:rPr>
              <w:t>Согласование сделки по приобретению Акций</w:t>
            </w:r>
            <w:r>
              <w:rPr>
                <w:noProof/>
              </w:rPr>
              <w:tab/>
            </w:r>
            <w:r>
              <w:rPr>
                <w:noProof/>
              </w:rPr>
              <w:fldChar w:fldCharType="begin"/>
            </w:r>
            <w:r>
              <w:rPr>
                <w:noProof/>
              </w:rPr>
              <w:instrText xml:space="preserve"> PAGEREF _Toc177659350 \h </w:instrText>
            </w:r>
            <w:r>
              <w:rPr>
                <w:noProof/>
              </w:rPr>
            </w:r>
            <w:r>
              <w:rPr>
                <w:noProof/>
              </w:rPr>
              <w:fldChar w:fldCharType="separate"/>
            </w:r>
            <w:r>
              <w:rPr>
                <w:noProof/>
              </w:rPr>
              <w:t>77</w:t>
            </w:r>
            <w:r>
              <w:rPr>
                <w:noProof/>
              </w:rPr>
              <w:fldChar w:fldCharType="end"/>
            </w:r>
          </w:hyperlink>
        </w:p>
        <w:p w14:paraId="3D77DBAB" w14:textId="7C72F281"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51" w:history="1">
            <w:r w:rsidRPr="009D5164">
              <w:rPr>
                <w:rStyle w:val="af7"/>
                <w:b/>
                <w:noProof/>
                <w:lang w:val="ru-RU"/>
              </w:rPr>
              <w:t>6.</w:t>
            </w:r>
            <w:r>
              <w:rPr>
                <w:rFonts w:asciiTheme="minorHAnsi" w:eastAsiaTheme="minorEastAsia" w:hAnsiTheme="minorHAnsi" w:cstheme="minorBidi"/>
                <w:caps w:val="0"/>
                <w:noProof/>
                <w:kern w:val="2"/>
                <w:sz w:val="22"/>
                <w:szCs w:val="22"/>
                <w:lang w:val="ru-RU" w:eastAsia="ru-RU"/>
                <w14:ligatures w14:val="standardContextual"/>
              </w:rPr>
              <w:tab/>
            </w:r>
            <w:r w:rsidRPr="009D5164">
              <w:rPr>
                <w:rStyle w:val="af7"/>
                <w:b/>
                <w:noProof/>
                <w:lang w:val="ru-RU"/>
              </w:rPr>
              <w:t>Право на отказ от исполнения Договора</w:t>
            </w:r>
            <w:r>
              <w:rPr>
                <w:noProof/>
              </w:rPr>
              <w:tab/>
            </w:r>
            <w:r>
              <w:rPr>
                <w:noProof/>
              </w:rPr>
              <w:fldChar w:fldCharType="begin"/>
            </w:r>
            <w:r>
              <w:rPr>
                <w:noProof/>
              </w:rPr>
              <w:instrText xml:space="preserve"> PAGEREF _Toc177659351 \h </w:instrText>
            </w:r>
            <w:r>
              <w:rPr>
                <w:noProof/>
              </w:rPr>
            </w:r>
            <w:r>
              <w:rPr>
                <w:noProof/>
              </w:rPr>
              <w:fldChar w:fldCharType="separate"/>
            </w:r>
            <w:r>
              <w:rPr>
                <w:noProof/>
              </w:rPr>
              <w:t>79</w:t>
            </w:r>
            <w:r>
              <w:rPr>
                <w:noProof/>
              </w:rPr>
              <w:fldChar w:fldCharType="end"/>
            </w:r>
          </w:hyperlink>
        </w:p>
        <w:p w14:paraId="3A32F195" w14:textId="739C25B5"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52" w:history="1">
            <w:r w:rsidRPr="009D5164">
              <w:rPr>
                <w:rStyle w:val="af7"/>
                <w:b/>
                <w:noProof/>
              </w:rPr>
              <w:t>7.</w:t>
            </w:r>
            <w:r>
              <w:rPr>
                <w:rFonts w:asciiTheme="minorHAnsi" w:eastAsiaTheme="minorEastAsia" w:hAnsiTheme="minorHAnsi" w:cstheme="minorBidi"/>
                <w:caps w:val="0"/>
                <w:noProof/>
                <w:kern w:val="2"/>
                <w:sz w:val="22"/>
                <w:szCs w:val="22"/>
                <w:lang w:val="ru-RU" w:eastAsia="ru-RU"/>
                <w14:ligatures w14:val="standardContextual"/>
              </w:rPr>
              <w:tab/>
            </w:r>
            <w:r w:rsidRPr="009D5164">
              <w:rPr>
                <w:rStyle w:val="af7"/>
                <w:b/>
                <w:noProof/>
                <w:lang w:val="ru-RU"/>
              </w:rPr>
              <w:t>Дополнительные обязательства сторон</w:t>
            </w:r>
            <w:r>
              <w:rPr>
                <w:noProof/>
              </w:rPr>
              <w:tab/>
            </w:r>
            <w:r>
              <w:rPr>
                <w:noProof/>
              </w:rPr>
              <w:fldChar w:fldCharType="begin"/>
            </w:r>
            <w:r>
              <w:rPr>
                <w:noProof/>
              </w:rPr>
              <w:instrText xml:space="preserve"> PAGEREF _Toc177659352 \h </w:instrText>
            </w:r>
            <w:r>
              <w:rPr>
                <w:noProof/>
              </w:rPr>
            </w:r>
            <w:r>
              <w:rPr>
                <w:noProof/>
              </w:rPr>
              <w:fldChar w:fldCharType="separate"/>
            </w:r>
            <w:r>
              <w:rPr>
                <w:noProof/>
              </w:rPr>
              <w:t>81</w:t>
            </w:r>
            <w:r>
              <w:rPr>
                <w:noProof/>
              </w:rPr>
              <w:fldChar w:fldCharType="end"/>
            </w:r>
          </w:hyperlink>
        </w:p>
        <w:p w14:paraId="4F6ABF63" w14:textId="11861732"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53" w:history="1">
            <w:r w:rsidRPr="009D5164">
              <w:rPr>
                <w:rStyle w:val="af7"/>
                <w:b/>
                <w:noProof/>
              </w:rPr>
              <w:t>8.</w:t>
            </w:r>
            <w:r>
              <w:rPr>
                <w:rFonts w:asciiTheme="minorHAnsi" w:eastAsiaTheme="minorEastAsia" w:hAnsiTheme="minorHAnsi" w:cstheme="minorBidi"/>
                <w:caps w:val="0"/>
                <w:noProof/>
                <w:kern w:val="2"/>
                <w:sz w:val="22"/>
                <w:szCs w:val="22"/>
                <w:lang w:val="ru-RU" w:eastAsia="ru-RU"/>
                <w14:ligatures w14:val="standardContextual"/>
              </w:rPr>
              <w:tab/>
            </w:r>
            <w:r w:rsidRPr="009D5164">
              <w:rPr>
                <w:rStyle w:val="af7"/>
                <w:b/>
                <w:noProof/>
                <w:lang w:val="ru-RU"/>
              </w:rPr>
              <w:t>Уведомления</w:t>
            </w:r>
            <w:r>
              <w:rPr>
                <w:noProof/>
              </w:rPr>
              <w:tab/>
            </w:r>
            <w:r>
              <w:rPr>
                <w:noProof/>
              </w:rPr>
              <w:fldChar w:fldCharType="begin"/>
            </w:r>
            <w:r>
              <w:rPr>
                <w:noProof/>
              </w:rPr>
              <w:instrText xml:space="preserve"> PAGEREF _Toc177659353 \h </w:instrText>
            </w:r>
            <w:r>
              <w:rPr>
                <w:noProof/>
              </w:rPr>
            </w:r>
            <w:r>
              <w:rPr>
                <w:noProof/>
              </w:rPr>
              <w:fldChar w:fldCharType="separate"/>
            </w:r>
            <w:r>
              <w:rPr>
                <w:noProof/>
              </w:rPr>
              <w:t>82</w:t>
            </w:r>
            <w:r>
              <w:rPr>
                <w:noProof/>
              </w:rPr>
              <w:fldChar w:fldCharType="end"/>
            </w:r>
          </w:hyperlink>
        </w:p>
        <w:p w14:paraId="4D3D2623" w14:textId="142E6614"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54" w:history="1">
            <w:r w:rsidRPr="009D5164">
              <w:rPr>
                <w:rStyle w:val="af7"/>
                <w:b/>
                <w:noProof/>
              </w:rPr>
              <w:t>9.</w:t>
            </w:r>
            <w:r>
              <w:rPr>
                <w:rFonts w:asciiTheme="minorHAnsi" w:eastAsiaTheme="minorEastAsia" w:hAnsiTheme="minorHAnsi" w:cstheme="minorBidi"/>
                <w:caps w:val="0"/>
                <w:noProof/>
                <w:kern w:val="2"/>
                <w:sz w:val="22"/>
                <w:szCs w:val="22"/>
                <w:lang w:val="ru-RU" w:eastAsia="ru-RU"/>
                <w14:ligatures w14:val="standardContextual"/>
              </w:rPr>
              <w:tab/>
            </w:r>
            <w:r w:rsidRPr="009D5164">
              <w:rPr>
                <w:rStyle w:val="af7"/>
                <w:b/>
                <w:noProof/>
                <w:lang w:val="ru-RU"/>
              </w:rPr>
              <w:t>Особые условия</w:t>
            </w:r>
            <w:r>
              <w:rPr>
                <w:noProof/>
              </w:rPr>
              <w:tab/>
            </w:r>
            <w:r>
              <w:rPr>
                <w:noProof/>
              </w:rPr>
              <w:fldChar w:fldCharType="begin"/>
            </w:r>
            <w:r>
              <w:rPr>
                <w:noProof/>
              </w:rPr>
              <w:instrText xml:space="preserve"> PAGEREF _Toc177659354 \h </w:instrText>
            </w:r>
            <w:r>
              <w:rPr>
                <w:noProof/>
              </w:rPr>
            </w:r>
            <w:r>
              <w:rPr>
                <w:noProof/>
              </w:rPr>
              <w:fldChar w:fldCharType="separate"/>
            </w:r>
            <w:r>
              <w:rPr>
                <w:noProof/>
              </w:rPr>
              <w:t>84</w:t>
            </w:r>
            <w:r>
              <w:rPr>
                <w:noProof/>
              </w:rPr>
              <w:fldChar w:fldCharType="end"/>
            </w:r>
          </w:hyperlink>
        </w:p>
        <w:p w14:paraId="3DECD924" w14:textId="1F298D36"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55" w:history="1">
            <w:r w:rsidRPr="009D5164">
              <w:rPr>
                <w:rStyle w:val="af7"/>
                <w:b/>
                <w:noProof/>
              </w:rPr>
              <w:t>10.</w:t>
            </w:r>
            <w:r>
              <w:rPr>
                <w:rFonts w:asciiTheme="minorHAnsi" w:eastAsiaTheme="minorEastAsia" w:hAnsiTheme="minorHAnsi" w:cstheme="minorBidi"/>
                <w:caps w:val="0"/>
                <w:noProof/>
                <w:kern w:val="2"/>
                <w:sz w:val="22"/>
                <w:szCs w:val="22"/>
                <w:lang w:val="ru-RU" w:eastAsia="ru-RU"/>
                <w14:ligatures w14:val="standardContextual"/>
              </w:rPr>
              <w:tab/>
            </w:r>
            <w:r w:rsidRPr="009D5164">
              <w:rPr>
                <w:rStyle w:val="af7"/>
                <w:b/>
                <w:noProof/>
                <w:lang w:val="ru-RU"/>
              </w:rPr>
              <w:t>Заверения об обстоятельствах сторон</w:t>
            </w:r>
            <w:r>
              <w:rPr>
                <w:noProof/>
              </w:rPr>
              <w:tab/>
            </w:r>
            <w:r>
              <w:rPr>
                <w:noProof/>
              </w:rPr>
              <w:fldChar w:fldCharType="begin"/>
            </w:r>
            <w:r>
              <w:rPr>
                <w:noProof/>
              </w:rPr>
              <w:instrText xml:space="preserve"> PAGEREF _Toc177659355 \h </w:instrText>
            </w:r>
            <w:r>
              <w:rPr>
                <w:noProof/>
              </w:rPr>
            </w:r>
            <w:r>
              <w:rPr>
                <w:noProof/>
              </w:rPr>
              <w:fldChar w:fldCharType="separate"/>
            </w:r>
            <w:r>
              <w:rPr>
                <w:noProof/>
              </w:rPr>
              <w:t>85</w:t>
            </w:r>
            <w:r>
              <w:rPr>
                <w:noProof/>
              </w:rPr>
              <w:fldChar w:fldCharType="end"/>
            </w:r>
          </w:hyperlink>
        </w:p>
        <w:p w14:paraId="42531E68" w14:textId="01DED429"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56" w:history="1">
            <w:r w:rsidRPr="009D5164">
              <w:rPr>
                <w:rStyle w:val="af7"/>
                <w:b/>
                <w:noProof/>
                <w:lang w:val="ru-RU"/>
              </w:rPr>
              <w:t>11.</w:t>
            </w:r>
            <w:r>
              <w:rPr>
                <w:rFonts w:asciiTheme="minorHAnsi" w:eastAsiaTheme="minorEastAsia" w:hAnsiTheme="minorHAnsi" w:cstheme="minorBidi"/>
                <w:caps w:val="0"/>
                <w:noProof/>
                <w:kern w:val="2"/>
                <w:sz w:val="22"/>
                <w:szCs w:val="22"/>
                <w:lang w:val="ru-RU" w:eastAsia="ru-RU"/>
                <w14:ligatures w14:val="standardContextual"/>
              </w:rPr>
              <w:tab/>
            </w:r>
            <w:r w:rsidRPr="009D5164">
              <w:rPr>
                <w:rStyle w:val="af7"/>
                <w:b/>
                <w:noProof/>
                <w:lang w:val="ru-RU"/>
              </w:rPr>
              <w:t>Запрет уступки прав и перевода долга</w:t>
            </w:r>
            <w:r>
              <w:rPr>
                <w:noProof/>
              </w:rPr>
              <w:tab/>
            </w:r>
            <w:r>
              <w:rPr>
                <w:noProof/>
              </w:rPr>
              <w:fldChar w:fldCharType="begin"/>
            </w:r>
            <w:r>
              <w:rPr>
                <w:noProof/>
              </w:rPr>
              <w:instrText xml:space="preserve"> PAGEREF _Toc177659356 \h </w:instrText>
            </w:r>
            <w:r>
              <w:rPr>
                <w:noProof/>
              </w:rPr>
            </w:r>
            <w:r>
              <w:rPr>
                <w:noProof/>
              </w:rPr>
              <w:fldChar w:fldCharType="separate"/>
            </w:r>
            <w:r>
              <w:rPr>
                <w:noProof/>
              </w:rPr>
              <w:t>89</w:t>
            </w:r>
            <w:r>
              <w:rPr>
                <w:noProof/>
              </w:rPr>
              <w:fldChar w:fldCharType="end"/>
            </w:r>
          </w:hyperlink>
        </w:p>
        <w:p w14:paraId="09C25DF1" w14:textId="44176A9A"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57" w:history="1">
            <w:r w:rsidRPr="009D5164">
              <w:rPr>
                <w:rStyle w:val="af7"/>
                <w:b/>
                <w:noProof/>
              </w:rPr>
              <w:t>12.</w:t>
            </w:r>
            <w:r>
              <w:rPr>
                <w:rFonts w:asciiTheme="minorHAnsi" w:eastAsiaTheme="minorEastAsia" w:hAnsiTheme="minorHAnsi" w:cstheme="minorBidi"/>
                <w:caps w:val="0"/>
                <w:noProof/>
                <w:kern w:val="2"/>
                <w:sz w:val="22"/>
                <w:szCs w:val="22"/>
                <w:lang w:val="ru-RU" w:eastAsia="ru-RU"/>
                <w14:ligatures w14:val="standardContextual"/>
              </w:rPr>
              <w:tab/>
            </w:r>
            <w:r w:rsidRPr="009D5164">
              <w:rPr>
                <w:rStyle w:val="af7"/>
                <w:b/>
                <w:noProof/>
                <w:lang w:val="ru-RU"/>
              </w:rPr>
              <w:t>Конфиденциальность</w:t>
            </w:r>
            <w:r>
              <w:rPr>
                <w:noProof/>
              </w:rPr>
              <w:tab/>
            </w:r>
            <w:r>
              <w:rPr>
                <w:noProof/>
              </w:rPr>
              <w:fldChar w:fldCharType="begin"/>
            </w:r>
            <w:r>
              <w:rPr>
                <w:noProof/>
              </w:rPr>
              <w:instrText xml:space="preserve"> PAGEREF _Toc177659357 \h </w:instrText>
            </w:r>
            <w:r>
              <w:rPr>
                <w:noProof/>
              </w:rPr>
            </w:r>
            <w:r>
              <w:rPr>
                <w:noProof/>
              </w:rPr>
              <w:fldChar w:fldCharType="separate"/>
            </w:r>
            <w:r>
              <w:rPr>
                <w:noProof/>
              </w:rPr>
              <w:t>89</w:t>
            </w:r>
            <w:r>
              <w:rPr>
                <w:noProof/>
              </w:rPr>
              <w:fldChar w:fldCharType="end"/>
            </w:r>
          </w:hyperlink>
        </w:p>
        <w:p w14:paraId="009A9815" w14:textId="49E52E93"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58" w:history="1">
            <w:r w:rsidRPr="009D5164">
              <w:rPr>
                <w:rStyle w:val="af7"/>
                <w:b/>
                <w:noProof/>
              </w:rPr>
              <w:t>13.</w:t>
            </w:r>
            <w:r>
              <w:rPr>
                <w:rFonts w:asciiTheme="minorHAnsi" w:eastAsiaTheme="minorEastAsia" w:hAnsiTheme="minorHAnsi" w:cstheme="minorBidi"/>
                <w:caps w:val="0"/>
                <w:noProof/>
                <w:kern w:val="2"/>
                <w:sz w:val="22"/>
                <w:szCs w:val="22"/>
                <w:lang w:val="ru-RU" w:eastAsia="ru-RU"/>
                <w14:ligatures w14:val="standardContextual"/>
              </w:rPr>
              <w:tab/>
            </w:r>
            <w:r w:rsidRPr="009D5164">
              <w:rPr>
                <w:rStyle w:val="af7"/>
                <w:b/>
                <w:noProof/>
                <w:lang w:val="ru-RU"/>
              </w:rPr>
              <w:t>Антикоррупционная оговорка</w:t>
            </w:r>
            <w:r>
              <w:rPr>
                <w:noProof/>
              </w:rPr>
              <w:tab/>
            </w:r>
            <w:r>
              <w:rPr>
                <w:noProof/>
              </w:rPr>
              <w:fldChar w:fldCharType="begin"/>
            </w:r>
            <w:r>
              <w:rPr>
                <w:noProof/>
              </w:rPr>
              <w:instrText xml:space="preserve"> PAGEREF _Toc177659358 \h </w:instrText>
            </w:r>
            <w:r>
              <w:rPr>
                <w:noProof/>
              </w:rPr>
            </w:r>
            <w:r>
              <w:rPr>
                <w:noProof/>
              </w:rPr>
              <w:fldChar w:fldCharType="separate"/>
            </w:r>
            <w:r>
              <w:rPr>
                <w:noProof/>
              </w:rPr>
              <w:t>91</w:t>
            </w:r>
            <w:r>
              <w:rPr>
                <w:noProof/>
              </w:rPr>
              <w:fldChar w:fldCharType="end"/>
            </w:r>
          </w:hyperlink>
        </w:p>
        <w:p w14:paraId="45C91394" w14:textId="5B8ADCF8"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59" w:history="1">
            <w:r w:rsidRPr="009D5164">
              <w:rPr>
                <w:rStyle w:val="af7"/>
                <w:b/>
                <w:noProof/>
              </w:rPr>
              <w:t>14.</w:t>
            </w:r>
            <w:r>
              <w:rPr>
                <w:rFonts w:asciiTheme="minorHAnsi" w:eastAsiaTheme="minorEastAsia" w:hAnsiTheme="minorHAnsi" w:cstheme="minorBidi"/>
                <w:caps w:val="0"/>
                <w:noProof/>
                <w:kern w:val="2"/>
                <w:sz w:val="22"/>
                <w:szCs w:val="22"/>
                <w:lang w:val="ru-RU" w:eastAsia="ru-RU"/>
                <w14:ligatures w14:val="standardContextual"/>
              </w:rPr>
              <w:tab/>
            </w:r>
            <w:r w:rsidRPr="009D5164">
              <w:rPr>
                <w:rStyle w:val="af7"/>
                <w:b/>
                <w:noProof/>
                <w:lang w:val="ru-RU"/>
              </w:rPr>
              <w:t>Платежные реквизиты сторон</w:t>
            </w:r>
            <w:r>
              <w:rPr>
                <w:noProof/>
              </w:rPr>
              <w:tab/>
            </w:r>
            <w:r>
              <w:rPr>
                <w:noProof/>
              </w:rPr>
              <w:fldChar w:fldCharType="begin"/>
            </w:r>
            <w:r>
              <w:rPr>
                <w:noProof/>
              </w:rPr>
              <w:instrText xml:space="preserve"> PAGEREF _Toc177659359 \h </w:instrText>
            </w:r>
            <w:r>
              <w:rPr>
                <w:noProof/>
              </w:rPr>
            </w:r>
            <w:r>
              <w:rPr>
                <w:noProof/>
              </w:rPr>
              <w:fldChar w:fldCharType="separate"/>
            </w:r>
            <w:r>
              <w:rPr>
                <w:noProof/>
              </w:rPr>
              <w:t>92</w:t>
            </w:r>
            <w:r>
              <w:rPr>
                <w:noProof/>
              </w:rPr>
              <w:fldChar w:fldCharType="end"/>
            </w:r>
          </w:hyperlink>
        </w:p>
        <w:p w14:paraId="4E00E637" w14:textId="706EA995"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60" w:history="1">
            <w:r w:rsidRPr="009D5164">
              <w:rPr>
                <w:rStyle w:val="af7"/>
                <w:b/>
                <w:noProof/>
              </w:rPr>
              <w:t>15.</w:t>
            </w:r>
            <w:r>
              <w:rPr>
                <w:rFonts w:asciiTheme="minorHAnsi" w:eastAsiaTheme="minorEastAsia" w:hAnsiTheme="minorHAnsi" w:cstheme="minorBidi"/>
                <w:caps w:val="0"/>
                <w:noProof/>
                <w:kern w:val="2"/>
                <w:sz w:val="22"/>
                <w:szCs w:val="22"/>
                <w:lang w:val="ru-RU" w:eastAsia="ru-RU"/>
                <w14:ligatures w14:val="standardContextual"/>
              </w:rPr>
              <w:tab/>
            </w:r>
            <w:r w:rsidRPr="009D5164">
              <w:rPr>
                <w:rStyle w:val="af7"/>
                <w:b/>
                <w:noProof/>
                <w:lang w:val="ru-RU"/>
              </w:rPr>
              <w:t>Полнота Договора</w:t>
            </w:r>
            <w:r>
              <w:rPr>
                <w:noProof/>
              </w:rPr>
              <w:tab/>
            </w:r>
            <w:r>
              <w:rPr>
                <w:noProof/>
              </w:rPr>
              <w:fldChar w:fldCharType="begin"/>
            </w:r>
            <w:r>
              <w:rPr>
                <w:noProof/>
              </w:rPr>
              <w:instrText xml:space="preserve"> PAGEREF _Toc177659360 \h </w:instrText>
            </w:r>
            <w:r>
              <w:rPr>
                <w:noProof/>
              </w:rPr>
            </w:r>
            <w:r>
              <w:rPr>
                <w:noProof/>
              </w:rPr>
              <w:fldChar w:fldCharType="separate"/>
            </w:r>
            <w:r>
              <w:rPr>
                <w:noProof/>
              </w:rPr>
              <w:t>92</w:t>
            </w:r>
            <w:r>
              <w:rPr>
                <w:noProof/>
              </w:rPr>
              <w:fldChar w:fldCharType="end"/>
            </w:r>
          </w:hyperlink>
        </w:p>
        <w:p w14:paraId="138C9BEF" w14:textId="164BD913"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61" w:history="1">
            <w:r w:rsidRPr="009D5164">
              <w:rPr>
                <w:rStyle w:val="af7"/>
                <w:b/>
                <w:noProof/>
              </w:rPr>
              <w:t>16.</w:t>
            </w:r>
            <w:r>
              <w:rPr>
                <w:rFonts w:asciiTheme="minorHAnsi" w:eastAsiaTheme="minorEastAsia" w:hAnsiTheme="minorHAnsi" w:cstheme="minorBidi"/>
                <w:caps w:val="0"/>
                <w:noProof/>
                <w:kern w:val="2"/>
                <w:sz w:val="22"/>
                <w:szCs w:val="22"/>
                <w:lang w:val="ru-RU" w:eastAsia="ru-RU"/>
                <w14:ligatures w14:val="standardContextual"/>
              </w:rPr>
              <w:tab/>
            </w:r>
            <w:r w:rsidRPr="009D5164">
              <w:rPr>
                <w:rStyle w:val="af7"/>
                <w:b/>
                <w:noProof/>
                <w:lang w:val="ru-RU"/>
              </w:rPr>
              <w:t>Изменения и дополнения</w:t>
            </w:r>
            <w:r>
              <w:rPr>
                <w:noProof/>
              </w:rPr>
              <w:tab/>
            </w:r>
            <w:r>
              <w:rPr>
                <w:noProof/>
              </w:rPr>
              <w:fldChar w:fldCharType="begin"/>
            </w:r>
            <w:r>
              <w:rPr>
                <w:noProof/>
              </w:rPr>
              <w:instrText xml:space="preserve"> PAGEREF _Toc177659361 \h </w:instrText>
            </w:r>
            <w:r>
              <w:rPr>
                <w:noProof/>
              </w:rPr>
            </w:r>
            <w:r>
              <w:rPr>
                <w:noProof/>
              </w:rPr>
              <w:fldChar w:fldCharType="separate"/>
            </w:r>
            <w:r>
              <w:rPr>
                <w:noProof/>
              </w:rPr>
              <w:t>92</w:t>
            </w:r>
            <w:r>
              <w:rPr>
                <w:noProof/>
              </w:rPr>
              <w:fldChar w:fldCharType="end"/>
            </w:r>
          </w:hyperlink>
        </w:p>
        <w:p w14:paraId="1446CC09" w14:textId="132D1823"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62" w:history="1">
            <w:r w:rsidRPr="009D5164">
              <w:rPr>
                <w:rStyle w:val="af7"/>
                <w:b/>
                <w:noProof/>
              </w:rPr>
              <w:t>17.</w:t>
            </w:r>
            <w:r>
              <w:rPr>
                <w:rFonts w:asciiTheme="minorHAnsi" w:eastAsiaTheme="minorEastAsia" w:hAnsiTheme="minorHAnsi" w:cstheme="minorBidi"/>
                <w:caps w:val="0"/>
                <w:noProof/>
                <w:kern w:val="2"/>
                <w:sz w:val="22"/>
                <w:szCs w:val="22"/>
                <w:lang w:val="ru-RU" w:eastAsia="ru-RU"/>
                <w14:ligatures w14:val="standardContextual"/>
              </w:rPr>
              <w:tab/>
            </w:r>
            <w:r w:rsidRPr="009D5164">
              <w:rPr>
                <w:rStyle w:val="af7"/>
                <w:b/>
                <w:noProof/>
                <w:lang w:val="ru-RU"/>
              </w:rPr>
              <w:t>Расходы</w:t>
            </w:r>
            <w:r>
              <w:rPr>
                <w:noProof/>
              </w:rPr>
              <w:tab/>
            </w:r>
            <w:r>
              <w:rPr>
                <w:noProof/>
              </w:rPr>
              <w:fldChar w:fldCharType="begin"/>
            </w:r>
            <w:r>
              <w:rPr>
                <w:noProof/>
              </w:rPr>
              <w:instrText xml:space="preserve"> PAGEREF _Toc177659362 \h </w:instrText>
            </w:r>
            <w:r>
              <w:rPr>
                <w:noProof/>
              </w:rPr>
            </w:r>
            <w:r>
              <w:rPr>
                <w:noProof/>
              </w:rPr>
              <w:fldChar w:fldCharType="separate"/>
            </w:r>
            <w:r>
              <w:rPr>
                <w:noProof/>
              </w:rPr>
              <w:t>92</w:t>
            </w:r>
            <w:r>
              <w:rPr>
                <w:noProof/>
              </w:rPr>
              <w:fldChar w:fldCharType="end"/>
            </w:r>
          </w:hyperlink>
        </w:p>
        <w:p w14:paraId="7B0E2F30" w14:textId="438931A4"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63" w:history="1">
            <w:r w:rsidRPr="009D5164">
              <w:rPr>
                <w:rStyle w:val="af7"/>
                <w:b/>
                <w:noProof/>
              </w:rPr>
              <w:t>18.</w:t>
            </w:r>
            <w:r>
              <w:rPr>
                <w:rFonts w:asciiTheme="minorHAnsi" w:eastAsiaTheme="minorEastAsia" w:hAnsiTheme="minorHAnsi" w:cstheme="minorBidi"/>
                <w:caps w:val="0"/>
                <w:noProof/>
                <w:kern w:val="2"/>
                <w:sz w:val="22"/>
                <w:szCs w:val="22"/>
                <w:lang w:val="ru-RU" w:eastAsia="ru-RU"/>
                <w14:ligatures w14:val="standardContextual"/>
              </w:rPr>
              <w:tab/>
            </w:r>
            <w:r w:rsidRPr="009D5164">
              <w:rPr>
                <w:rStyle w:val="af7"/>
                <w:b/>
                <w:noProof/>
                <w:lang w:val="ru-RU"/>
              </w:rPr>
              <w:t>Язык Договора</w:t>
            </w:r>
            <w:r>
              <w:rPr>
                <w:noProof/>
              </w:rPr>
              <w:tab/>
            </w:r>
            <w:r>
              <w:rPr>
                <w:noProof/>
              </w:rPr>
              <w:fldChar w:fldCharType="begin"/>
            </w:r>
            <w:r>
              <w:rPr>
                <w:noProof/>
              </w:rPr>
              <w:instrText xml:space="preserve"> PAGEREF _Toc177659363 \h </w:instrText>
            </w:r>
            <w:r>
              <w:rPr>
                <w:noProof/>
              </w:rPr>
            </w:r>
            <w:r>
              <w:rPr>
                <w:noProof/>
              </w:rPr>
              <w:fldChar w:fldCharType="separate"/>
            </w:r>
            <w:r>
              <w:rPr>
                <w:noProof/>
              </w:rPr>
              <w:t>92</w:t>
            </w:r>
            <w:r>
              <w:rPr>
                <w:noProof/>
              </w:rPr>
              <w:fldChar w:fldCharType="end"/>
            </w:r>
          </w:hyperlink>
        </w:p>
        <w:p w14:paraId="6A352DEF" w14:textId="1A164953"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64" w:history="1">
            <w:r w:rsidRPr="009D5164">
              <w:rPr>
                <w:rStyle w:val="af7"/>
                <w:b/>
                <w:noProof/>
              </w:rPr>
              <w:t>19.</w:t>
            </w:r>
            <w:r>
              <w:rPr>
                <w:rFonts w:asciiTheme="minorHAnsi" w:eastAsiaTheme="minorEastAsia" w:hAnsiTheme="minorHAnsi" w:cstheme="minorBidi"/>
                <w:caps w:val="0"/>
                <w:noProof/>
                <w:kern w:val="2"/>
                <w:sz w:val="22"/>
                <w:szCs w:val="22"/>
                <w:lang w:val="ru-RU" w:eastAsia="ru-RU"/>
                <w14:ligatures w14:val="standardContextual"/>
              </w:rPr>
              <w:tab/>
            </w:r>
            <w:r w:rsidRPr="009D5164">
              <w:rPr>
                <w:rStyle w:val="af7"/>
                <w:b/>
                <w:noProof/>
                <w:lang w:val="ru-RU"/>
              </w:rPr>
              <w:t>Экземпляры Договора</w:t>
            </w:r>
            <w:r>
              <w:rPr>
                <w:noProof/>
              </w:rPr>
              <w:tab/>
            </w:r>
            <w:r>
              <w:rPr>
                <w:noProof/>
              </w:rPr>
              <w:fldChar w:fldCharType="begin"/>
            </w:r>
            <w:r>
              <w:rPr>
                <w:noProof/>
              </w:rPr>
              <w:instrText xml:space="preserve"> PAGEREF _Toc177659364 \h </w:instrText>
            </w:r>
            <w:r>
              <w:rPr>
                <w:noProof/>
              </w:rPr>
            </w:r>
            <w:r>
              <w:rPr>
                <w:noProof/>
              </w:rPr>
              <w:fldChar w:fldCharType="separate"/>
            </w:r>
            <w:r>
              <w:rPr>
                <w:noProof/>
              </w:rPr>
              <w:t>93</w:t>
            </w:r>
            <w:r>
              <w:rPr>
                <w:noProof/>
              </w:rPr>
              <w:fldChar w:fldCharType="end"/>
            </w:r>
          </w:hyperlink>
        </w:p>
        <w:p w14:paraId="15302070" w14:textId="373821B3"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65" w:history="1">
            <w:r w:rsidRPr="009D5164">
              <w:rPr>
                <w:rStyle w:val="af7"/>
                <w:b/>
                <w:noProof/>
              </w:rPr>
              <w:t>20.</w:t>
            </w:r>
            <w:r>
              <w:rPr>
                <w:rFonts w:asciiTheme="minorHAnsi" w:eastAsiaTheme="minorEastAsia" w:hAnsiTheme="minorHAnsi" w:cstheme="minorBidi"/>
                <w:caps w:val="0"/>
                <w:noProof/>
                <w:kern w:val="2"/>
                <w:sz w:val="22"/>
                <w:szCs w:val="22"/>
                <w:lang w:val="ru-RU" w:eastAsia="ru-RU"/>
                <w14:ligatures w14:val="standardContextual"/>
              </w:rPr>
              <w:tab/>
            </w:r>
            <w:r w:rsidRPr="009D5164">
              <w:rPr>
                <w:rStyle w:val="af7"/>
                <w:b/>
                <w:noProof/>
                <w:lang w:val="ru-RU"/>
              </w:rPr>
              <w:t>Применимое законодательство</w:t>
            </w:r>
            <w:r>
              <w:rPr>
                <w:noProof/>
              </w:rPr>
              <w:tab/>
            </w:r>
            <w:r>
              <w:rPr>
                <w:noProof/>
              </w:rPr>
              <w:fldChar w:fldCharType="begin"/>
            </w:r>
            <w:r>
              <w:rPr>
                <w:noProof/>
              </w:rPr>
              <w:instrText xml:space="preserve"> PAGEREF _Toc177659365 \h </w:instrText>
            </w:r>
            <w:r>
              <w:rPr>
                <w:noProof/>
              </w:rPr>
            </w:r>
            <w:r>
              <w:rPr>
                <w:noProof/>
              </w:rPr>
              <w:fldChar w:fldCharType="separate"/>
            </w:r>
            <w:r>
              <w:rPr>
                <w:noProof/>
              </w:rPr>
              <w:t>93</w:t>
            </w:r>
            <w:r>
              <w:rPr>
                <w:noProof/>
              </w:rPr>
              <w:fldChar w:fldCharType="end"/>
            </w:r>
          </w:hyperlink>
        </w:p>
        <w:p w14:paraId="725930C4" w14:textId="2A9FBC3A"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66" w:history="1">
            <w:r w:rsidRPr="009D5164">
              <w:rPr>
                <w:rStyle w:val="af7"/>
                <w:b/>
                <w:noProof/>
              </w:rPr>
              <w:t>21.</w:t>
            </w:r>
            <w:r>
              <w:rPr>
                <w:rFonts w:asciiTheme="minorHAnsi" w:eastAsiaTheme="minorEastAsia" w:hAnsiTheme="minorHAnsi" w:cstheme="minorBidi"/>
                <w:caps w:val="0"/>
                <w:noProof/>
                <w:kern w:val="2"/>
                <w:sz w:val="22"/>
                <w:szCs w:val="22"/>
                <w:lang w:val="ru-RU" w:eastAsia="ru-RU"/>
                <w14:ligatures w14:val="standardContextual"/>
              </w:rPr>
              <w:tab/>
            </w:r>
            <w:r w:rsidRPr="009D5164">
              <w:rPr>
                <w:rStyle w:val="af7"/>
                <w:b/>
                <w:noProof/>
                <w:lang w:val="ru-RU"/>
              </w:rPr>
              <w:t>Урегулирование споров</w:t>
            </w:r>
            <w:r>
              <w:rPr>
                <w:noProof/>
              </w:rPr>
              <w:tab/>
            </w:r>
            <w:r>
              <w:rPr>
                <w:noProof/>
              </w:rPr>
              <w:fldChar w:fldCharType="begin"/>
            </w:r>
            <w:r>
              <w:rPr>
                <w:noProof/>
              </w:rPr>
              <w:instrText xml:space="preserve"> PAGEREF _Toc177659366 \h </w:instrText>
            </w:r>
            <w:r>
              <w:rPr>
                <w:noProof/>
              </w:rPr>
            </w:r>
            <w:r>
              <w:rPr>
                <w:noProof/>
              </w:rPr>
              <w:fldChar w:fldCharType="separate"/>
            </w:r>
            <w:r>
              <w:rPr>
                <w:noProof/>
              </w:rPr>
              <w:t>93</w:t>
            </w:r>
            <w:r>
              <w:rPr>
                <w:noProof/>
              </w:rPr>
              <w:fldChar w:fldCharType="end"/>
            </w:r>
          </w:hyperlink>
        </w:p>
        <w:p w14:paraId="62B0C55D" w14:textId="1D199384"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67" w:history="1">
            <w:r w:rsidRPr="009D5164">
              <w:rPr>
                <w:rStyle w:val="af7"/>
                <w:b/>
                <w:noProof/>
              </w:rPr>
              <w:t>22.</w:t>
            </w:r>
            <w:r>
              <w:rPr>
                <w:rFonts w:asciiTheme="minorHAnsi" w:eastAsiaTheme="minorEastAsia" w:hAnsiTheme="minorHAnsi" w:cstheme="minorBidi"/>
                <w:caps w:val="0"/>
                <w:noProof/>
                <w:kern w:val="2"/>
                <w:sz w:val="22"/>
                <w:szCs w:val="22"/>
                <w:lang w:val="ru-RU" w:eastAsia="ru-RU"/>
                <w14:ligatures w14:val="standardContextual"/>
              </w:rPr>
              <w:tab/>
            </w:r>
            <w:r w:rsidRPr="009D5164">
              <w:rPr>
                <w:rStyle w:val="af7"/>
                <w:b/>
                <w:noProof/>
                <w:lang w:val="ru-RU"/>
              </w:rPr>
              <w:t>Срок действия Договора</w:t>
            </w:r>
            <w:r>
              <w:rPr>
                <w:noProof/>
              </w:rPr>
              <w:tab/>
            </w:r>
            <w:r>
              <w:rPr>
                <w:noProof/>
              </w:rPr>
              <w:fldChar w:fldCharType="begin"/>
            </w:r>
            <w:r>
              <w:rPr>
                <w:noProof/>
              </w:rPr>
              <w:instrText xml:space="preserve"> PAGEREF _Toc177659367 \h </w:instrText>
            </w:r>
            <w:r>
              <w:rPr>
                <w:noProof/>
              </w:rPr>
            </w:r>
            <w:r>
              <w:rPr>
                <w:noProof/>
              </w:rPr>
              <w:fldChar w:fldCharType="separate"/>
            </w:r>
            <w:r>
              <w:rPr>
                <w:noProof/>
              </w:rPr>
              <w:t>93</w:t>
            </w:r>
            <w:r>
              <w:rPr>
                <w:noProof/>
              </w:rPr>
              <w:fldChar w:fldCharType="end"/>
            </w:r>
          </w:hyperlink>
        </w:p>
        <w:p w14:paraId="32906BDC" w14:textId="17B955B7"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68" w:history="1">
            <w:r w:rsidRPr="009D5164">
              <w:rPr>
                <w:rStyle w:val="af7"/>
                <w:noProof/>
                <w:lang w:val="ru-RU"/>
              </w:rPr>
              <w:t>ПРИЛОЖЕНИЕ № 8</w:t>
            </w:r>
            <w:r>
              <w:rPr>
                <w:noProof/>
              </w:rPr>
              <w:tab/>
            </w:r>
            <w:r>
              <w:rPr>
                <w:noProof/>
              </w:rPr>
              <w:fldChar w:fldCharType="begin"/>
            </w:r>
            <w:r>
              <w:rPr>
                <w:noProof/>
              </w:rPr>
              <w:instrText xml:space="preserve"> PAGEREF _Toc177659368 \h </w:instrText>
            </w:r>
            <w:r>
              <w:rPr>
                <w:noProof/>
              </w:rPr>
            </w:r>
            <w:r>
              <w:rPr>
                <w:noProof/>
              </w:rPr>
              <w:fldChar w:fldCharType="separate"/>
            </w:r>
            <w:r>
              <w:rPr>
                <w:noProof/>
              </w:rPr>
              <w:t>95</w:t>
            </w:r>
            <w:r>
              <w:rPr>
                <w:noProof/>
              </w:rPr>
              <w:fldChar w:fldCharType="end"/>
            </w:r>
          </w:hyperlink>
        </w:p>
        <w:p w14:paraId="6986A00D" w14:textId="1B5E0589"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69" w:history="1">
            <w:r w:rsidRPr="009D5164">
              <w:rPr>
                <w:rStyle w:val="af7"/>
                <w:b/>
                <w:noProof/>
                <w:lang w:val="ru-RU"/>
              </w:rPr>
              <w:t>Сведения о владельцах Претендента, включая конечных бенефициаров</w:t>
            </w:r>
            <w:r w:rsidRPr="009D5164">
              <w:rPr>
                <w:rStyle w:val="af7"/>
                <w:noProof/>
                <w:lang w:val="ru-RU"/>
              </w:rPr>
              <w:t>,</w:t>
            </w:r>
            <w:r>
              <w:rPr>
                <w:noProof/>
              </w:rPr>
              <w:tab/>
            </w:r>
            <w:r>
              <w:rPr>
                <w:noProof/>
              </w:rPr>
              <w:fldChar w:fldCharType="begin"/>
            </w:r>
            <w:r>
              <w:rPr>
                <w:noProof/>
              </w:rPr>
              <w:instrText xml:space="preserve"> PAGEREF _Toc177659369 \h </w:instrText>
            </w:r>
            <w:r>
              <w:rPr>
                <w:noProof/>
              </w:rPr>
            </w:r>
            <w:r>
              <w:rPr>
                <w:noProof/>
              </w:rPr>
              <w:fldChar w:fldCharType="separate"/>
            </w:r>
            <w:r>
              <w:rPr>
                <w:noProof/>
              </w:rPr>
              <w:t>95</w:t>
            </w:r>
            <w:r>
              <w:rPr>
                <w:noProof/>
              </w:rPr>
              <w:fldChar w:fldCharType="end"/>
            </w:r>
          </w:hyperlink>
        </w:p>
        <w:p w14:paraId="6CB6F759" w14:textId="6BB48CC6"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70" w:history="1">
            <w:r w:rsidRPr="009D5164">
              <w:rPr>
                <w:rStyle w:val="af7"/>
                <w:noProof/>
                <w:lang w:val="ru-RU"/>
              </w:rPr>
              <w:t>ПРИЛОЖЕНИЕ № 9</w:t>
            </w:r>
            <w:r>
              <w:rPr>
                <w:noProof/>
              </w:rPr>
              <w:tab/>
            </w:r>
            <w:r>
              <w:rPr>
                <w:noProof/>
              </w:rPr>
              <w:fldChar w:fldCharType="begin"/>
            </w:r>
            <w:r>
              <w:rPr>
                <w:noProof/>
              </w:rPr>
              <w:instrText xml:space="preserve"> PAGEREF _Toc177659370 \h </w:instrText>
            </w:r>
            <w:r>
              <w:rPr>
                <w:noProof/>
              </w:rPr>
            </w:r>
            <w:r>
              <w:rPr>
                <w:noProof/>
              </w:rPr>
              <w:fldChar w:fldCharType="separate"/>
            </w:r>
            <w:r>
              <w:rPr>
                <w:noProof/>
              </w:rPr>
              <w:t>96</w:t>
            </w:r>
            <w:r>
              <w:rPr>
                <w:noProof/>
              </w:rPr>
              <w:fldChar w:fldCharType="end"/>
            </w:r>
          </w:hyperlink>
        </w:p>
        <w:p w14:paraId="423C0F5D" w14:textId="2CDDC740"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71" w:history="1">
            <w:r w:rsidRPr="009D5164">
              <w:rPr>
                <w:rStyle w:val="af7"/>
                <w:b/>
                <w:noProof/>
                <w:lang w:val="ru-RU"/>
              </w:rPr>
              <w:t>ИЗВЕЩЕНИЕ</w:t>
            </w:r>
            <w:r>
              <w:rPr>
                <w:noProof/>
              </w:rPr>
              <w:tab/>
            </w:r>
            <w:r>
              <w:rPr>
                <w:noProof/>
              </w:rPr>
              <w:fldChar w:fldCharType="begin"/>
            </w:r>
            <w:r>
              <w:rPr>
                <w:noProof/>
              </w:rPr>
              <w:instrText xml:space="preserve"> PAGEREF _Toc177659371 \h </w:instrText>
            </w:r>
            <w:r>
              <w:rPr>
                <w:noProof/>
              </w:rPr>
            </w:r>
            <w:r>
              <w:rPr>
                <w:noProof/>
              </w:rPr>
              <w:fldChar w:fldCharType="separate"/>
            </w:r>
            <w:r>
              <w:rPr>
                <w:noProof/>
              </w:rPr>
              <w:t>96</w:t>
            </w:r>
            <w:r>
              <w:rPr>
                <w:noProof/>
              </w:rPr>
              <w:fldChar w:fldCharType="end"/>
            </w:r>
          </w:hyperlink>
        </w:p>
        <w:p w14:paraId="62B022FD" w14:textId="15262A58" w:rsidR="00184ADB" w:rsidRDefault="001B7D95">
          <w:pPr>
            <w:pStyle w:val="1b"/>
            <w:keepLines w:val="0"/>
            <w:widowControl w:val="0"/>
            <w:tabs>
              <w:tab w:val="clear" w:pos="8309"/>
            </w:tabs>
            <w:spacing w:before="0"/>
            <w:ind w:left="0" w:right="0" w:firstLine="0"/>
            <w:rPr>
              <w:b/>
              <w:bCs/>
              <w:caps w:val="0"/>
            </w:rPr>
          </w:pPr>
          <w:r>
            <w:rPr>
              <w:rStyle w:val="affff2"/>
              <w:rFonts w:eastAsia="Times New Roman"/>
              <w:caps w:val="0"/>
            </w:rPr>
            <w:fldChar w:fldCharType="end"/>
          </w:r>
        </w:p>
        <w:p w14:paraId="1A3B1D74" w14:textId="77777777" w:rsidR="00184ADB" w:rsidRDefault="00886E09">
          <w:pPr>
            <w:pStyle w:val="ab"/>
            <w:widowControl w:val="0"/>
            <w:spacing w:after="0"/>
            <w:jc w:val="left"/>
          </w:pPr>
        </w:p>
      </w:sdtContent>
    </w:sdt>
    <w:p w14:paraId="0D5AEBE6" w14:textId="77777777" w:rsidR="00184ADB" w:rsidRDefault="00184ADB">
      <w:pPr>
        <w:pStyle w:val="ab"/>
        <w:tabs>
          <w:tab w:val="left" w:pos="850"/>
          <w:tab w:val="right" w:pos="9356"/>
        </w:tabs>
        <w:spacing w:after="0" w:line="276" w:lineRule="auto"/>
        <w:jc w:val="left"/>
        <w:rPr>
          <w:rFonts w:eastAsiaTheme="minorEastAsia"/>
          <w:b/>
          <w:bCs/>
          <w:caps/>
        </w:rPr>
        <w:sectPr w:rsidR="00184ADB">
          <w:headerReference w:type="default" r:id="rId8"/>
          <w:footerReference w:type="default" r:id="rId9"/>
          <w:headerReference w:type="first" r:id="rId10"/>
          <w:footerReference w:type="first" r:id="rId11"/>
          <w:pgSz w:w="11906" w:h="16838"/>
          <w:pgMar w:top="1134" w:right="1134" w:bottom="1134" w:left="1701" w:header="567" w:footer="567" w:gutter="0"/>
          <w:pgNumType w:start="1"/>
          <w:cols w:space="1701"/>
          <w:titlePg/>
          <w:docGrid w:linePitch="360"/>
        </w:sectPr>
      </w:pPr>
    </w:p>
    <w:p w14:paraId="74189172" w14:textId="77777777" w:rsidR="00184ADB" w:rsidRDefault="001B7D95">
      <w:pPr>
        <w:pStyle w:val="111"/>
        <w:numPr>
          <w:ilvl w:val="0"/>
          <w:numId w:val="26"/>
        </w:numPr>
        <w:tabs>
          <w:tab w:val="left" w:pos="1134"/>
        </w:tabs>
        <w:spacing w:line="360" w:lineRule="exact"/>
        <w:ind w:left="0" w:firstLine="709"/>
        <w:rPr>
          <w:rFonts w:ascii="Times New Roman" w:hAnsi="Times New Roman"/>
          <w:b/>
          <w:caps w:val="0"/>
          <w:sz w:val="28"/>
          <w:szCs w:val="28"/>
        </w:rPr>
      </w:pPr>
      <w:bookmarkStart w:id="1" w:name="_Ref119925192"/>
      <w:bookmarkStart w:id="2" w:name="_Toc177659282"/>
      <w:r>
        <w:rPr>
          <w:rFonts w:ascii="Times New Roman" w:hAnsi="Times New Roman"/>
          <w:b/>
          <w:caps w:val="0"/>
          <w:sz w:val="28"/>
          <w:szCs w:val="28"/>
          <w:lang w:val="ru-RU"/>
        </w:rPr>
        <w:t>ТЕРМИНЫ И ОПРЕДЕЛЕНИЯ</w:t>
      </w:r>
      <w:bookmarkEnd w:id="1"/>
      <w:bookmarkEnd w:id="2"/>
    </w:p>
    <w:tbl>
      <w:tblPr>
        <w:tblW w:w="9936" w:type="dxa"/>
        <w:jc w:val="center"/>
        <w:tblLayout w:type="fixed"/>
        <w:tblCellMar>
          <w:left w:w="57" w:type="dxa"/>
          <w:bottom w:w="170" w:type="dxa"/>
          <w:right w:w="57" w:type="dxa"/>
        </w:tblCellMar>
        <w:tblLook w:val="04A0" w:firstRow="1" w:lastRow="0" w:firstColumn="1" w:lastColumn="0" w:noHBand="0" w:noVBand="1"/>
      </w:tblPr>
      <w:tblGrid>
        <w:gridCol w:w="2991"/>
        <w:gridCol w:w="283"/>
        <w:gridCol w:w="6662"/>
      </w:tblGrid>
      <w:tr w:rsidR="00184ADB" w14:paraId="4126F226" w14:textId="77777777">
        <w:trPr>
          <w:trHeight w:val="20"/>
          <w:jc w:val="center"/>
        </w:trPr>
        <w:tc>
          <w:tcPr>
            <w:tcW w:w="2991" w:type="dxa"/>
          </w:tcPr>
          <w:p w14:paraId="6D90B9C6" w14:textId="77777777" w:rsidR="00184ADB" w:rsidRDefault="001B7D95">
            <w:pPr>
              <w:widowControl w:val="0"/>
              <w:spacing w:before="0" w:after="0" w:line="360" w:lineRule="exact"/>
              <w:rPr>
                <w:b/>
                <w:sz w:val="28"/>
                <w:szCs w:val="28"/>
              </w:rPr>
            </w:pPr>
            <w:r>
              <w:rPr>
                <w:b/>
                <w:sz w:val="28"/>
                <w:szCs w:val="28"/>
              </w:rPr>
              <w:t>Акции</w:t>
            </w:r>
          </w:p>
        </w:tc>
        <w:tc>
          <w:tcPr>
            <w:tcW w:w="283" w:type="dxa"/>
          </w:tcPr>
          <w:p w14:paraId="6433C867" w14:textId="77777777" w:rsidR="00184ADB" w:rsidRDefault="001B7D95">
            <w:pPr>
              <w:widowControl w:val="0"/>
              <w:spacing w:before="0" w:after="0" w:line="360" w:lineRule="exact"/>
              <w:jc w:val="center"/>
              <w:rPr>
                <w:bCs/>
                <w:sz w:val="28"/>
                <w:szCs w:val="28"/>
              </w:rPr>
            </w:pPr>
            <w:r>
              <w:rPr>
                <w:bCs/>
                <w:sz w:val="28"/>
                <w:szCs w:val="28"/>
              </w:rPr>
              <w:t>−</w:t>
            </w:r>
          </w:p>
        </w:tc>
        <w:tc>
          <w:tcPr>
            <w:tcW w:w="6662" w:type="dxa"/>
          </w:tcPr>
          <w:p w14:paraId="597A3A99" w14:textId="05341D49" w:rsidR="00184ADB" w:rsidRDefault="001B7D95" w:rsidP="00A06470">
            <w:pPr>
              <w:widowControl w:val="0"/>
              <w:spacing w:before="0" w:after="0" w:line="360" w:lineRule="exact"/>
              <w:ind w:left="142"/>
              <w:jc w:val="both"/>
              <w:rPr>
                <w:sz w:val="28"/>
                <w:szCs w:val="28"/>
              </w:rPr>
            </w:pPr>
            <w:r>
              <w:rPr>
                <w:sz w:val="28"/>
                <w:szCs w:val="28"/>
              </w:rPr>
              <w:t>обыкновенные акции</w:t>
            </w:r>
            <w:r w:rsidR="00A06470">
              <w:rPr>
                <w:sz w:val="28"/>
                <w:szCs w:val="28"/>
              </w:rPr>
              <w:t xml:space="preserve"> а</w:t>
            </w:r>
            <w:r w:rsidRPr="00A06470">
              <w:rPr>
                <w:sz w:val="28"/>
                <w:szCs w:val="28"/>
              </w:rPr>
              <w:t xml:space="preserve">кционерного общества «ОТРАСЛЕВОЙ ЦЕНТР ВНЕДРЕНИЯ НОВОЙ ТЕХНИКИ И ТЕХНОЛОГИИ» (АО «ОЦВ»), ОГРН </w:t>
            </w:r>
            <w:r w:rsidRPr="00A06470">
              <w:rPr>
                <w:sz w:val="28"/>
                <w:szCs w:val="28"/>
                <w:lang w:bidi="ru-RU"/>
              </w:rPr>
              <w:t>1027700412850,</w:t>
            </w:r>
            <w:r w:rsidRPr="00A06470">
              <w:rPr>
                <w:sz w:val="28"/>
                <w:szCs w:val="28"/>
              </w:rPr>
              <w:t xml:space="preserve"> в количестве 3 909 (Три тысячи девятьсот девять) штук, государственный регистрационный номер и дата выпуска Акций 1-01-37547-H от 21 августа 2002г., принадлежащие Продавцу и составляющие 43,43 % уставного капитала АО «ОЦВ».</w:t>
            </w:r>
          </w:p>
        </w:tc>
      </w:tr>
      <w:tr w:rsidR="00184ADB" w14:paraId="015BE3A4" w14:textId="77777777">
        <w:trPr>
          <w:trHeight w:val="20"/>
          <w:jc w:val="center"/>
        </w:trPr>
        <w:tc>
          <w:tcPr>
            <w:tcW w:w="2991" w:type="dxa"/>
          </w:tcPr>
          <w:p w14:paraId="0E246B3B" w14:textId="77777777" w:rsidR="00184ADB" w:rsidRDefault="001B7D95">
            <w:pPr>
              <w:widowControl w:val="0"/>
              <w:spacing w:before="0" w:after="0" w:line="360" w:lineRule="exact"/>
              <w:rPr>
                <w:b/>
                <w:sz w:val="28"/>
                <w:szCs w:val="28"/>
              </w:rPr>
            </w:pPr>
            <w:r>
              <w:rPr>
                <w:b/>
                <w:sz w:val="28"/>
                <w:szCs w:val="28"/>
              </w:rPr>
              <w:t>Аукцион</w:t>
            </w:r>
          </w:p>
        </w:tc>
        <w:tc>
          <w:tcPr>
            <w:tcW w:w="283" w:type="dxa"/>
          </w:tcPr>
          <w:p w14:paraId="26327E97" w14:textId="77777777" w:rsidR="00184ADB" w:rsidRDefault="001B7D95">
            <w:pPr>
              <w:widowControl w:val="0"/>
              <w:spacing w:before="0" w:after="0" w:line="360" w:lineRule="exact"/>
              <w:jc w:val="center"/>
              <w:rPr>
                <w:bCs/>
                <w:sz w:val="28"/>
                <w:szCs w:val="28"/>
              </w:rPr>
            </w:pPr>
            <w:r>
              <w:rPr>
                <w:bCs/>
                <w:sz w:val="28"/>
                <w:szCs w:val="28"/>
              </w:rPr>
              <w:t>−</w:t>
            </w:r>
          </w:p>
        </w:tc>
        <w:tc>
          <w:tcPr>
            <w:tcW w:w="6662" w:type="dxa"/>
          </w:tcPr>
          <w:p w14:paraId="7A2F3D9F" w14:textId="4A0D1FDD" w:rsidR="00184ADB" w:rsidRDefault="001B7D95">
            <w:pPr>
              <w:pStyle w:val="ab"/>
              <w:widowControl w:val="0"/>
              <w:spacing w:after="0" w:line="360" w:lineRule="exact"/>
              <w:rPr>
                <w:rFonts w:eastAsiaTheme="minorHAnsi"/>
                <w:sz w:val="28"/>
                <w:szCs w:val="28"/>
                <w:lang w:val="ru-RU"/>
              </w:rPr>
            </w:pPr>
            <w:r>
              <w:rPr>
                <w:sz w:val="28"/>
                <w:szCs w:val="28"/>
                <w:lang w:val="ru-RU"/>
              </w:rPr>
              <w:t xml:space="preserve">открытый одноэтапный аукцион </w:t>
            </w:r>
            <w:r>
              <w:rPr>
                <w:color w:val="000000" w:themeColor="text1"/>
                <w:sz w:val="28"/>
                <w:szCs w:val="28"/>
                <w:lang w:val="ru-RU"/>
              </w:rPr>
              <w:t>в электронной форме</w:t>
            </w:r>
            <w:r>
              <w:rPr>
                <w:rFonts w:eastAsiaTheme="minorHAnsi"/>
                <w:sz w:val="28"/>
                <w:szCs w:val="28"/>
                <w:lang w:val="ru-RU"/>
              </w:rPr>
              <w:t xml:space="preserve"> с использованием ЭТП </w:t>
            </w:r>
            <w:r>
              <w:rPr>
                <w:sz w:val="28"/>
                <w:szCs w:val="28"/>
                <w:lang w:val="ru-RU"/>
              </w:rPr>
              <w:t>на право заключения Договора купли-продажи акций</w:t>
            </w:r>
            <w:r>
              <w:rPr>
                <w:rFonts w:eastAsiaTheme="minorHAnsi"/>
                <w:sz w:val="28"/>
                <w:szCs w:val="28"/>
                <w:lang w:val="ru-RU"/>
              </w:rPr>
              <w:t xml:space="preserve"> путем повышения Стартовой (минимальной) цены продажи Акций на величину Шага аукциона, </w:t>
            </w:r>
            <w:r w:rsidR="00EF542B">
              <w:rPr>
                <w:rFonts w:eastAsiaTheme="minorHAnsi"/>
                <w:sz w:val="28"/>
                <w:szCs w:val="28"/>
                <w:lang w:val="ru-RU"/>
              </w:rPr>
              <w:t>с</w:t>
            </w:r>
            <w:r>
              <w:rPr>
                <w:rFonts w:eastAsiaTheme="minorHAnsi"/>
                <w:sz w:val="28"/>
                <w:szCs w:val="28"/>
                <w:lang w:val="ru-RU"/>
              </w:rPr>
              <w:t xml:space="preserve"> условие</w:t>
            </w:r>
            <w:r w:rsidR="00EF542B">
              <w:rPr>
                <w:rFonts w:eastAsiaTheme="minorHAnsi"/>
                <w:sz w:val="28"/>
                <w:szCs w:val="28"/>
                <w:lang w:val="ru-RU"/>
              </w:rPr>
              <w:t>м</w:t>
            </w:r>
            <w:r>
              <w:rPr>
                <w:rFonts w:eastAsiaTheme="minorHAnsi"/>
                <w:sz w:val="28"/>
                <w:szCs w:val="28"/>
                <w:lang w:val="ru-RU"/>
              </w:rPr>
              <w:t xml:space="preserve"> реализации Преимущественного права покупки Акций, путем подачи Ценовых предложений (аукцион на повышение) в порядке, предусмотренном Документацией и Регламентом ЭТП</w:t>
            </w:r>
          </w:p>
        </w:tc>
      </w:tr>
      <w:tr w:rsidR="00184ADB" w14:paraId="463CF70C" w14:textId="77777777">
        <w:trPr>
          <w:trHeight w:val="20"/>
          <w:jc w:val="center"/>
        </w:trPr>
        <w:tc>
          <w:tcPr>
            <w:tcW w:w="2991" w:type="dxa"/>
          </w:tcPr>
          <w:p w14:paraId="3D38CD31" w14:textId="77777777" w:rsidR="00184ADB" w:rsidRDefault="001B7D95">
            <w:pPr>
              <w:widowControl w:val="0"/>
              <w:spacing w:before="0" w:after="0" w:line="360" w:lineRule="exact"/>
              <w:rPr>
                <w:b/>
                <w:bCs/>
                <w:sz w:val="28"/>
                <w:szCs w:val="28"/>
              </w:rPr>
            </w:pPr>
            <w:r>
              <w:rPr>
                <w:b/>
                <w:sz w:val="28"/>
                <w:szCs w:val="28"/>
              </w:rPr>
              <w:t>Аукционная комиссия</w:t>
            </w:r>
          </w:p>
        </w:tc>
        <w:tc>
          <w:tcPr>
            <w:tcW w:w="283" w:type="dxa"/>
          </w:tcPr>
          <w:p w14:paraId="472496A3" w14:textId="77777777" w:rsidR="00184ADB" w:rsidRDefault="001B7D95">
            <w:pPr>
              <w:widowControl w:val="0"/>
              <w:spacing w:before="0" w:after="0" w:line="360" w:lineRule="exact"/>
              <w:jc w:val="center"/>
              <w:rPr>
                <w:bCs/>
                <w:sz w:val="28"/>
                <w:szCs w:val="28"/>
              </w:rPr>
            </w:pPr>
            <w:r>
              <w:rPr>
                <w:bCs/>
                <w:sz w:val="28"/>
                <w:szCs w:val="28"/>
              </w:rPr>
              <w:t>−</w:t>
            </w:r>
          </w:p>
        </w:tc>
        <w:tc>
          <w:tcPr>
            <w:tcW w:w="6662" w:type="dxa"/>
          </w:tcPr>
          <w:p w14:paraId="61B3B53E" w14:textId="77777777" w:rsidR="00184ADB" w:rsidRDefault="001B7D95">
            <w:pPr>
              <w:widowControl w:val="0"/>
              <w:spacing w:before="0" w:after="0" w:line="360" w:lineRule="exact"/>
              <w:jc w:val="both"/>
              <w:rPr>
                <w:rFonts w:eastAsia="MS Mincho"/>
                <w:sz w:val="28"/>
                <w:szCs w:val="28"/>
              </w:rPr>
            </w:pPr>
            <w:r>
              <w:rPr>
                <w:rFonts w:eastAsia="MS Mincho"/>
                <w:sz w:val="28"/>
                <w:szCs w:val="28"/>
              </w:rPr>
              <w:t>коллегиальный рабочий орган,</w:t>
            </w:r>
            <w:r>
              <w:rPr>
                <w:rFonts w:ascii="Arial" w:hAnsi="Arial" w:cs="Arial"/>
                <w:color w:val="333333"/>
                <w:shd w:val="clear" w:color="auto" w:fill="FFFFFF"/>
              </w:rPr>
              <w:t xml:space="preserve"> </w:t>
            </w:r>
            <w:r>
              <w:rPr>
                <w:rFonts w:eastAsia="MS Mincho"/>
                <w:sz w:val="28"/>
                <w:szCs w:val="28"/>
              </w:rPr>
              <w:t>сформированный Организатором аукциона, обеспечивающий организацию и проведение Аукциона.</w:t>
            </w:r>
          </w:p>
        </w:tc>
      </w:tr>
      <w:tr w:rsidR="00184ADB" w14:paraId="26BA85B5" w14:textId="77777777">
        <w:trPr>
          <w:trHeight w:val="20"/>
          <w:jc w:val="center"/>
        </w:trPr>
        <w:tc>
          <w:tcPr>
            <w:tcW w:w="2991" w:type="dxa"/>
          </w:tcPr>
          <w:p w14:paraId="2BDE53F0" w14:textId="77777777" w:rsidR="00184ADB" w:rsidRDefault="001B7D95">
            <w:pPr>
              <w:widowControl w:val="0"/>
              <w:spacing w:before="0" w:after="0" w:line="360" w:lineRule="exact"/>
              <w:rPr>
                <w:b/>
                <w:bCs/>
                <w:sz w:val="28"/>
                <w:szCs w:val="28"/>
              </w:rPr>
            </w:pPr>
            <w:r>
              <w:rPr>
                <w:b/>
                <w:sz w:val="28"/>
                <w:szCs w:val="28"/>
              </w:rPr>
              <w:t>Безусловное согласие ФАС</w:t>
            </w:r>
          </w:p>
        </w:tc>
        <w:tc>
          <w:tcPr>
            <w:tcW w:w="283" w:type="dxa"/>
          </w:tcPr>
          <w:p w14:paraId="0B46EA18" w14:textId="77777777" w:rsidR="00184ADB" w:rsidRDefault="001B7D95">
            <w:pPr>
              <w:widowControl w:val="0"/>
              <w:spacing w:before="0" w:after="0" w:line="360" w:lineRule="exact"/>
              <w:jc w:val="center"/>
              <w:rPr>
                <w:bCs/>
                <w:sz w:val="28"/>
                <w:szCs w:val="28"/>
              </w:rPr>
            </w:pPr>
            <w:r>
              <w:rPr>
                <w:bCs/>
                <w:sz w:val="28"/>
                <w:szCs w:val="28"/>
              </w:rPr>
              <w:t>−</w:t>
            </w:r>
          </w:p>
        </w:tc>
        <w:tc>
          <w:tcPr>
            <w:tcW w:w="6662" w:type="dxa"/>
          </w:tcPr>
          <w:p w14:paraId="3A8F4E45" w14:textId="77777777" w:rsidR="00184ADB" w:rsidRDefault="001B7D95">
            <w:pPr>
              <w:widowControl w:val="0"/>
              <w:spacing w:before="0" w:after="0" w:line="360" w:lineRule="exact"/>
              <w:jc w:val="both"/>
              <w:rPr>
                <w:bCs/>
                <w:sz w:val="28"/>
                <w:szCs w:val="28"/>
              </w:rPr>
            </w:pPr>
            <w:r>
              <w:rPr>
                <w:sz w:val="28"/>
                <w:szCs w:val="28"/>
              </w:rPr>
              <w:t>согласие ФАС на приобретение Акций Претендентом, не содержащее, не сопровождающееся</w:t>
            </w:r>
            <w:r>
              <w:rPr>
                <w:sz w:val="28"/>
                <w:szCs w:val="28"/>
              </w:rPr>
              <w:br/>
              <w:t>и не предусматривающее выдачу предписания</w:t>
            </w:r>
            <w:r>
              <w:rPr>
                <w:sz w:val="28"/>
                <w:szCs w:val="28"/>
              </w:rPr>
              <w:br/>
              <w:t>об осуществлении определенных действий</w:t>
            </w:r>
            <w:r>
              <w:rPr>
                <w:sz w:val="28"/>
                <w:szCs w:val="28"/>
              </w:rPr>
              <w:br/>
              <w:t>и (или) выполнении условий, в том числе направленных на обеспечение конкуренции</w:t>
            </w:r>
          </w:p>
        </w:tc>
      </w:tr>
      <w:tr w:rsidR="00184ADB" w14:paraId="71D65433" w14:textId="77777777">
        <w:trPr>
          <w:trHeight w:val="20"/>
          <w:jc w:val="center"/>
        </w:trPr>
        <w:tc>
          <w:tcPr>
            <w:tcW w:w="2991" w:type="dxa"/>
          </w:tcPr>
          <w:p w14:paraId="5CA84605" w14:textId="77777777" w:rsidR="00184ADB" w:rsidRDefault="001B7D95">
            <w:pPr>
              <w:widowControl w:val="0"/>
              <w:spacing w:before="0" w:after="0" w:line="360" w:lineRule="exact"/>
              <w:rPr>
                <w:b/>
                <w:bCs/>
                <w:sz w:val="28"/>
                <w:szCs w:val="28"/>
              </w:rPr>
            </w:pPr>
            <w:r>
              <w:rPr>
                <w:b/>
                <w:sz w:val="28"/>
                <w:szCs w:val="28"/>
              </w:rPr>
              <w:t>Второй победитель</w:t>
            </w:r>
          </w:p>
        </w:tc>
        <w:tc>
          <w:tcPr>
            <w:tcW w:w="283" w:type="dxa"/>
          </w:tcPr>
          <w:p w14:paraId="3E9322C8" w14:textId="77777777" w:rsidR="00184ADB" w:rsidRDefault="001B7D95">
            <w:pPr>
              <w:widowControl w:val="0"/>
              <w:spacing w:before="0" w:after="0" w:line="360" w:lineRule="exact"/>
              <w:jc w:val="center"/>
              <w:rPr>
                <w:bCs/>
                <w:sz w:val="28"/>
                <w:szCs w:val="28"/>
              </w:rPr>
            </w:pPr>
            <w:r>
              <w:rPr>
                <w:bCs/>
                <w:sz w:val="28"/>
                <w:szCs w:val="28"/>
              </w:rPr>
              <w:t>−</w:t>
            </w:r>
          </w:p>
        </w:tc>
        <w:tc>
          <w:tcPr>
            <w:tcW w:w="6662" w:type="dxa"/>
          </w:tcPr>
          <w:p w14:paraId="2DAA1AE3" w14:textId="77777777" w:rsidR="00184ADB" w:rsidRDefault="001B7D95">
            <w:pPr>
              <w:widowControl w:val="0"/>
              <w:spacing w:before="0" w:after="0" w:line="360" w:lineRule="exact"/>
              <w:jc w:val="both"/>
              <w:rPr>
                <w:sz w:val="28"/>
                <w:szCs w:val="28"/>
              </w:rPr>
            </w:pPr>
            <w:r>
              <w:rPr>
                <w:sz w:val="28"/>
                <w:szCs w:val="28"/>
              </w:rPr>
              <w:t>Участник, подавший Ценовое предложение, равное Ценовому предложению Победителя, или Участник, Ценовое предложение которого было заявлено предпоследним</w:t>
            </w:r>
          </w:p>
        </w:tc>
      </w:tr>
      <w:tr w:rsidR="00184ADB" w14:paraId="0093D35A" w14:textId="77777777">
        <w:trPr>
          <w:trHeight w:val="20"/>
          <w:jc w:val="center"/>
        </w:trPr>
        <w:tc>
          <w:tcPr>
            <w:tcW w:w="2991" w:type="dxa"/>
          </w:tcPr>
          <w:p w14:paraId="46690B48" w14:textId="77777777" w:rsidR="00184ADB" w:rsidRDefault="001B7D95">
            <w:pPr>
              <w:keepNext/>
              <w:widowControl w:val="0"/>
              <w:spacing w:before="0" w:after="0" w:line="360" w:lineRule="exact"/>
              <w:rPr>
                <w:b/>
                <w:sz w:val="28"/>
                <w:szCs w:val="28"/>
              </w:rPr>
            </w:pPr>
            <w:r>
              <w:rPr>
                <w:b/>
                <w:sz w:val="28"/>
                <w:szCs w:val="28"/>
              </w:rPr>
              <w:t>Дата начала приема заявок</w:t>
            </w:r>
          </w:p>
        </w:tc>
        <w:tc>
          <w:tcPr>
            <w:tcW w:w="283" w:type="dxa"/>
          </w:tcPr>
          <w:p w14:paraId="46E2B295" w14:textId="77777777" w:rsidR="00184ADB" w:rsidRDefault="001B7D95">
            <w:pPr>
              <w:keepNext/>
              <w:widowControl w:val="0"/>
              <w:spacing w:before="0" w:after="0" w:line="360" w:lineRule="exact"/>
              <w:jc w:val="center"/>
              <w:rPr>
                <w:bCs/>
                <w:sz w:val="28"/>
                <w:szCs w:val="28"/>
              </w:rPr>
            </w:pPr>
            <w:r>
              <w:rPr>
                <w:bCs/>
                <w:sz w:val="28"/>
                <w:szCs w:val="28"/>
              </w:rPr>
              <w:t>−</w:t>
            </w:r>
          </w:p>
        </w:tc>
        <w:tc>
          <w:tcPr>
            <w:tcW w:w="6662" w:type="dxa"/>
          </w:tcPr>
          <w:p w14:paraId="01E9C76A" w14:textId="77777777" w:rsidR="00184ADB" w:rsidRDefault="001B7D95">
            <w:pPr>
              <w:pStyle w:val="ab"/>
              <w:keepNext/>
              <w:widowControl w:val="0"/>
              <w:spacing w:after="0" w:line="360" w:lineRule="exact"/>
              <w:rPr>
                <w:sz w:val="28"/>
                <w:szCs w:val="28"/>
                <w:lang w:val="ru-RU"/>
              </w:rPr>
            </w:pPr>
            <w:r>
              <w:rPr>
                <w:sz w:val="28"/>
                <w:szCs w:val="28"/>
                <w:lang w:val="ru-RU"/>
              </w:rPr>
              <w:t>календарная дата, указанная в Извещении, определяющая начало срока приема Заявок</w:t>
            </w:r>
          </w:p>
        </w:tc>
      </w:tr>
      <w:tr w:rsidR="00184ADB" w14:paraId="558F82E7" w14:textId="77777777">
        <w:trPr>
          <w:trHeight w:val="20"/>
          <w:jc w:val="center"/>
        </w:trPr>
        <w:tc>
          <w:tcPr>
            <w:tcW w:w="2991" w:type="dxa"/>
          </w:tcPr>
          <w:p w14:paraId="421FCCC2" w14:textId="77777777" w:rsidR="00184ADB" w:rsidRDefault="001B7D95">
            <w:pPr>
              <w:widowControl w:val="0"/>
              <w:spacing w:before="0" w:after="0" w:line="360" w:lineRule="exact"/>
              <w:rPr>
                <w:b/>
                <w:sz w:val="28"/>
                <w:szCs w:val="28"/>
              </w:rPr>
            </w:pPr>
            <w:r>
              <w:rPr>
                <w:b/>
                <w:sz w:val="28"/>
                <w:szCs w:val="28"/>
              </w:rPr>
              <w:t>Дата окончания приема заявок</w:t>
            </w:r>
          </w:p>
        </w:tc>
        <w:tc>
          <w:tcPr>
            <w:tcW w:w="283" w:type="dxa"/>
          </w:tcPr>
          <w:p w14:paraId="58FF0DA1" w14:textId="77777777" w:rsidR="00184ADB" w:rsidRDefault="001B7D95">
            <w:pPr>
              <w:widowControl w:val="0"/>
              <w:spacing w:before="0" w:after="0" w:line="360" w:lineRule="exact"/>
              <w:jc w:val="center"/>
              <w:rPr>
                <w:bCs/>
                <w:sz w:val="28"/>
                <w:szCs w:val="28"/>
              </w:rPr>
            </w:pPr>
            <w:r>
              <w:rPr>
                <w:bCs/>
                <w:sz w:val="28"/>
                <w:szCs w:val="28"/>
              </w:rPr>
              <w:t>−</w:t>
            </w:r>
          </w:p>
        </w:tc>
        <w:tc>
          <w:tcPr>
            <w:tcW w:w="6662" w:type="dxa"/>
          </w:tcPr>
          <w:p w14:paraId="4BBABA72" w14:textId="77777777" w:rsidR="00184ADB" w:rsidRDefault="001B7D95">
            <w:pPr>
              <w:pStyle w:val="ab"/>
              <w:widowControl w:val="0"/>
              <w:spacing w:after="0" w:line="360" w:lineRule="exact"/>
              <w:rPr>
                <w:sz w:val="28"/>
                <w:szCs w:val="28"/>
                <w:lang w:val="ru-RU"/>
              </w:rPr>
            </w:pPr>
            <w:r>
              <w:rPr>
                <w:sz w:val="28"/>
                <w:szCs w:val="28"/>
                <w:lang w:val="ru-RU"/>
              </w:rPr>
              <w:t>календарная дата, указанная в Извещении, определяющая окончание срока приема Заявок</w:t>
            </w:r>
          </w:p>
        </w:tc>
      </w:tr>
      <w:tr w:rsidR="00184ADB" w14:paraId="29F35DC1" w14:textId="77777777">
        <w:trPr>
          <w:trHeight w:val="20"/>
          <w:jc w:val="center"/>
        </w:trPr>
        <w:tc>
          <w:tcPr>
            <w:tcW w:w="2991" w:type="dxa"/>
          </w:tcPr>
          <w:p w14:paraId="7D9DA970" w14:textId="77777777" w:rsidR="00184ADB" w:rsidRDefault="001B7D95">
            <w:pPr>
              <w:widowControl w:val="0"/>
              <w:spacing w:before="0" w:after="0" w:line="360" w:lineRule="exact"/>
              <w:rPr>
                <w:b/>
                <w:sz w:val="28"/>
                <w:szCs w:val="28"/>
              </w:rPr>
            </w:pPr>
            <w:r>
              <w:rPr>
                <w:b/>
                <w:sz w:val="28"/>
                <w:szCs w:val="28"/>
              </w:rPr>
              <w:t>Дата проведения аукциона</w:t>
            </w:r>
          </w:p>
        </w:tc>
        <w:tc>
          <w:tcPr>
            <w:tcW w:w="283" w:type="dxa"/>
          </w:tcPr>
          <w:p w14:paraId="247A1F81" w14:textId="77777777" w:rsidR="00184ADB" w:rsidRDefault="001B7D95">
            <w:pPr>
              <w:widowControl w:val="0"/>
              <w:spacing w:before="0" w:after="0" w:line="360" w:lineRule="exact"/>
              <w:jc w:val="center"/>
              <w:rPr>
                <w:bCs/>
                <w:sz w:val="28"/>
                <w:szCs w:val="28"/>
              </w:rPr>
            </w:pPr>
            <w:r>
              <w:rPr>
                <w:bCs/>
                <w:sz w:val="28"/>
                <w:szCs w:val="28"/>
              </w:rPr>
              <w:t>−</w:t>
            </w:r>
          </w:p>
        </w:tc>
        <w:tc>
          <w:tcPr>
            <w:tcW w:w="6662" w:type="dxa"/>
          </w:tcPr>
          <w:p w14:paraId="7C176E67" w14:textId="77777777" w:rsidR="00184ADB" w:rsidRDefault="001B7D95">
            <w:pPr>
              <w:pStyle w:val="ab"/>
              <w:widowControl w:val="0"/>
              <w:spacing w:after="0" w:line="360" w:lineRule="exact"/>
              <w:rPr>
                <w:sz w:val="28"/>
                <w:szCs w:val="28"/>
                <w:lang w:val="ru-RU"/>
              </w:rPr>
            </w:pPr>
            <w:r>
              <w:rPr>
                <w:sz w:val="28"/>
                <w:szCs w:val="28"/>
                <w:lang w:val="ru-RU"/>
              </w:rPr>
              <w:t>календарная дата, указанная в Извещении, определяющая день проведения Аукциона</w:t>
            </w:r>
          </w:p>
        </w:tc>
      </w:tr>
      <w:tr w:rsidR="00184ADB" w14:paraId="07F348EA" w14:textId="77777777">
        <w:trPr>
          <w:trHeight w:val="20"/>
          <w:jc w:val="center"/>
        </w:trPr>
        <w:tc>
          <w:tcPr>
            <w:tcW w:w="2991" w:type="dxa"/>
          </w:tcPr>
          <w:p w14:paraId="78608429" w14:textId="77777777" w:rsidR="00184ADB" w:rsidRDefault="001B7D95">
            <w:pPr>
              <w:widowControl w:val="0"/>
              <w:spacing w:before="0" w:after="0" w:line="360" w:lineRule="exact"/>
              <w:rPr>
                <w:b/>
                <w:bCs/>
                <w:sz w:val="28"/>
                <w:szCs w:val="28"/>
              </w:rPr>
            </w:pPr>
            <w:r>
              <w:rPr>
                <w:b/>
                <w:sz w:val="28"/>
                <w:szCs w:val="28"/>
              </w:rPr>
              <w:t>Договор</w:t>
            </w:r>
            <w:r>
              <w:rPr>
                <w:b/>
                <w:sz w:val="28"/>
                <w:szCs w:val="28"/>
              </w:rPr>
              <w:br/>
              <w:t>купли-продажи</w:t>
            </w:r>
            <w:r>
              <w:rPr>
                <w:sz w:val="28"/>
                <w:szCs w:val="28"/>
              </w:rPr>
              <w:t xml:space="preserve"> </w:t>
            </w:r>
            <w:r>
              <w:rPr>
                <w:b/>
                <w:sz w:val="28"/>
                <w:szCs w:val="28"/>
              </w:rPr>
              <w:t>акций</w:t>
            </w:r>
          </w:p>
        </w:tc>
        <w:tc>
          <w:tcPr>
            <w:tcW w:w="283" w:type="dxa"/>
          </w:tcPr>
          <w:p w14:paraId="29BB0AF0" w14:textId="77777777" w:rsidR="00184ADB" w:rsidRDefault="001B7D95">
            <w:pPr>
              <w:widowControl w:val="0"/>
              <w:spacing w:before="0" w:after="0" w:line="360" w:lineRule="exact"/>
              <w:jc w:val="center"/>
              <w:rPr>
                <w:bCs/>
                <w:sz w:val="28"/>
                <w:szCs w:val="28"/>
              </w:rPr>
            </w:pPr>
            <w:r>
              <w:rPr>
                <w:bCs/>
                <w:sz w:val="28"/>
                <w:szCs w:val="28"/>
              </w:rPr>
              <w:t>−</w:t>
            </w:r>
          </w:p>
        </w:tc>
        <w:tc>
          <w:tcPr>
            <w:tcW w:w="6662" w:type="dxa"/>
          </w:tcPr>
          <w:p w14:paraId="079F5E5A" w14:textId="77777777" w:rsidR="00184ADB" w:rsidRDefault="001B7D95">
            <w:pPr>
              <w:pStyle w:val="ab"/>
              <w:widowControl w:val="0"/>
              <w:spacing w:after="0" w:line="360" w:lineRule="exact"/>
              <w:rPr>
                <w:rStyle w:val="af8"/>
                <w:rFonts w:eastAsia="PMingLiU"/>
                <w:lang w:val="ru-RU"/>
              </w:rPr>
            </w:pPr>
            <w:r>
              <w:rPr>
                <w:sz w:val="28"/>
                <w:szCs w:val="28"/>
                <w:lang w:val="ru-RU"/>
              </w:rPr>
              <w:t>договор купли-продажи Акций, заключаемый</w:t>
            </w:r>
            <w:r>
              <w:rPr>
                <w:sz w:val="28"/>
                <w:szCs w:val="28"/>
                <w:lang w:val="ru-RU"/>
              </w:rPr>
              <w:br/>
              <w:t>в письменном виде между Продавцом и Победителем, а в случаях, предусмотренных Документацией, со Вторым победителем или Единственным участником по форме, приведенной в Приложении № 7</w:t>
            </w:r>
            <w:r>
              <w:rPr>
                <w:sz w:val="28"/>
                <w:szCs w:val="28"/>
                <w:lang w:val="ru-RU"/>
              </w:rPr>
              <w:br/>
              <w:t>к Документации.</w:t>
            </w:r>
          </w:p>
        </w:tc>
      </w:tr>
      <w:tr w:rsidR="00184ADB" w14:paraId="6BF4744E" w14:textId="77777777">
        <w:trPr>
          <w:trHeight w:val="20"/>
          <w:jc w:val="center"/>
        </w:trPr>
        <w:tc>
          <w:tcPr>
            <w:tcW w:w="2991" w:type="dxa"/>
          </w:tcPr>
          <w:p w14:paraId="1B40DE8D" w14:textId="77777777" w:rsidR="00184ADB" w:rsidRDefault="001B7D95">
            <w:pPr>
              <w:widowControl w:val="0"/>
              <w:spacing w:before="0" w:after="0" w:line="360" w:lineRule="exact"/>
              <w:rPr>
                <w:b/>
                <w:bCs/>
                <w:sz w:val="28"/>
                <w:szCs w:val="28"/>
              </w:rPr>
            </w:pPr>
            <w:r>
              <w:rPr>
                <w:b/>
                <w:sz w:val="28"/>
                <w:szCs w:val="28"/>
              </w:rPr>
              <w:t>Документация</w:t>
            </w:r>
          </w:p>
        </w:tc>
        <w:tc>
          <w:tcPr>
            <w:tcW w:w="283" w:type="dxa"/>
          </w:tcPr>
          <w:p w14:paraId="22A67AC7" w14:textId="77777777" w:rsidR="00184ADB" w:rsidRDefault="001B7D95">
            <w:pPr>
              <w:widowControl w:val="0"/>
              <w:spacing w:before="0" w:after="0" w:line="360" w:lineRule="exact"/>
              <w:jc w:val="center"/>
              <w:rPr>
                <w:bCs/>
                <w:sz w:val="28"/>
                <w:szCs w:val="28"/>
              </w:rPr>
            </w:pPr>
            <w:r>
              <w:rPr>
                <w:bCs/>
                <w:sz w:val="28"/>
                <w:szCs w:val="28"/>
              </w:rPr>
              <w:t>−</w:t>
            </w:r>
          </w:p>
        </w:tc>
        <w:tc>
          <w:tcPr>
            <w:tcW w:w="6662" w:type="dxa"/>
          </w:tcPr>
          <w:p w14:paraId="67C0D691" w14:textId="77777777" w:rsidR="00184ADB" w:rsidRDefault="001B7D95">
            <w:pPr>
              <w:pStyle w:val="ab"/>
              <w:widowControl w:val="0"/>
              <w:spacing w:after="0" w:line="360" w:lineRule="exact"/>
              <w:rPr>
                <w:sz w:val="28"/>
                <w:szCs w:val="28"/>
                <w:lang w:val="ru-RU"/>
              </w:rPr>
            </w:pPr>
            <w:r>
              <w:rPr>
                <w:sz w:val="28"/>
                <w:szCs w:val="28"/>
                <w:lang w:val="ru-RU"/>
              </w:rPr>
              <w:t>настоящий документ, включая приложения к нему, которые составляют его неотъемлемую часть, определяющий порядок организации, подготовки</w:t>
            </w:r>
            <w:r>
              <w:rPr>
                <w:sz w:val="28"/>
                <w:szCs w:val="28"/>
                <w:lang w:val="ru-RU"/>
              </w:rPr>
              <w:br/>
              <w:t>и проведения Аукциона</w:t>
            </w:r>
          </w:p>
        </w:tc>
      </w:tr>
      <w:tr w:rsidR="00184ADB" w14:paraId="1E209DC6" w14:textId="77777777">
        <w:trPr>
          <w:trHeight w:val="360"/>
          <w:jc w:val="center"/>
        </w:trPr>
        <w:tc>
          <w:tcPr>
            <w:tcW w:w="2991" w:type="dxa"/>
            <w:shd w:val="clear" w:color="FFFFFF" w:fill="FFFFFF"/>
          </w:tcPr>
          <w:p w14:paraId="1C1EC94D" w14:textId="77777777" w:rsidR="00184ADB" w:rsidRDefault="001B7D95">
            <w:pPr>
              <w:widowControl w:val="0"/>
              <w:spacing w:before="0" w:after="0" w:line="360" w:lineRule="exact"/>
              <w:rPr>
                <w:b/>
                <w:sz w:val="28"/>
                <w:szCs w:val="28"/>
              </w:rPr>
            </w:pPr>
            <w:r>
              <w:rPr>
                <w:b/>
                <w:sz w:val="28"/>
                <w:szCs w:val="28"/>
              </w:rPr>
              <w:t>Единственный участник</w:t>
            </w:r>
          </w:p>
        </w:tc>
        <w:tc>
          <w:tcPr>
            <w:tcW w:w="283" w:type="dxa"/>
            <w:shd w:val="clear" w:color="FFFFFF" w:fill="FFFFFF"/>
          </w:tcPr>
          <w:p w14:paraId="641D5747" w14:textId="77777777" w:rsidR="00184ADB" w:rsidRDefault="001B7D95">
            <w:pPr>
              <w:widowControl w:val="0"/>
              <w:spacing w:before="0" w:after="0" w:line="360" w:lineRule="exact"/>
              <w:jc w:val="center"/>
              <w:rPr>
                <w:bCs/>
                <w:sz w:val="28"/>
                <w:szCs w:val="28"/>
              </w:rPr>
            </w:pPr>
            <w:r>
              <w:rPr>
                <w:bCs/>
                <w:sz w:val="28"/>
                <w:szCs w:val="28"/>
              </w:rPr>
              <w:t>−</w:t>
            </w:r>
          </w:p>
        </w:tc>
        <w:tc>
          <w:tcPr>
            <w:tcW w:w="6662" w:type="dxa"/>
            <w:shd w:val="clear" w:color="FFFFFF" w:fill="FFFFFF"/>
          </w:tcPr>
          <w:p w14:paraId="54AA237F" w14:textId="77777777" w:rsidR="00184ADB" w:rsidRDefault="001B7D95">
            <w:pPr>
              <w:pStyle w:val="ab"/>
              <w:widowControl w:val="0"/>
              <w:spacing w:after="0" w:line="360" w:lineRule="exact"/>
              <w:rPr>
                <w:sz w:val="28"/>
                <w:szCs w:val="28"/>
                <w:lang w:val="ru-RU"/>
              </w:rPr>
            </w:pPr>
            <w:r>
              <w:rPr>
                <w:sz w:val="28"/>
                <w:szCs w:val="28"/>
                <w:lang w:val="ru-RU"/>
              </w:rPr>
              <w:t>Претендент, подавший единственную Заявку</w:t>
            </w:r>
            <w:r>
              <w:rPr>
                <w:sz w:val="28"/>
                <w:szCs w:val="28"/>
                <w:lang w:val="ru-RU"/>
              </w:rPr>
              <w:br/>
              <w:t>на участие в Аукционе в случае, если указанная Заявка соответствует требованиям и условиям, предусмотренным Документацией и Регламентом ЭТП, и допущенный Аукционной комиссией</w:t>
            </w:r>
            <w:r>
              <w:rPr>
                <w:sz w:val="28"/>
                <w:szCs w:val="28"/>
                <w:lang w:val="ru-RU"/>
              </w:rPr>
              <w:br/>
              <w:t>до участия в Аукционе в соответствии</w:t>
            </w:r>
            <w:r>
              <w:rPr>
                <w:sz w:val="28"/>
                <w:szCs w:val="28"/>
                <w:lang w:val="ru-RU"/>
              </w:rPr>
              <w:br/>
              <w:t>с Документацией</w:t>
            </w:r>
          </w:p>
        </w:tc>
      </w:tr>
      <w:tr w:rsidR="00184ADB" w14:paraId="0AF3A06B" w14:textId="77777777">
        <w:trPr>
          <w:trHeight w:val="20"/>
          <w:jc w:val="center"/>
        </w:trPr>
        <w:tc>
          <w:tcPr>
            <w:tcW w:w="2991" w:type="dxa"/>
          </w:tcPr>
          <w:p w14:paraId="64517837" w14:textId="77777777" w:rsidR="00184ADB" w:rsidRDefault="001B7D95">
            <w:pPr>
              <w:widowControl w:val="0"/>
              <w:spacing w:before="0" w:after="0" w:line="360" w:lineRule="exact"/>
              <w:rPr>
                <w:b/>
                <w:bCs/>
                <w:sz w:val="28"/>
                <w:szCs w:val="28"/>
              </w:rPr>
            </w:pPr>
            <w:r>
              <w:rPr>
                <w:b/>
                <w:sz w:val="28"/>
                <w:szCs w:val="28"/>
              </w:rPr>
              <w:t>Задаток</w:t>
            </w:r>
          </w:p>
        </w:tc>
        <w:tc>
          <w:tcPr>
            <w:tcW w:w="283" w:type="dxa"/>
          </w:tcPr>
          <w:p w14:paraId="247DB42B" w14:textId="77777777" w:rsidR="00184ADB" w:rsidRDefault="001B7D95">
            <w:pPr>
              <w:widowControl w:val="0"/>
              <w:spacing w:before="0" w:after="0" w:line="360" w:lineRule="exact"/>
              <w:jc w:val="center"/>
              <w:rPr>
                <w:bCs/>
                <w:sz w:val="28"/>
                <w:szCs w:val="28"/>
              </w:rPr>
            </w:pPr>
            <w:r>
              <w:rPr>
                <w:bCs/>
                <w:sz w:val="28"/>
                <w:szCs w:val="28"/>
              </w:rPr>
              <w:t>−</w:t>
            </w:r>
          </w:p>
        </w:tc>
        <w:tc>
          <w:tcPr>
            <w:tcW w:w="6662" w:type="dxa"/>
          </w:tcPr>
          <w:p w14:paraId="05759577" w14:textId="77777777" w:rsidR="00184ADB" w:rsidRDefault="001B7D95">
            <w:pPr>
              <w:pStyle w:val="FWrus1L2"/>
              <w:widowControl w:val="0"/>
              <w:tabs>
                <w:tab w:val="left" w:pos="720"/>
              </w:tabs>
              <w:spacing w:after="0" w:line="360" w:lineRule="exact"/>
              <w:rPr>
                <w:rFonts w:ascii="Times New Roman" w:hAnsi="Times New Roman" w:cs="Times New Roman"/>
                <w:sz w:val="28"/>
                <w:szCs w:val="28"/>
                <w:lang w:val="ru-RU"/>
              </w:rPr>
            </w:pPr>
            <w:r>
              <w:rPr>
                <w:rFonts w:ascii="Times New Roman" w:hAnsi="Times New Roman" w:cs="Times New Roman"/>
                <w:sz w:val="28"/>
                <w:szCs w:val="28"/>
                <w:lang w:val="ru-RU"/>
              </w:rPr>
              <w:t xml:space="preserve">денежная сумма, вносимая Претендентом в качестве обеспечения обязательств, указанных в пункте </w:t>
            </w:r>
            <w:r>
              <w:rPr>
                <w:rFonts w:ascii="Times New Roman" w:hAnsi="Times New Roman" w:cs="Times New Roman"/>
                <w:sz w:val="28"/>
                <w:szCs w:val="28"/>
                <w:lang w:val="ru-RU"/>
              </w:rPr>
              <w:fldChar w:fldCharType="begin"/>
            </w:r>
            <w:r>
              <w:rPr>
                <w:rFonts w:ascii="Times New Roman" w:hAnsi="Times New Roman" w:cs="Times New Roman"/>
                <w:sz w:val="28"/>
                <w:szCs w:val="28"/>
                <w:lang w:val="ru-RU"/>
              </w:rPr>
              <w:instrText xml:space="preserve"> REF _Ref130645415 \w \h </w:instrText>
            </w:r>
            <w:r>
              <w:rPr>
                <w:rFonts w:ascii="Times New Roman" w:hAnsi="Times New Roman" w:cs="Times New Roman"/>
                <w:sz w:val="28"/>
                <w:szCs w:val="28"/>
                <w:lang w:val="ru-RU"/>
              </w:rPr>
            </w:r>
            <w:r>
              <w:rPr>
                <w:rFonts w:ascii="Times New Roman" w:hAnsi="Times New Roman" w:cs="Times New Roman"/>
                <w:sz w:val="28"/>
                <w:szCs w:val="28"/>
                <w:lang w:val="ru-RU"/>
              </w:rPr>
              <w:fldChar w:fldCharType="separate"/>
            </w:r>
            <w:r>
              <w:rPr>
                <w:rFonts w:ascii="Times New Roman" w:hAnsi="Times New Roman" w:cs="Times New Roman"/>
                <w:sz w:val="28"/>
                <w:szCs w:val="28"/>
                <w:lang w:val="ru-RU"/>
              </w:rPr>
              <w:t>3.7.1</w:t>
            </w:r>
            <w:r>
              <w:rPr>
                <w:rFonts w:ascii="Times New Roman" w:hAnsi="Times New Roman" w:cs="Times New Roman"/>
                <w:sz w:val="28"/>
                <w:szCs w:val="28"/>
                <w:lang w:val="ru-RU"/>
              </w:rPr>
              <w:fldChar w:fldCharType="end"/>
            </w:r>
            <w:r>
              <w:rPr>
                <w:rFonts w:ascii="Times New Roman" w:hAnsi="Times New Roman" w:cs="Times New Roman"/>
                <w:sz w:val="28"/>
                <w:szCs w:val="28"/>
                <w:lang w:val="ru-RU"/>
              </w:rPr>
              <w:t xml:space="preserve"> Документации, размер которого определен в пункте </w:t>
            </w:r>
            <w:r>
              <w:rPr>
                <w:rFonts w:ascii="Times New Roman" w:hAnsi="Times New Roman" w:cs="Times New Roman"/>
                <w:sz w:val="28"/>
                <w:szCs w:val="28"/>
              </w:rPr>
              <w:fldChar w:fldCharType="begin"/>
            </w:r>
            <w:r>
              <w:rPr>
                <w:rFonts w:ascii="Times New Roman" w:hAnsi="Times New Roman" w:cs="Times New Roman"/>
                <w:sz w:val="28"/>
                <w:szCs w:val="28"/>
                <w:lang w:val="ru-RU"/>
              </w:rPr>
              <w:instrText xml:space="preserve"> </w:instrText>
            </w:r>
            <w:r>
              <w:rPr>
                <w:rFonts w:ascii="Times New Roman" w:hAnsi="Times New Roman" w:cs="Times New Roman"/>
                <w:sz w:val="28"/>
                <w:szCs w:val="28"/>
              </w:rPr>
              <w:instrText>REF</w:instrText>
            </w:r>
            <w:r>
              <w:rPr>
                <w:rFonts w:ascii="Times New Roman" w:hAnsi="Times New Roman" w:cs="Times New Roman"/>
                <w:sz w:val="28"/>
                <w:szCs w:val="28"/>
                <w:lang w:val="ru-RU"/>
              </w:rPr>
              <w:instrText xml:space="preserve"> _</w:instrText>
            </w:r>
            <w:r>
              <w:rPr>
                <w:rFonts w:ascii="Times New Roman" w:hAnsi="Times New Roman" w:cs="Times New Roman"/>
                <w:sz w:val="28"/>
                <w:szCs w:val="28"/>
              </w:rPr>
              <w:instrText>Ref</w:instrText>
            </w:r>
            <w:r>
              <w:rPr>
                <w:rFonts w:ascii="Times New Roman" w:hAnsi="Times New Roman" w:cs="Times New Roman"/>
                <w:sz w:val="28"/>
                <w:szCs w:val="28"/>
                <w:lang w:val="ru-RU"/>
              </w:rPr>
              <w:instrText>119753638 \</w:instrText>
            </w:r>
            <w:r>
              <w:rPr>
                <w:rFonts w:ascii="Times New Roman" w:hAnsi="Times New Roman" w:cs="Times New Roman"/>
                <w:sz w:val="28"/>
                <w:szCs w:val="28"/>
              </w:rPr>
              <w:instrText>r</w:instrText>
            </w:r>
            <w:r>
              <w:rPr>
                <w:rFonts w:ascii="Times New Roman" w:hAnsi="Times New Roman" w:cs="Times New Roman"/>
                <w:sz w:val="28"/>
                <w:szCs w:val="28"/>
                <w:lang w:val="ru-RU"/>
              </w:rPr>
              <w:instrText xml:space="preserve"> \</w:instrText>
            </w:r>
            <w:r>
              <w:rPr>
                <w:rFonts w:ascii="Times New Roman" w:hAnsi="Times New Roman" w:cs="Times New Roman"/>
                <w:sz w:val="28"/>
                <w:szCs w:val="28"/>
              </w:rPr>
              <w:instrText>h</w:instrText>
            </w:r>
            <w:r>
              <w:rPr>
                <w:rFonts w:ascii="Times New Roman" w:hAnsi="Times New Roman" w:cs="Times New Roman"/>
                <w:sz w:val="28"/>
                <w:szCs w:val="28"/>
                <w:lang w:val="ru-RU"/>
              </w:rPr>
              <w:instrText xml:space="preserve">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lang w:val="ru-RU"/>
              </w:rPr>
              <w:t>2.8</w:t>
            </w:r>
            <w:r>
              <w:rPr>
                <w:rFonts w:ascii="Times New Roman" w:hAnsi="Times New Roman" w:cs="Times New Roman"/>
                <w:sz w:val="28"/>
                <w:szCs w:val="28"/>
              </w:rPr>
              <w:fldChar w:fldCharType="end"/>
            </w:r>
            <w:r>
              <w:rPr>
                <w:rFonts w:ascii="Times New Roman" w:hAnsi="Times New Roman" w:cs="Times New Roman"/>
                <w:sz w:val="28"/>
                <w:szCs w:val="28"/>
                <w:lang w:val="ru-RU"/>
              </w:rPr>
              <w:t xml:space="preserve"> Документации</w:t>
            </w:r>
          </w:p>
        </w:tc>
      </w:tr>
      <w:tr w:rsidR="00184ADB" w14:paraId="6DC15CB6" w14:textId="77777777">
        <w:trPr>
          <w:trHeight w:val="20"/>
          <w:jc w:val="center"/>
        </w:trPr>
        <w:tc>
          <w:tcPr>
            <w:tcW w:w="2991" w:type="dxa"/>
          </w:tcPr>
          <w:p w14:paraId="3F5DE676" w14:textId="77777777" w:rsidR="00184ADB" w:rsidRDefault="001B7D95">
            <w:pPr>
              <w:keepNext/>
              <w:widowControl w:val="0"/>
              <w:spacing w:before="0" w:after="0" w:line="360" w:lineRule="exact"/>
              <w:rPr>
                <w:b/>
                <w:bCs/>
                <w:sz w:val="28"/>
                <w:szCs w:val="28"/>
              </w:rPr>
            </w:pPr>
            <w:r>
              <w:rPr>
                <w:b/>
                <w:sz w:val="28"/>
                <w:szCs w:val="28"/>
              </w:rPr>
              <w:t>Запрос</w:t>
            </w:r>
          </w:p>
        </w:tc>
        <w:tc>
          <w:tcPr>
            <w:tcW w:w="283" w:type="dxa"/>
          </w:tcPr>
          <w:p w14:paraId="105F228C" w14:textId="77777777" w:rsidR="00184ADB" w:rsidRDefault="001B7D95">
            <w:pPr>
              <w:keepNext/>
              <w:widowControl w:val="0"/>
              <w:spacing w:before="0" w:after="0" w:line="360" w:lineRule="exact"/>
              <w:jc w:val="center"/>
              <w:rPr>
                <w:bCs/>
                <w:sz w:val="28"/>
                <w:szCs w:val="28"/>
              </w:rPr>
            </w:pPr>
            <w:r>
              <w:rPr>
                <w:bCs/>
                <w:sz w:val="28"/>
                <w:szCs w:val="28"/>
              </w:rPr>
              <w:t>−</w:t>
            </w:r>
          </w:p>
        </w:tc>
        <w:tc>
          <w:tcPr>
            <w:tcW w:w="6662" w:type="dxa"/>
          </w:tcPr>
          <w:p w14:paraId="2CBD1AFE" w14:textId="77777777" w:rsidR="00184ADB" w:rsidRDefault="001B7D95">
            <w:pPr>
              <w:pStyle w:val="ab"/>
              <w:keepNext/>
              <w:widowControl w:val="0"/>
              <w:spacing w:after="0" w:line="360" w:lineRule="exact"/>
              <w:rPr>
                <w:bCs/>
                <w:sz w:val="28"/>
                <w:szCs w:val="28"/>
                <w:lang w:val="ru-RU"/>
              </w:rPr>
            </w:pPr>
            <w:r>
              <w:rPr>
                <w:sz w:val="28"/>
                <w:szCs w:val="28"/>
                <w:lang w:val="ru-RU"/>
              </w:rPr>
              <w:t>обращение Претендента к Организатору аукциона с использованием ЭТП с просьбой предоставить разъяснения по порядку организации</w:t>
            </w:r>
            <w:r>
              <w:rPr>
                <w:sz w:val="28"/>
                <w:szCs w:val="28"/>
                <w:lang w:val="ru-RU"/>
              </w:rPr>
              <w:br/>
              <w:t>и проведения Аукциона</w:t>
            </w:r>
          </w:p>
        </w:tc>
      </w:tr>
      <w:tr w:rsidR="00184ADB" w14:paraId="62F3BC1B" w14:textId="77777777">
        <w:trPr>
          <w:trHeight w:val="20"/>
          <w:jc w:val="center"/>
        </w:trPr>
        <w:tc>
          <w:tcPr>
            <w:tcW w:w="2991" w:type="dxa"/>
          </w:tcPr>
          <w:p w14:paraId="2E0E952C" w14:textId="77777777" w:rsidR="00184ADB" w:rsidRDefault="001B7D95">
            <w:pPr>
              <w:widowControl w:val="0"/>
              <w:spacing w:before="0" w:after="0" w:line="360" w:lineRule="exact"/>
              <w:rPr>
                <w:b/>
                <w:bCs/>
                <w:sz w:val="28"/>
                <w:szCs w:val="28"/>
              </w:rPr>
            </w:pPr>
            <w:r>
              <w:rPr>
                <w:b/>
                <w:sz w:val="28"/>
                <w:szCs w:val="28"/>
              </w:rPr>
              <w:t>Заявка</w:t>
            </w:r>
          </w:p>
        </w:tc>
        <w:tc>
          <w:tcPr>
            <w:tcW w:w="283" w:type="dxa"/>
          </w:tcPr>
          <w:p w14:paraId="007D97EC" w14:textId="77777777" w:rsidR="00184ADB" w:rsidRDefault="001B7D95">
            <w:pPr>
              <w:widowControl w:val="0"/>
              <w:spacing w:before="0" w:after="0" w:line="360" w:lineRule="exact"/>
              <w:jc w:val="center"/>
              <w:rPr>
                <w:bCs/>
                <w:sz w:val="28"/>
                <w:szCs w:val="28"/>
              </w:rPr>
            </w:pPr>
            <w:r>
              <w:rPr>
                <w:bCs/>
                <w:sz w:val="28"/>
                <w:szCs w:val="28"/>
              </w:rPr>
              <w:t>−</w:t>
            </w:r>
          </w:p>
        </w:tc>
        <w:tc>
          <w:tcPr>
            <w:tcW w:w="6662" w:type="dxa"/>
            <w:tcMar>
              <w:top w:w="57" w:type="dxa"/>
              <w:left w:w="108" w:type="dxa"/>
              <w:bottom w:w="57" w:type="dxa"/>
              <w:right w:w="108" w:type="dxa"/>
            </w:tcMar>
          </w:tcPr>
          <w:p w14:paraId="6D39F187" w14:textId="77777777" w:rsidR="00184ADB" w:rsidRDefault="001B7D95">
            <w:pPr>
              <w:widowControl w:val="0"/>
              <w:spacing w:before="0" w:after="0" w:line="360" w:lineRule="exact"/>
              <w:jc w:val="both"/>
            </w:pPr>
            <w:r>
              <w:rPr>
                <w:sz w:val="28"/>
                <w:szCs w:val="28"/>
              </w:rPr>
              <w:t>документ, подписанный ЭЦП, сформированный</w:t>
            </w:r>
            <w:r>
              <w:rPr>
                <w:sz w:val="28"/>
                <w:szCs w:val="28"/>
              </w:rPr>
              <w:br/>
              <w:t>и направленный с использованием функционала</w:t>
            </w:r>
            <w:r>
              <w:rPr>
                <w:sz w:val="28"/>
                <w:szCs w:val="28"/>
              </w:rPr>
              <w:br/>
              <w:t>и в соответствии с Регламентом ЭТП, а также документ, составленный по форме, приведенной</w:t>
            </w:r>
            <w:r>
              <w:rPr>
                <w:sz w:val="28"/>
                <w:szCs w:val="28"/>
              </w:rPr>
              <w:br/>
              <w:t>в Приложении № 1 к Документации, предоставляемый Претендентом для участия</w:t>
            </w:r>
            <w:r>
              <w:rPr>
                <w:sz w:val="28"/>
                <w:szCs w:val="28"/>
              </w:rPr>
              <w:br/>
              <w:t>в Аукционе, подтверждающий его согласие участвовать в Аукционе на условиях, указанных</w:t>
            </w:r>
            <w:r>
              <w:rPr>
                <w:sz w:val="28"/>
                <w:szCs w:val="28"/>
              </w:rPr>
              <w:br/>
              <w:t>в Документации и Регламенте ЭТП. Неотъемлемой частью Заявки являются прилагаемые к ней документы.</w:t>
            </w:r>
          </w:p>
        </w:tc>
      </w:tr>
      <w:tr w:rsidR="00184ADB" w14:paraId="5BB868C8" w14:textId="77777777">
        <w:trPr>
          <w:trHeight w:val="20"/>
          <w:jc w:val="center"/>
        </w:trPr>
        <w:tc>
          <w:tcPr>
            <w:tcW w:w="2991" w:type="dxa"/>
          </w:tcPr>
          <w:p w14:paraId="3B844B20" w14:textId="77777777" w:rsidR="00184ADB" w:rsidRDefault="001B7D95">
            <w:pPr>
              <w:pStyle w:val="ab"/>
              <w:widowControl w:val="0"/>
              <w:spacing w:after="0" w:line="360" w:lineRule="exact"/>
              <w:rPr>
                <w:b/>
                <w:sz w:val="28"/>
                <w:szCs w:val="28"/>
              </w:rPr>
            </w:pPr>
            <w:r>
              <w:rPr>
                <w:b/>
                <w:sz w:val="28"/>
                <w:szCs w:val="28"/>
                <w:lang w:val="ru-RU"/>
              </w:rPr>
              <w:t>Извещение</w:t>
            </w:r>
          </w:p>
        </w:tc>
        <w:tc>
          <w:tcPr>
            <w:tcW w:w="283" w:type="dxa"/>
          </w:tcPr>
          <w:p w14:paraId="5D42D301" w14:textId="77777777" w:rsidR="00184ADB" w:rsidRDefault="001B7D95">
            <w:pPr>
              <w:widowControl w:val="0"/>
              <w:spacing w:before="0" w:after="0" w:line="360" w:lineRule="exact"/>
              <w:jc w:val="center"/>
              <w:rPr>
                <w:bCs/>
                <w:sz w:val="28"/>
                <w:szCs w:val="28"/>
              </w:rPr>
            </w:pPr>
            <w:r>
              <w:rPr>
                <w:bCs/>
                <w:sz w:val="28"/>
                <w:szCs w:val="28"/>
              </w:rPr>
              <w:t>−</w:t>
            </w:r>
          </w:p>
        </w:tc>
        <w:tc>
          <w:tcPr>
            <w:tcW w:w="6662" w:type="dxa"/>
          </w:tcPr>
          <w:p w14:paraId="67A5B908" w14:textId="77777777" w:rsidR="00184ADB" w:rsidRDefault="001B7D95">
            <w:pPr>
              <w:widowControl w:val="0"/>
              <w:spacing w:before="0" w:after="0" w:line="360" w:lineRule="exact"/>
              <w:jc w:val="both"/>
              <w:rPr>
                <w:sz w:val="28"/>
                <w:szCs w:val="28"/>
              </w:rPr>
            </w:pPr>
            <w:r>
              <w:rPr>
                <w:sz w:val="28"/>
                <w:szCs w:val="28"/>
              </w:rPr>
              <w:t>документ об объявлении Аукциона, содержащий общие сведения об Аукционе, в том числе, сроки начала и окончания приема Заявок и проведения Аукциона, опубликованный на ЭТП, на Сайте Организатора, а также в других источниках информации, определяемых Организатором аукциона (с учетом любых изменений и (или) повторных извещений), составленный по форме Приложение № 9 к Документации и с соблюдением Регламента ЭТП. В случае конфликта информации, содержащейся в указанных источниках, предпочтение отдается ЭТП.</w:t>
            </w:r>
          </w:p>
        </w:tc>
      </w:tr>
      <w:tr w:rsidR="00184ADB" w14:paraId="20EC23E1" w14:textId="77777777">
        <w:trPr>
          <w:trHeight w:val="20"/>
          <w:jc w:val="center"/>
        </w:trPr>
        <w:tc>
          <w:tcPr>
            <w:tcW w:w="2991" w:type="dxa"/>
          </w:tcPr>
          <w:p w14:paraId="4C98AAAE" w14:textId="77777777" w:rsidR="00184ADB" w:rsidRDefault="001B7D95">
            <w:pPr>
              <w:pStyle w:val="ab"/>
              <w:widowControl w:val="0"/>
              <w:spacing w:after="0" w:line="360" w:lineRule="exact"/>
              <w:rPr>
                <w:b/>
                <w:sz w:val="28"/>
                <w:szCs w:val="28"/>
              </w:rPr>
            </w:pPr>
            <w:r>
              <w:rPr>
                <w:b/>
                <w:sz w:val="28"/>
                <w:szCs w:val="28"/>
                <w:lang w:val="ru-RU"/>
              </w:rPr>
              <w:t>Иные согласия</w:t>
            </w:r>
          </w:p>
        </w:tc>
        <w:tc>
          <w:tcPr>
            <w:tcW w:w="283" w:type="dxa"/>
          </w:tcPr>
          <w:p w14:paraId="17D8AFE0" w14:textId="77777777" w:rsidR="00184ADB" w:rsidRDefault="001B7D95">
            <w:pPr>
              <w:widowControl w:val="0"/>
              <w:spacing w:before="0" w:after="0" w:line="360" w:lineRule="exact"/>
              <w:jc w:val="center"/>
              <w:rPr>
                <w:bCs/>
                <w:sz w:val="28"/>
                <w:szCs w:val="28"/>
              </w:rPr>
            </w:pPr>
            <w:r>
              <w:rPr>
                <w:bCs/>
                <w:sz w:val="28"/>
                <w:szCs w:val="28"/>
              </w:rPr>
              <w:t>−</w:t>
            </w:r>
          </w:p>
        </w:tc>
        <w:tc>
          <w:tcPr>
            <w:tcW w:w="6662" w:type="dxa"/>
          </w:tcPr>
          <w:p w14:paraId="6EDFF5F8" w14:textId="77777777" w:rsidR="00184ADB" w:rsidRDefault="001B7D95">
            <w:pPr>
              <w:widowControl w:val="0"/>
              <w:spacing w:before="0" w:after="0" w:line="360" w:lineRule="exact"/>
              <w:jc w:val="both"/>
              <w:rPr>
                <w:sz w:val="28"/>
                <w:szCs w:val="28"/>
              </w:rPr>
            </w:pPr>
            <w:r>
              <w:rPr>
                <w:sz w:val="28"/>
                <w:szCs w:val="28"/>
              </w:rPr>
              <w:t xml:space="preserve">согласия государственных органов Российской Федерации или иностранных государств в значении, указанном в пункте </w:t>
            </w:r>
            <w:r>
              <w:rPr>
                <w:sz w:val="28"/>
                <w:szCs w:val="28"/>
              </w:rPr>
              <w:fldChar w:fldCharType="begin"/>
            </w:r>
            <w:r>
              <w:rPr>
                <w:sz w:val="28"/>
                <w:szCs w:val="28"/>
              </w:rPr>
              <w:instrText xml:space="preserve"> REF _Ref119912207 \r \h </w:instrText>
            </w:r>
            <w:r>
              <w:rPr>
                <w:sz w:val="28"/>
                <w:szCs w:val="28"/>
              </w:rPr>
            </w:r>
            <w:r>
              <w:rPr>
                <w:sz w:val="28"/>
                <w:szCs w:val="28"/>
              </w:rPr>
              <w:fldChar w:fldCharType="separate"/>
            </w:r>
            <w:r>
              <w:rPr>
                <w:sz w:val="28"/>
                <w:szCs w:val="28"/>
              </w:rPr>
              <w:t>5.6</w:t>
            </w:r>
            <w:r>
              <w:rPr>
                <w:sz w:val="28"/>
                <w:szCs w:val="28"/>
              </w:rPr>
              <w:fldChar w:fldCharType="end"/>
            </w:r>
            <w:r>
              <w:rPr>
                <w:sz w:val="28"/>
                <w:szCs w:val="28"/>
              </w:rPr>
              <w:t xml:space="preserve"> Документации</w:t>
            </w:r>
          </w:p>
        </w:tc>
      </w:tr>
      <w:tr w:rsidR="00184ADB" w14:paraId="01E7FAA1" w14:textId="77777777">
        <w:trPr>
          <w:trHeight w:val="20"/>
          <w:jc w:val="center"/>
        </w:trPr>
        <w:tc>
          <w:tcPr>
            <w:tcW w:w="2991" w:type="dxa"/>
          </w:tcPr>
          <w:p w14:paraId="1E294116" w14:textId="77777777" w:rsidR="00184ADB" w:rsidRDefault="001B7D95">
            <w:pPr>
              <w:pStyle w:val="ab"/>
              <w:widowControl w:val="0"/>
              <w:spacing w:after="0" w:line="360" w:lineRule="exact"/>
              <w:rPr>
                <w:b/>
                <w:sz w:val="28"/>
                <w:szCs w:val="28"/>
              </w:rPr>
            </w:pPr>
            <w:r>
              <w:rPr>
                <w:b/>
                <w:sz w:val="28"/>
                <w:szCs w:val="28"/>
                <w:lang w:val="ru-RU"/>
              </w:rPr>
              <w:t>Иные согласия</w:t>
            </w:r>
          </w:p>
          <w:p w14:paraId="2FB2B45F" w14:textId="77777777" w:rsidR="00184ADB" w:rsidRDefault="001B7D95">
            <w:pPr>
              <w:pStyle w:val="ab"/>
              <w:widowControl w:val="0"/>
              <w:spacing w:after="0" w:line="360" w:lineRule="exact"/>
              <w:rPr>
                <w:b/>
                <w:sz w:val="28"/>
                <w:szCs w:val="28"/>
              </w:rPr>
            </w:pPr>
            <w:r>
              <w:rPr>
                <w:b/>
                <w:sz w:val="28"/>
                <w:szCs w:val="28"/>
                <w:lang w:val="ru-RU"/>
              </w:rPr>
              <w:t>под условием</w:t>
            </w:r>
          </w:p>
        </w:tc>
        <w:tc>
          <w:tcPr>
            <w:tcW w:w="283" w:type="dxa"/>
          </w:tcPr>
          <w:p w14:paraId="75BE7002" w14:textId="77777777" w:rsidR="00184ADB" w:rsidRDefault="001B7D95">
            <w:pPr>
              <w:widowControl w:val="0"/>
              <w:spacing w:before="0" w:after="0" w:line="360" w:lineRule="exact"/>
              <w:jc w:val="center"/>
              <w:rPr>
                <w:bCs/>
                <w:sz w:val="28"/>
                <w:szCs w:val="28"/>
              </w:rPr>
            </w:pPr>
            <w:r>
              <w:rPr>
                <w:bCs/>
                <w:sz w:val="28"/>
                <w:szCs w:val="28"/>
              </w:rPr>
              <w:t>−</w:t>
            </w:r>
          </w:p>
        </w:tc>
        <w:tc>
          <w:tcPr>
            <w:tcW w:w="6662" w:type="dxa"/>
          </w:tcPr>
          <w:p w14:paraId="25DBF237" w14:textId="77777777" w:rsidR="00184ADB" w:rsidRDefault="001B7D95">
            <w:pPr>
              <w:widowControl w:val="0"/>
              <w:tabs>
                <w:tab w:val="left" w:pos="1309"/>
              </w:tabs>
              <w:spacing w:before="0" w:after="0" w:line="360" w:lineRule="exact"/>
              <w:jc w:val="both"/>
              <w:rPr>
                <w:sz w:val="28"/>
                <w:szCs w:val="28"/>
              </w:rPr>
            </w:pPr>
            <w:r>
              <w:rPr>
                <w:sz w:val="28"/>
                <w:szCs w:val="28"/>
              </w:rPr>
              <w:t>иные согласия государственных органов Российской Федерации или иностранных государств, сопровождающиеся, содержащие или предусматривающие выдачу предписания</w:t>
            </w:r>
            <w:r>
              <w:rPr>
                <w:sz w:val="28"/>
                <w:szCs w:val="28"/>
              </w:rPr>
              <w:br/>
              <w:t>об осуществлении определенных действий и (или) выполнении условий, в том числе направленных</w:t>
            </w:r>
            <w:r>
              <w:rPr>
                <w:sz w:val="28"/>
                <w:szCs w:val="28"/>
              </w:rPr>
              <w:br/>
              <w:t>на обеспечение конкуренции</w:t>
            </w:r>
          </w:p>
        </w:tc>
      </w:tr>
      <w:tr w:rsidR="00184ADB" w14:paraId="61DAFE04" w14:textId="77777777">
        <w:trPr>
          <w:trHeight w:val="20"/>
          <w:jc w:val="center"/>
        </w:trPr>
        <w:tc>
          <w:tcPr>
            <w:tcW w:w="2991" w:type="dxa"/>
          </w:tcPr>
          <w:p w14:paraId="3B86B360" w14:textId="77777777" w:rsidR="00184ADB" w:rsidRDefault="001B7D95">
            <w:pPr>
              <w:widowControl w:val="0"/>
              <w:spacing w:before="0" w:after="0" w:line="360" w:lineRule="exact"/>
              <w:rPr>
                <w:b/>
                <w:sz w:val="28"/>
                <w:szCs w:val="28"/>
              </w:rPr>
            </w:pPr>
            <w:r>
              <w:rPr>
                <w:b/>
                <w:sz w:val="28"/>
                <w:szCs w:val="28"/>
              </w:rPr>
              <w:t>Корпоративное согласие</w:t>
            </w:r>
          </w:p>
        </w:tc>
        <w:tc>
          <w:tcPr>
            <w:tcW w:w="283" w:type="dxa"/>
          </w:tcPr>
          <w:p w14:paraId="399C4F42" w14:textId="77777777" w:rsidR="00184ADB" w:rsidRDefault="001B7D95">
            <w:pPr>
              <w:widowControl w:val="0"/>
              <w:spacing w:before="0" w:after="0" w:line="360" w:lineRule="exact"/>
              <w:jc w:val="center"/>
              <w:rPr>
                <w:bCs/>
                <w:sz w:val="28"/>
                <w:szCs w:val="28"/>
              </w:rPr>
            </w:pPr>
            <w:r>
              <w:rPr>
                <w:bCs/>
                <w:sz w:val="28"/>
                <w:szCs w:val="28"/>
              </w:rPr>
              <w:t>−</w:t>
            </w:r>
          </w:p>
        </w:tc>
        <w:tc>
          <w:tcPr>
            <w:tcW w:w="6662" w:type="dxa"/>
          </w:tcPr>
          <w:p w14:paraId="3C99583D" w14:textId="77777777" w:rsidR="00184ADB" w:rsidRDefault="001B7D95">
            <w:pPr>
              <w:pStyle w:val="ab"/>
              <w:widowControl w:val="0"/>
              <w:spacing w:after="0" w:line="360" w:lineRule="exact"/>
              <w:rPr>
                <w:sz w:val="28"/>
                <w:szCs w:val="28"/>
                <w:lang w:val="ru-RU"/>
              </w:rPr>
            </w:pPr>
            <w:r>
              <w:rPr>
                <w:sz w:val="28"/>
                <w:szCs w:val="28"/>
                <w:lang w:val="ru-RU"/>
              </w:rPr>
              <w:t>юридически действительное и оформленное надлежащим образом в соответствии с требованиями применимого законодательства решение компетентных органов управления Претендента</w:t>
            </w:r>
            <w:r>
              <w:rPr>
                <w:sz w:val="28"/>
                <w:szCs w:val="28"/>
                <w:lang w:val="ru-RU"/>
              </w:rPr>
              <w:br/>
              <w:t>о согласии на совершение сделки купли-продажи Акций</w:t>
            </w:r>
          </w:p>
        </w:tc>
      </w:tr>
      <w:tr w:rsidR="00184ADB" w14:paraId="74634A6C" w14:textId="77777777">
        <w:trPr>
          <w:trHeight w:val="20"/>
          <w:jc w:val="center"/>
        </w:trPr>
        <w:tc>
          <w:tcPr>
            <w:tcW w:w="2991" w:type="dxa"/>
          </w:tcPr>
          <w:p w14:paraId="294FC1D6" w14:textId="28127B84" w:rsidR="00184ADB" w:rsidRDefault="001B7D95">
            <w:pPr>
              <w:widowControl w:val="0"/>
              <w:spacing w:before="0" w:after="0" w:line="360" w:lineRule="exact"/>
              <w:rPr>
                <w:b/>
                <w:bCs/>
                <w:sz w:val="28"/>
                <w:szCs w:val="28"/>
              </w:rPr>
            </w:pPr>
            <w:r>
              <w:rPr>
                <w:b/>
                <w:bCs/>
                <w:sz w:val="28"/>
                <w:szCs w:val="28"/>
              </w:rPr>
              <w:t>Обществ</w:t>
            </w:r>
            <w:r w:rsidR="00A06470">
              <w:rPr>
                <w:b/>
                <w:bCs/>
                <w:sz w:val="28"/>
                <w:szCs w:val="28"/>
              </w:rPr>
              <w:t>о</w:t>
            </w:r>
          </w:p>
        </w:tc>
        <w:tc>
          <w:tcPr>
            <w:tcW w:w="283" w:type="dxa"/>
          </w:tcPr>
          <w:p w14:paraId="73CBF52C" w14:textId="77777777" w:rsidR="00184ADB" w:rsidRDefault="001B7D95">
            <w:pPr>
              <w:widowControl w:val="0"/>
              <w:spacing w:before="0" w:after="0" w:line="360" w:lineRule="exact"/>
              <w:jc w:val="center"/>
              <w:rPr>
                <w:bCs/>
                <w:sz w:val="28"/>
                <w:szCs w:val="28"/>
              </w:rPr>
            </w:pPr>
            <w:r>
              <w:rPr>
                <w:bCs/>
                <w:sz w:val="28"/>
                <w:szCs w:val="28"/>
              </w:rPr>
              <w:t>−</w:t>
            </w:r>
          </w:p>
        </w:tc>
        <w:tc>
          <w:tcPr>
            <w:tcW w:w="6662" w:type="dxa"/>
          </w:tcPr>
          <w:p w14:paraId="3CFA9643" w14:textId="1C870598" w:rsidR="00184ADB" w:rsidRPr="00A06470" w:rsidRDefault="001B7D95" w:rsidP="00A06470">
            <w:pPr>
              <w:widowControl w:val="0"/>
              <w:spacing w:before="0" w:after="0" w:line="360" w:lineRule="exact"/>
              <w:ind w:left="142"/>
              <w:jc w:val="both"/>
              <w:rPr>
                <w:sz w:val="28"/>
                <w:szCs w:val="28"/>
              </w:rPr>
            </w:pPr>
            <w:r>
              <w:rPr>
                <w:sz w:val="28"/>
                <w:szCs w:val="28"/>
              </w:rPr>
              <w:t>Акционерное обществе «</w:t>
            </w:r>
            <w:r>
              <w:rPr>
                <w:rFonts w:eastAsia="Times New Roman"/>
                <w:sz w:val="28"/>
                <w:szCs w:val="28"/>
              </w:rPr>
              <w:t>ОТРАСЛЕВОЙ ЦЕНТР ВНЕДРЕНИЯ НОВОЙ ТЕХНИКИ И ТЕХНОЛОГИИ</w:t>
            </w:r>
            <w:r>
              <w:rPr>
                <w:sz w:val="28"/>
                <w:szCs w:val="28"/>
              </w:rPr>
              <w:t xml:space="preserve">» (АО «ОЦВ»), ОГРН </w:t>
            </w:r>
            <w:r>
              <w:rPr>
                <w:sz w:val="28"/>
                <w:szCs w:val="28"/>
                <w:lang w:bidi="ru-RU"/>
              </w:rPr>
              <w:t>1027700412850</w:t>
            </w:r>
            <w:r w:rsidR="00A06470">
              <w:rPr>
                <w:sz w:val="28"/>
                <w:szCs w:val="28"/>
              </w:rPr>
              <w:t>.</w:t>
            </w:r>
          </w:p>
        </w:tc>
      </w:tr>
      <w:tr w:rsidR="00184ADB" w14:paraId="07D3B22D" w14:textId="77777777">
        <w:trPr>
          <w:trHeight w:val="20"/>
          <w:jc w:val="center"/>
        </w:trPr>
        <w:tc>
          <w:tcPr>
            <w:tcW w:w="2991" w:type="dxa"/>
          </w:tcPr>
          <w:p w14:paraId="202B1962" w14:textId="77777777" w:rsidR="00184ADB" w:rsidRDefault="001B7D95">
            <w:pPr>
              <w:widowControl w:val="0"/>
              <w:spacing w:before="0" w:after="0" w:line="360" w:lineRule="exact"/>
              <w:rPr>
                <w:b/>
                <w:bCs/>
                <w:sz w:val="28"/>
                <w:szCs w:val="28"/>
              </w:rPr>
            </w:pPr>
            <w:r>
              <w:rPr>
                <w:b/>
                <w:bCs/>
                <w:sz w:val="28"/>
                <w:szCs w:val="28"/>
              </w:rPr>
              <w:t>Оператор ЭТП</w:t>
            </w:r>
          </w:p>
        </w:tc>
        <w:tc>
          <w:tcPr>
            <w:tcW w:w="283" w:type="dxa"/>
          </w:tcPr>
          <w:p w14:paraId="307979BA" w14:textId="77777777" w:rsidR="00184ADB" w:rsidRDefault="001B7D95">
            <w:pPr>
              <w:widowControl w:val="0"/>
              <w:spacing w:before="0" w:after="0" w:line="360" w:lineRule="exact"/>
              <w:jc w:val="center"/>
              <w:rPr>
                <w:bCs/>
                <w:sz w:val="28"/>
                <w:szCs w:val="28"/>
              </w:rPr>
            </w:pPr>
            <w:r>
              <w:rPr>
                <w:bCs/>
                <w:sz w:val="28"/>
                <w:szCs w:val="28"/>
              </w:rPr>
              <w:t>−</w:t>
            </w:r>
          </w:p>
        </w:tc>
        <w:tc>
          <w:tcPr>
            <w:tcW w:w="6662" w:type="dxa"/>
          </w:tcPr>
          <w:p w14:paraId="3F3FA618" w14:textId="77777777" w:rsidR="00184ADB" w:rsidRDefault="001B7D95">
            <w:pPr>
              <w:widowControl w:val="0"/>
              <w:spacing w:before="0" w:after="0" w:line="360" w:lineRule="exact"/>
              <w:jc w:val="both"/>
              <w:rPr>
                <w:sz w:val="28"/>
                <w:szCs w:val="28"/>
              </w:rPr>
            </w:pPr>
            <w:r>
              <w:rPr>
                <w:sz w:val="28"/>
                <w:szCs w:val="28"/>
              </w:rPr>
              <w:t xml:space="preserve"> акционерное общество «Единая электронная торговая площадка» (АО «ЕЭТП») (ИНН 7707704692), зарегистрированное в установленном законом порядке на территории Российской Федерации, которое владеет ЭТП и необходимым для ее функционирования программно-аппаратными средствами, и обеспечивающее проведение электронных процедур с использованием функционала и в соответствии с Регламентом ЭТП,</w:t>
            </w:r>
            <w:r>
              <w:rPr>
                <w:sz w:val="28"/>
                <w:szCs w:val="28"/>
              </w:rPr>
              <w:br/>
              <w:t>а также Руководством пользователя.</w:t>
            </w:r>
          </w:p>
        </w:tc>
      </w:tr>
      <w:tr w:rsidR="00184ADB" w14:paraId="7F6C8598" w14:textId="77777777">
        <w:trPr>
          <w:trHeight w:val="20"/>
          <w:jc w:val="center"/>
        </w:trPr>
        <w:tc>
          <w:tcPr>
            <w:tcW w:w="2991" w:type="dxa"/>
            <w:shd w:val="clear" w:color="FFFFFF" w:fill="FFFFFF"/>
          </w:tcPr>
          <w:p w14:paraId="5F671873" w14:textId="77777777" w:rsidR="00184ADB" w:rsidRDefault="001B7D95">
            <w:pPr>
              <w:widowControl w:val="0"/>
              <w:spacing w:before="0" w:after="0" w:line="360" w:lineRule="exact"/>
              <w:rPr>
                <w:b/>
                <w:sz w:val="28"/>
                <w:szCs w:val="28"/>
              </w:rPr>
            </w:pPr>
            <w:r>
              <w:rPr>
                <w:b/>
                <w:sz w:val="28"/>
                <w:szCs w:val="28"/>
              </w:rPr>
              <w:t>Организатор аукциона</w:t>
            </w:r>
          </w:p>
        </w:tc>
        <w:tc>
          <w:tcPr>
            <w:tcW w:w="283" w:type="dxa"/>
            <w:shd w:val="clear" w:color="FFFFFF" w:fill="FFFFFF"/>
          </w:tcPr>
          <w:p w14:paraId="1121E526" w14:textId="77777777" w:rsidR="00184ADB" w:rsidRDefault="001B7D95">
            <w:pPr>
              <w:widowControl w:val="0"/>
              <w:spacing w:before="0" w:after="0" w:line="360" w:lineRule="exact"/>
              <w:jc w:val="center"/>
              <w:rPr>
                <w:bCs/>
                <w:sz w:val="28"/>
                <w:szCs w:val="28"/>
              </w:rPr>
            </w:pPr>
            <w:r>
              <w:rPr>
                <w:bCs/>
                <w:sz w:val="28"/>
                <w:szCs w:val="28"/>
              </w:rPr>
              <w:t>−</w:t>
            </w:r>
          </w:p>
        </w:tc>
        <w:tc>
          <w:tcPr>
            <w:tcW w:w="6662" w:type="dxa"/>
            <w:shd w:val="clear" w:color="FFFFFF" w:fill="FFFFFF"/>
          </w:tcPr>
          <w:p w14:paraId="5C608F76" w14:textId="77777777" w:rsidR="00184ADB" w:rsidRDefault="001B7D95">
            <w:pPr>
              <w:widowControl w:val="0"/>
              <w:spacing w:before="0" w:after="0" w:line="360" w:lineRule="exact"/>
              <w:jc w:val="both"/>
              <w:rPr>
                <w:sz w:val="28"/>
                <w:szCs w:val="28"/>
              </w:rPr>
            </w:pPr>
            <w:r>
              <w:rPr>
                <w:sz w:val="28"/>
                <w:szCs w:val="28"/>
              </w:rPr>
              <w:t>акционерное общество «РЖД Управление активами» (АО «РЖД Управление активами»), ОГРН 1037700080395</w:t>
            </w:r>
          </w:p>
        </w:tc>
      </w:tr>
      <w:tr w:rsidR="00184ADB" w14:paraId="5E470C75" w14:textId="77777777">
        <w:trPr>
          <w:trHeight w:val="20"/>
          <w:jc w:val="center"/>
        </w:trPr>
        <w:tc>
          <w:tcPr>
            <w:tcW w:w="2991" w:type="dxa"/>
          </w:tcPr>
          <w:p w14:paraId="014E0F5C" w14:textId="77777777" w:rsidR="00184ADB" w:rsidRDefault="001B7D95">
            <w:pPr>
              <w:widowControl w:val="0"/>
              <w:spacing w:before="0" w:after="0" w:line="360" w:lineRule="exact"/>
              <w:rPr>
                <w:b/>
                <w:bCs/>
                <w:sz w:val="28"/>
                <w:szCs w:val="28"/>
              </w:rPr>
            </w:pPr>
            <w:r>
              <w:rPr>
                <w:b/>
                <w:sz w:val="28"/>
                <w:szCs w:val="28"/>
              </w:rPr>
              <w:t>Победитель</w:t>
            </w:r>
          </w:p>
        </w:tc>
        <w:tc>
          <w:tcPr>
            <w:tcW w:w="283" w:type="dxa"/>
          </w:tcPr>
          <w:p w14:paraId="2AAFE8B5" w14:textId="77777777" w:rsidR="00184ADB" w:rsidRDefault="001B7D95">
            <w:pPr>
              <w:widowControl w:val="0"/>
              <w:spacing w:before="0" w:after="0" w:line="360" w:lineRule="exact"/>
              <w:jc w:val="center"/>
              <w:rPr>
                <w:bCs/>
                <w:sz w:val="28"/>
                <w:szCs w:val="28"/>
              </w:rPr>
            </w:pPr>
            <w:r>
              <w:rPr>
                <w:bCs/>
                <w:sz w:val="28"/>
                <w:szCs w:val="28"/>
              </w:rPr>
              <w:t>−</w:t>
            </w:r>
          </w:p>
        </w:tc>
        <w:tc>
          <w:tcPr>
            <w:tcW w:w="6662" w:type="dxa"/>
          </w:tcPr>
          <w:p w14:paraId="397F28A5" w14:textId="77777777" w:rsidR="00184ADB" w:rsidRDefault="001B7D95">
            <w:pPr>
              <w:pStyle w:val="ab"/>
              <w:widowControl w:val="0"/>
              <w:spacing w:after="0" w:line="360" w:lineRule="exact"/>
              <w:rPr>
                <w:sz w:val="28"/>
                <w:szCs w:val="28"/>
                <w:lang w:val="ru-RU"/>
              </w:rPr>
            </w:pPr>
            <w:r>
              <w:rPr>
                <w:sz w:val="28"/>
                <w:szCs w:val="28"/>
                <w:lang w:val="ru-RU"/>
              </w:rPr>
              <w:t>Участник, сделавший наиболее высокое Ценовое предложение в ходе Аукциона в соответствии</w:t>
            </w:r>
            <w:r>
              <w:rPr>
                <w:sz w:val="28"/>
                <w:szCs w:val="28"/>
                <w:lang w:val="ru-RU"/>
              </w:rPr>
              <w:br/>
              <w:t>с условиями Документации и Регламентом ЭТП</w:t>
            </w:r>
          </w:p>
        </w:tc>
      </w:tr>
      <w:tr w:rsidR="00184ADB" w14:paraId="47B9921F" w14:textId="77777777">
        <w:trPr>
          <w:trHeight w:val="20"/>
          <w:jc w:val="center"/>
        </w:trPr>
        <w:tc>
          <w:tcPr>
            <w:tcW w:w="2991" w:type="dxa"/>
          </w:tcPr>
          <w:p w14:paraId="66B5C3D0" w14:textId="77777777" w:rsidR="00184ADB" w:rsidRDefault="001B7D95">
            <w:pPr>
              <w:widowControl w:val="0"/>
              <w:spacing w:before="0" w:after="0" w:line="360" w:lineRule="exact"/>
              <w:rPr>
                <w:b/>
                <w:sz w:val="28"/>
                <w:szCs w:val="28"/>
              </w:rPr>
            </w:pPr>
            <w:r>
              <w:rPr>
                <w:b/>
                <w:sz w:val="28"/>
                <w:szCs w:val="28"/>
              </w:rPr>
              <w:t>Покупатель</w:t>
            </w:r>
          </w:p>
        </w:tc>
        <w:tc>
          <w:tcPr>
            <w:tcW w:w="283" w:type="dxa"/>
          </w:tcPr>
          <w:p w14:paraId="6625DE33" w14:textId="77777777" w:rsidR="00184ADB" w:rsidRDefault="001B7D95">
            <w:pPr>
              <w:widowControl w:val="0"/>
              <w:spacing w:before="0" w:after="0" w:line="360" w:lineRule="exact"/>
              <w:jc w:val="center"/>
              <w:rPr>
                <w:bCs/>
                <w:sz w:val="28"/>
                <w:szCs w:val="28"/>
              </w:rPr>
            </w:pPr>
            <w:r>
              <w:rPr>
                <w:bCs/>
                <w:sz w:val="28"/>
                <w:szCs w:val="28"/>
              </w:rPr>
              <w:t>−</w:t>
            </w:r>
          </w:p>
        </w:tc>
        <w:tc>
          <w:tcPr>
            <w:tcW w:w="6662" w:type="dxa"/>
          </w:tcPr>
          <w:p w14:paraId="55CA29FC" w14:textId="77777777" w:rsidR="00184ADB" w:rsidRDefault="001B7D95">
            <w:pPr>
              <w:pStyle w:val="Default"/>
              <w:widowControl w:val="0"/>
              <w:spacing w:line="360" w:lineRule="exact"/>
              <w:jc w:val="both"/>
              <w:rPr>
                <w:color w:val="auto"/>
                <w:sz w:val="28"/>
                <w:szCs w:val="28"/>
              </w:rPr>
            </w:pPr>
            <w:r>
              <w:rPr>
                <w:color w:val="auto"/>
                <w:sz w:val="28"/>
                <w:szCs w:val="28"/>
              </w:rPr>
              <w:t>Участник, с которым заключен Договор купли-продажи акций</w:t>
            </w:r>
          </w:p>
        </w:tc>
      </w:tr>
      <w:tr w:rsidR="00184ADB" w14:paraId="080E4204" w14:textId="77777777">
        <w:trPr>
          <w:trHeight w:val="20"/>
          <w:jc w:val="center"/>
        </w:trPr>
        <w:tc>
          <w:tcPr>
            <w:tcW w:w="2991" w:type="dxa"/>
          </w:tcPr>
          <w:p w14:paraId="3527867B" w14:textId="77777777" w:rsidR="00184ADB" w:rsidRDefault="001B7D95">
            <w:pPr>
              <w:widowControl w:val="0"/>
              <w:spacing w:before="0" w:after="0" w:line="360" w:lineRule="exact"/>
              <w:rPr>
                <w:b/>
                <w:bCs/>
                <w:sz w:val="28"/>
                <w:szCs w:val="28"/>
              </w:rPr>
            </w:pPr>
            <w:r>
              <w:rPr>
                <w:b/>
                <w:sz w:val="28"/>
                <w:szCs w:val="28"/>
              </w:rPr>
              <w:t>Претендент</w:t>
            </w:r>
          </w:p>
        </w:tc>
        <w:tc>
          <w:tcPr>
            <w:tcW w:w="283" w:type="dxa"/>
          </w:tcPr>
          <w:p w14:paraId="485EE0A5" w14:textId="77777777" w:rsidR="00184ADB" w:rsidRDefault="001B7D95">
            <w:pPr>
              <w:widowControl w:val="0"/>
              <w:spacing w:before="0" w:after="0" w:line="360" w:lineRule="exact"/>
              <w:jc w:val="center"/>
              <w:rPr>
                <w:bCs/>
                <w:sz w:val="28"/>
                <w:szCs w:val="28"/>
              </w:rPr>
            </w:pPr>
            <w:r>
              <w:rPr>
                <w:bCs/>
                <w:sz w:val="28"/>
                <w:szCs w:val="28"/>
              </w:rPr>
              <w:t>−</w:t>
            </w:r>
          </w:p>
        </w:tc>
        <w:tc>
          <w:tcPr>
            <w:tcW w:w="6662" w:type="dxa"/>
          </w:tcPr>
          <w:p w14:paraId="7ADCEA1D" w14:textId="77777777" w:rsidR="00184ADB" w:rsidRDefault="001B7D95">
            <w:pPr>
              <w:pStyle w:val="Default"/>
              <w:widowControl w:val="0"/>
              <w:spacing w:line="360" w:lineRule="exact"/>
              <w:jc w:val="both"/>
              <w:rPr>
                <w:color w:val="auto"/>
                <w:sz w:val="28"/>
                <w:szCs w:val="28"/>
              </w:rPr>
            </w:pPr>
            <w:r>
              <w:rPr>
                <w:color w:val="auto"/>
                <w:sz w:val="28"/>
                <w:szCs w:val="28"/>
              </w:rPr>
              <w:t>юридическое лицо, физическое лицо, в том числе индивидуальный предприниматель, намеренное принять участие в Аукционе</w:t>
            </w:r>
          </w:p>
        </w:tc>
      </w:tr>
      <w:tr w:rsidR="00184ADB" w14:paraId="5C9FBA1C" w14:textId="77777777">
        <w:trPr>
          <w:trHeight w:val="360"/>
          <w:jc w:val="center"/>
        </w:trPr>
        <w:tc>
          <w:tcPr>
            <w:tcW w:w="2991" w:type="dxa"/>
            <w:shd w:val="clear" w:color="FFFFFF" w:fill="FFFFFF"/>
          </w:tcPr>
          <w:p w14:paraId="26074116" w14:textId="77777777" w:rsidR="00184ADB" w:rsidRDefault="001B7D95">
            <w:pPr>
              <w:widowControl w:val="0"/>
              <w:spacing w:before="0" w:after="0" w:line="360" w:lineRule="exact"/>
              <w:rPr>
                <w:b/>
                <w:sz w:val="28"/>
                <w:szCs w:val="28"/>
              </w:rPr>
            </w:pPr>
            <w:r>
              <w:rPr>
                <w:b/>
                <w:sz w:val="28"/>
                <w:szCs w:val="28"/>
              </w:rPr>
              <w:t>Преимущественное право покупки Акций</w:t>
            </w:r>
          </w:p>
        </w:tc>
        <w:tc>
          <w:tcPr>
            <w:tcW w:w="283" w:type="dxa"/>
            <w:shd w:val="clear" w:color="FFFFFF" w:fill="FFFFFF"/>
          </w:tcPr>
          <w:p w14:paraId="7F58B437" w14:textId="77777777" w:rsidR="00184ADB" w:rsidRDefault="001B7D95">
            <w:pPr>
              <w:widowControl w:val="0"/>
              <w:spacing w:before="0" w:after="0" w:line="360" w:lineRule="exact"/>
              <w:jc w:val="center"/>
              <w:rPr>
                <w:bCs/>
                <w:sz w:val="28"/>
                <w:szCs w:val="28"/>
              </w:rPr>
            </w:pPr>
            <w:r>
              <w:rPr>
                <w:bCs/>
                <w:sz w:val="28"/>
                <w:szCs w:val="28"/>
              </w:rPr>
              <w:t>−</w:t>
            </w:r>
          </w:p>
        </w:tc>
        <w:tc>
          <w:tcPr>
            <w:tcW w:w="6662" w:type="dxa"/>
            <w:shd w:val="clear" w:color="FFFFFF" w:fill="FFFFFF"/>
          </w:tcPr>
          <w:p w14:paraId="534D6EC7" w14:textId="241F3307" w:rsidR="00184ADB" w:rsidRDefault="001B7D95" w:rsidP="00A06470">
            <w:pPr>
              <w:pStyle w:val="Default"/>
              <w:widowControl w:val="0"/>
              <w:pBdr>
                <w:top w:val="none" w:sz="4" w:space="0" w:color="000000"/>
                <w:left w:val="none" w:sz="4" w:space="0" w:color="000000"/>
                <w:bottom w:val="none" w:sz="4" w:space="0" w:color="000000"/>
                <w:right w:val="none" w:sz="4" w:space="0" w:color="000000"/>
              </w:pBdr>
              <w:spacing w:line="360" w:lineRule="exact"/>
              <w:jc w:val="both"/>
              <w:rPr>
                <w:sz w:val="28"/>
                <w:szCs w:val="28"/>
              </w:rPr>
            </w:pPr>
            <w:r>
              <w:rPr>
                <w:color w:val="auto"/>
                <w:sz w:val="28"/>
                <w:szCs w:val="28"/>
              </w:rPr>
              <w:t>предусмотренное Федеральным законом от 26.12.1995 № 208-ФЗ «Об акционерных обществах» и уставом Общества преимущественное право приобретения акционером(</w:t>
            </w:r>
            <w:proofErr w:type="spellStart"/>
            <w:r>
              <w:rPr>
                <w:color w:val="auto"/>
                <w:sz w:val="28"/>
                <w:szCs w:val="28"/>
              </w:rPr>
              <w:t>ами</w:t>
            </w:r>
            <w:proofErr w:type="spellEnd"/>
            <w:r>
              <w:rPr>
                <w:color w:val="auto"/>
                <w:sz w:val="28"/>
                <w:szCs w:val="28"/>
              </w:rPr>
              <w:t>) Общества, а также самим Обществом отчуждаемых Акций по цене предложения третьему лицу.</w:t>
            </w:r>
          </w:p>
        </w:tc>
      </w:tr>
      <w:tr w:rsidR="00184ADB" w14:paraId="47337068" w14:textId="77777777">
        <w:trPr>
          <w:trHeight w:val="20"/>
          <w:jc w:val="center"/>
        </w:trPr>
        <w:tc>
          <w:tcPr>
            <w:tcW w:w="2991" w:type="dxa"/>
          </w:tcPr>
          <w:p w14:paraId="76B39AA3" w14:textId="77777777" w:rsidR="00184ADB" w:rsidRDefault="001B7D95">
            <w:pPr>
              <w:widowControl w:val="0"/>
              <w:spacing w:before="0" w:after="0" w:line="360" w:lineRule="exact"/>
              <w:rPr>
                <w:b/>
                <w:sz w:val="28"/>
                <w:szCs w:val="28"/>
              </w:rPr>
            </w:pPr>
            <w:r>
              <w:rPr>
                <w:b/>
                <w:sz w:val="28"/>
                <w:szCs w:val="28"/>
              </w:rPr>
              <w:t>Продавец</w:t>
            </w:r>
          </w:p>
        </w:tc>
        <w:tc>
          <w:tcPr>
            <w:tcW w:w="283" w:type="dxa"/>
          </w:tcPr>
          <w:p w14:paraId="63405094" w14:textId="77777777" w:rsidR="00184ADB" w:rsidRDefault="001B7D95">
            <w:pPr>
              <w:widowControl w:val="0"/>
              <w:spacing w:before="0" w:after="0" w:line="360" w:lineRule="exact"/>
              <w:jc w:val="center"/>
              <w:rPr>
                <w:bCs/>
                <w:sz w:val="28"/>
                <w:szCs w:val="28"/>
              </w:rPr>
            </w:pPr>
            <w:r>
              <w:rPr>
                <w:bCs/>
                <w:sz w:val="28"/>
                <w:szCs w:val="28"/>
              </w:rPr>
              <w:t>−</w:t>
            </w:r>
          </w:p>
        </w:tc>
        <w:tc>
          <w:tcPr>
            <w:tcW w:w="6662" w:type="dxa"/>
          </w:tcPr>
          <w:p w14:paraId="3560373A" w14:textId="77777777" w:rsidR="00184ADB" w:rsidRDefault="001B7D95">
            <w:pPr>
              <w:widowControl w:val="0"/>
              <w:spacing w:before="0" w:after="0" w:line="360" w:lineRule="exact"/>
              <w:jc w:val="both"/>
              <w:rPr>
                <w:bCs/>
                <w:sz w:val="28"/>
                <w:szCs w:val="28"/>
              </w:rPr>
            </w:pPr>
            <w:r>
              <w:rPr>
                <w:sz w:val="28"/>
                <w:szCs w:val="28"/>
              </w:rPr>
              <w:t>акционерное общество «РЖД Управление активами» (АО «РЖД Управление активами»), ОГРН 1037700080395</w:t>
            </w:r>
            <w:r>
              <w:rPr>
                <w:bCs/>
                <w:sz w:val="28"/>
                <w:szCs w:val="28"/>
              </w:rPr>
              <w:t>.</w:t>
            </w:r>
          </w:p>
        </w:tc>
      </w:tr>
      <w:tr w:rsidR="00184ADB" w14:paraId="1793EE06" w14:textId="77777777">
        <w:trPr>
          <w:trHeight w:val="20"/>
          <w:jc w:val="center"/>
        </w:trPr>
        <w:tc>
          <w:tcPr>
            <w:tcW w:w="2991" w:type="dxa"/>
            <w:shd w:val="clear" w:color="FFFFFF" w:fill="FFFFFF"/>
          </w:tcPr>
          <w:p w14:paraId="1B6C126F" w14:textId="77777777" w:rsidR="00184ADB" w:rsidRDefault="001B7D95">
            <w:pPr>
              <w:widowControl w:val="0"/>
              <w:spacing w:before="0" w:after="0" w:line="360" w:lineRule="exact"/>
              <w:rPr>
                <w:b/>
                <w:bCs/>
                <w:sz w:val="28"/>
                <w:szCs w:val="28"/>
              </w:rPr>
            </w:pPr>
            <w:r>
              <w:rPr>
                <w:b/>
                <w:sz w:val="28"/>
                <w:szCs w:val="28"/>
              </w:rPr>
              <w:t>Протокол об итогах аукциона</w:t>
            </w:r>
          </w:p>
        </w:tc>
        <w:tc>
          <w:tcPr>
            <w:tcW w:w="283" w:type="dxa"/>
            <w:shd w:val="clear" w:color="FFFFFF" w:fill="FFFFFF"/>
          </w:tcPr>
          <w:p w14:paraId="1C0BFF33" w14:textId="77777777" w:rsidR="00184ADB" w:rsidRDefault="001B7D95">
            <w:pPr>
              <w:widowControl w:val="0"/>
              <w:spacing w:before="0" w:after="0" w:line="360" w:lineRule="exact"/>
              <w:jc w:val="center"/>
              <w:rPr>
                <w:bCs/>
                <w:sz w:val="28"/>
                <w:szCs w:val="28"/>
              </w:rPr>
            </w:pPr>
            <w:r>
              <w:rPr>
                <w:bCs/>
                <w:sz w:val="28"/>
                <w:szCs w:val="28"/>
              </w:rPr>
              <w:t>−</w:t>
            </w:r>
          </w:p>
        </w:tc>
        <w:tc>
          <w:tcPr>
            <w:tcW w:w="6662" w:type="dxa"/>
            <w:shd w:val="clear" w:color="FFFFFF" w:fill="FFFFFF"/>
          </w:tcPr>
          <w:p w14:paraId="1349F6F6" w14:textId="77777777" w:rsidR="00184ADB" w:rsidRDefault="001B7D95">
            <w:pPr>
              <w:pStyle w:val="ab"/>
              <w:widowControl w:val="0"/>
              <w:spacing w:after="0" w:line="360" w:lineRule="exact"/>
              <w:rPr>
                <w:b/>
                <w:sz w:val="28"/>
                <w:szCs w:val="28"/>
                <w:lang w:val="ru-RU"/>
              </w:rPr>
            </w:pPr>
            <w:r>
              <w:rPr>
                <w:sz w:val="28"/>
                <w:szCs w:val="28"/>
                <w:lang w:val="ru-RU"/>
              </w:rPr>
              <w:t>документ, размещаемый Организатором аукциона на ЭТП, в котором подводятся итоги Аукциона, соответствующий требованиям Документации</w:t>
            </w:r>
          </w:p>
        </w:tc>
      </w:tr>
      <w:tr w:rsidR="00184ADB" w14:paraId="2349F3FC" w14:textId="77777777">
        <w:trPr>
          <w:trHeight w:val="20"/>
          <w:jc w:val="center"/>
        </w:trPr>
        <w:tc>
          <w:tcPr>
            <w:tcW w:w="2991" w:type="dxa"/>
          </w:tcPr>
          <w:p w14:paraId="211F0791" w14:textId="77777777" w:rsidR="00184ADB" w:rsidRDefault="001B7D95">
            <w:pPr>
              <w:widowControl w:val="0"/>
              <w:spacing w:before="0" w:after="0" w:line="360" w:lineRule="exact"/>
              <w:rPr>
                <w:b/>
                <w:bCs/>
                <w:sz w:val="28"/>
                <w:szCs w:val="28"/>
              </w:rPr>
            </w:pPr>
            <w:r>
              <w:rPr>
                <w:b/>
                <w:sz w:val="28"/>
                <w:szCs w:val="28"/>
              </w:rPr>
              <w:t>Рабочий день</w:t>
            </w:r>
          </w:p>
        </w:tc>
        <w:tc>
          <w:tcPr>
            <w:tcW w:w="283" w:type="dxa"/>
          </w:tcPr>
          <w:p w14:paraId="3E71FFAC" w14:textId="77777777" w:rsidR="00184ADB" w:rsidRDefault="001B7D95">
            <w:pPr>
              <w:widowControl w:val="0"/>
              <w:spacing w:before="0" w:after="0" w:line="360" w:lineRule="exact"/>
              <w:jc w:val="center"/>
              <w:rPr>
                <w:bCs/>
                <w:sz w:val="28"/>
                <w:szCs w:val="28"/>
              </w:rPr>
            </w:pPr>
            <w:r>
              <w:rPr>
                <w:bCs/>
                <w:sz w:val="28"/>
                <w:szCs w:val="28"/>
              </w:rPr>
              <w:t>−</w:t>
            </w:r>
          </w:p>
        </w:tc>
        <w:tc>
          <w:tcPr>
            <w:tcW w:w="6662" w:type="dxa"/>
          </w:tcPr>
          <w:p w14:paraId="366A3397" w14:textId="77777777" w:rsidR="00184ADB" w:rsidRDefault="001B7D95">
            <w:pPr>
              <w:pStyle w:val="FWDL1"/>
              <w:widowControl w:val="0"/>
              <w:spacing w:after="0" w:line="360" w:lineRule="exact"/>
              <w:rPr>
                <w:sz w:val="28"/>
                <w:szCs w:val="28"/>
                <w:lang w:val="ru-RU"/>
              </w:rPr>
            </w:pPr>
            <w:r>
              <w:rPr>
                <w:sz w:val="28"/>
                <w:szCs w:val="28"/>
                <w:lang w:val="ru-RU"/>
              </w:rPr>
              <w:t>календарный день кроме субботы, воскресенья</w:t>
            </w:r>
            <w:r>
              <w:rPr>
                <w:sz w:val="28"/>
                <w:szCs w:val="28"/>
                <w:lang w:val="ru-RU"/>
              </w:rPr>
              <w:br/>
              <w:t>(за исключением случаев, когда суббота</w:t>
            </w:r>
            <w:r>
              <w:rPr>
                <w:sz w:val="28"/>
                <w:szCs w:val="28"/>
                <w:lang w:val="ru-RU"/>
              </w:rPr>
              <w:br/>
              <w:t>или воскресенье являются рабочими днями в связи</w:t>
            </w:r>
            <w:r>
              <w:rPr>
                <w:sz w:val="28"/>
                <w:szCs w:val="28"/>
                <w:lang w:val="ru-RU"/>
              </w:rPr>
              <w:br/>
              <w:t>с переносом рабочих и нерабочих дней Постановлением Правительства Российской Федерации) и нерабочих (праздничных) дней согласно законодательству Российской Федерации,</w:t>
            </w:r>
            <w:r>
              <w:rPr>
                <w:sz w:val="28"/>
                <w:szCs w:val="28"/>
                <w:lang w:val="ru-RU"/>
              </w:rPr>
              <w:br/>
              <w:t>с 10 часов 00 минут до 18 часов 00 минут</w:t>
            </w:r>
            <w:r>
              <w:rPr>
                <w:sz w:val="28"/>
                <w:szCs w:val="28"/>
                <w:lang w:val="ru-RU"/>
              </w:rPr>
              <w:br/>
              <w:t>(время московское)</w:t>
            </w:r>
          </w:p>
        </w:tc>
      </w:tr>
      <w:tr w:rsidR="00184ADB" w14:paraId="38B45A7E" w14:textId="77777777">
        <w:trPr>
          <w:trHeight w:val="20"/>
          <w:jc w:val="center"/>
        </w:trPr>
        <w:tc>
          <w:tcPr>
            <w:tcW w:w="2991" w:type="dxa"/>
          </w:tcPr>
          <w:p w14:paraId="6721D300" w14:textId="77777777" w:rsidR="00184ADB" w:rsidRDefault="001B7D95">
            <w:pPr>
              <w:widowControl w:val="0"/>
              <w:spacing w:before="0" w:after="0" w:line="360" w:lineRule="exact"/>
              <w:rPr>
                <w:b/>
                <w:sz w:val="28"/>
                <w:szCs w:val="28"/>
              </w:rPr>
            </w:pPr>
            <w:r>
              <w:rPr>
                <w:b/>
                <w:sz w:val="28"/>
                <w:szCs w:val="28"/>
              </w:rPr>
              <w:t>Регламент ЭТП</w:t>
            </w:r>
          </w:p>
        </w:tc>
        <w:tc>
          <w:tcPr>
            <w:tcW w:w="283" w:type="dxa"/>
          </w:tcPr>
          <w:p w14:paraId="17A899A5" w14:textId="77777777" w:rsidR="00184ADB" w:rsidRDefault="001B7D95">
            <w:pPr>
              <w:widowControl w:val="0"/>
              <w:spacing w:before="0" w:after="0" w:line="360" w:lineRule="exact"/>
              <w:jc w:val="center"/>
              <w:rPr>
                <w:bCs/>
                <w:sz w:val="28"/>
                <w:szCs w:val="28"/>
              </w:rPr>
            </w:pPr>
            <w:r>
              <w:rPr>
                <w:bCs/>
                <w:sz w:val="28"/>
                <w:szCs w:val="28"/>
              </w:rPr>
              <w:t>−</w:t>
            </w:r>
          </w:p>
        </w:tc>
        <w:tc>
          <w:tcPr>
            <w:tcW w:w="6662" w:type="dxa"/>
          </w:tcPr>
          <w:p w14:paraId="3A1AFEF9" w14:textId="77777777" w:rsidR="00184ADB" w:rsidRDefault="001B7D95">
            <w:pPr>
              <w:pStyle w:val="FWDL1"/>
              <w:widowControl w:val="0"/>
              <w:spacing w:after="0" w:line="360" w:lineRule="exact"/>
              <w:rPr>
                <w:sz w:val="28"/>
                <w:szCs w:val="28"/>
                <w:lang w:val="ru-RU"/>
              </w:rPr>
            </w:pPr>
            <w:r>
              <w:rPr>
                <w:sz w:val="28"/>
                <w:szCs w:val="28"/>
                <w:lang w:val="ru-RU"/>
              </w:rPr>
              <w:t xml:space="preserve">регламент процесса проведения процедур </w:t>
            </w:r>
            <w:r>
              <w:rPr>
                <w:sz w:val="28"/>
                <w:szCs w:val="28"/>
                <w:lang w:val="ru-RU"/>
              </w:rPr>
              <w:br/>
              <w:t>с использованием специализированной электронной торговой площадки «Коммерческие закупки» АО «Единая электронная торговая площадка»,</w:t>
            </w:r>
            <w:r>
              <w:rPr>
                <w:sz w:val="28"/>
                <w:szCs w:val="28"/>
                <w:lang w:val="ru-RU"/>
              </w:rPr>
              <w:br/>
              <w:t>а также Руководство пользователя ЭТП, открыто размещенные на ЭТП и регламентирующие порядок действия лиц, использующих ЭТП</w:t>
            </w:r>
          </w:p>
        </w:tc>
      </w:tr>
      <w:tr w:rsidR="00184ADB" w14:paraId="4B83802F" w14:textId="77777777">
        <w:trPr>
          <w:trHeight w:val="360"/>
          <w:jc w:val="center"/>
        </w:trPr>
        <w:tc>
          <w:tcPr>
            <w:tcW w:w="2991" w:type="dxa"/>
            <w:shd w:val="clear" w:color="FFFFFF" w:fill="FFFFFF"/>
          </w:tcPr>
          <w:p w14:paraId="7A006AE9" w14:textId="77777777" w:rsidR="00184ADB" w:rsidRDefault="001B7D95">
            <w:pPr>
              <w:widowControl w:val="0"/>
              <w:spacing w:before="0" w:after="0" w:line="360" w:lineRule="exact"/>
              <w:rPr>
                <w:b/>
                <w:sz w:val="28"/>
                <w:szCs w:val="28"/>
              </w:rPr>
            </w:pPr>
            <w:r>
              <w:rPr>
                <w:b/>
                <w:sz w:val="28"/>
                <w:szCs w:val="28"/>
              </w:rPr>
              <w:t>Руководство пользователя ЭТП</w:t>
            </w:r>
          </w:p>
        </w:tc>
        <w:tc>
          <w:tcPr>
            <w:tcW w:w="283" w:type="dxa"/>
            <w:shd w:val="clear" w:color="FFFFFF" w:fill="FFFFFF"/>
          </w:tcPr>
          <w:p w14:paraId="7D12765C" w14:textId="77777777" w:rsidR="00184ADB" w:rsidRDefault="00184ADB">
            <w:pPr>
              <w:widowControl w:val="0"/>
              <w:spacing w:before="0" w:after="0" w:line="360" w:lineRule="exact"/>
              <w:jc w:val="center"/>
              <w:rPr>
                <w:bCs/>
                <w:sz w:val="28"/>
                <w:szCs w:val="28"/>
              </w:rPr>
            </w:pPr>
          </w:p>
        </w:tc>
        <w:tc>
          <w:tcPr>
            <w:tcW w:w="6662" w:type="dxa"/>
            <w:shd w:val="clear" w:color="FFFFFF" w:fill="FFFFFF"/>
          </w:tcPr>
          <w:p w14:paraId="4853A23B" w14:textId="77777777" w:rsidR="00184ADB" w:rsidRDefault="001B7D95">
            <w:pPr>
              <w:pStyle w:val="FWDL1"/>
              <w:widowControl w:val="0"/>
              <w:spacing w:after="0" w:line="360" w:lineRule="exact"/>
              <w:rPr>
                <w:sz w:val="28"/>
                <w:szCs w:val="28"/>
                <w:lang w:val="ru-RU"/>
              </w:rPr>
            </w:pPr>
            <w:r>
              <w:rPr>
                <w:sz w:val="28"/>
                <w:szCs w:val="28"/>
                <w:lang w:val="ru-RU"/>
              </w:rPr>
              <w:t>документ, открыто размещенный на ЭТП под наименованием «Электронная площадка «Коммерческие закупки». Руководство пользователя», содержащий основные сведения о назначении</w:t>
            </w:r>
            <w:r>
              <w:rPr>
                <w:sz w:val="28"/>
                <w:szCs w:val="28"/>
                <w:lang w:val="ru-RU"/>
              </w:rPr>
              <w:br/>
              <w:t>и условиях применения автоматизированной системы Оператора ЭТП, особенности использования</w:t>
            </w:r>
            <w:r>
              <w:rPr>
                <w:sz w:val="28"/>
                <w:szCs w:val="28"/>
                <w:lang w:val="ru-RU"/>
              </w:rPr>
              <w:br/>
              <w:t>при выполнении функций, обеспечивающих основную деятельность по проведению различных видов процедур на ЭТП, а также функций, обеспечивающих деятельность по получению необходимой информации о проводимых процедурах и непосредственному участию в них. Руководство пользователя размещено в открытой части ЭТП и является частью Регламента ЭТП.</w:t>
            </w:r>
          </w:p>
        </w:tc>
      </w:tr>
      <w:tr w:rsidR="00184ADB" w14:paraId="7A85AA3B" w14:textId="77777777">
        <w:trPr>
          <w:trHeight w:val="20"/>
          <w:jc w:val="center"/>
        </w:trPr>
        <w:tc>
          <w:tcPr>
            <w:tcW w:w="2991" w:type="dxa"/>
            <w:shd w:val="clear" w:color="FFFFFF" w:fill="FFFFFF"/>
          </w:tcPr>
          <w:p w14:paraId="0ED9613F" w14:textId="77777777" w:rsidR="00184ADB" w:rsidRDefault="001B7D95">
            <w:pPr>
              <w:pStyle w:val="ab"/>
              <w:widowControl w:val="0"/>
              <w:spacing w:after="0" w:line="360" w:lineRule="exact"/>
              <w:rPr>
                <w:b/>
                <w:sz w:val="28"/>
                <w:szCs w:val="28"/>
              </w:rPr>
            </w:pPr>
            <w:r>
              <w:rPr>
                <w:b/>
                <w:sz w:val="28"/>
                <w:szCs w:val="28"/>
                <w:lang w:val="ru-RU"/>
              </w:rPr>
              <w:t>Сайт</w:t>
            </w:r>
          </w:p>
        </w:tc>
        <w:tc>
          <w:tcPr>
            <w:tcW w:w="283" w:type="dxa"/>
            <w:shd w:val="clear" w:color="FFFFFF" w:fill="FFFFFF"/>
          </w:tcPr>
          <w:p w14:paraId="44745D04" w14:textId="77777777" w:rsidR="00184ADB" w:rsidRDefault="001B7D95">
            <w:pPr>
              <w:widowControl w:val="0"/>
              <w:spacing w:before="0" w:after="0" w:line="360" w:lineRule="exact"/>
              <w:jc w:val="center"/>
              <w:rPr>
                <w:bCs/>
                <w:sz w:val="28"/>
                <w:szCs w:val="28"/>
              </w:rPr>
            </w:pPr>
            <w:r>
              <w:rPr>
                <w:bCs/>
                <w:sz w:val="28"/>
                <w:szCs w:val="28"/>
              </w:rPr>
              <w:t>−</w:t>
            </w:r>
          </w:p>
        </w:tc>
        <w:tc>
          <w:tcPr>
            <w:tcW w:w="6662" w:type="dxa"/>
            <w:shd w:val="clear" w:color="FFFFFF" w:fill="FFFFFF"/>
          </w:tcPr>
          <w:p w14:paraId="3F2145F5" w14:textId="77777777" w:rsidR="00184ADB" w:rsidRDefault="001B7D95">
            <w:pPr>
              <w:widowControl w:val="0"/>
              <w:spacing w:before="0" w:after="0" w:line="360" w:lineRule="exact"/>
              <w:jc w:val="both"/>
              <w:rPr>
                <w:sz w:val="28"/>
                <w:szCs w:val="28"/>
              </w:rPr>
            </w:pPr>
            <w:r>
              <w:rPr>
                <w:sz w:val="28"/>
                <w:szCs w:val="28"/>
              </w:rPr>
              <w:t xml:space="preserve">сайт Организатора аукциона в информационно-телекоммуникационной сети «Интернет» </w:t>
            </w:r>
            <w:hyperlink r:id="rId12" w:tooltip="https://rzd-am.ru/zakupki-i-torgi/realizatsiya-neprofilnykh-aktivov/" w:history="1">
              <w:r>
                <w:rPr>
                  <w:rStyle w:val="afffe"/>
                  <w:lang w:val="ru-RU"/>
                </w:rPr>
                <w:t>https://rzd-am.ru/zakupki-i-torgi/realizatsiya-neprofilnykh-aktivov/</w:t>
              </w:r>
            </w:hyperlink>
            <w:r>
              <w:rPr>
                <w:sz w:val="28"/>
                <w:szCs w:val="28"/>
              </w:rPr>
              <w:t xml:space="preserve"> для размещения Извещения</w:t>
            </w:r>
          </w:p>
        </w:tc>
      </w:tr>
      <w:tr w:rsidR="00184ADB" w14:paraId="15794506" w14:textId="77777777">
        <w:trPr>
          <w:trHeight w:val="20"/>
          <w:jc w:val="center"/>
        </w:trPr>
        <w:tc>
          <w:tcPr>
            <w:tcW w:w="2991" w:type="dxa"/>
          </w:tcPr>
          <w:p w14:paraId="74E09EA7" w14:textId="77777777" w:rsidR="00184ADB" w:rsidRDefault="001B7D95">
            <w:pPr>
              <w:widowControl w:val="0"/>
              <w:spacing w:before="0" w:after="0" w:line="360" w:lineRule="exact"/>
              <w:rPr>
                <w:b/>
                <w:sz w:val="28"/>
                <w:szCs w:val="28"/>
              </w:rPr>
            </w:pPr>
            <w:r>
              <w:rPr>
                <w:b/>
                <w:sz w:val="28"/>
                <w:szCs w:val="28"/>
              </w:rPr>
              <w:t>Согласие ФАС</w:t>
            </w:r>
            <w:r>
              <w:rPr>
                <w:b/>
                <w:sz w:val="28"/>
                <w:szCs w:val="28"/>
              </w:rPr>
              <w:br/>
              <w:t>под условием</w:t>
            </w:r>
          </w:p>
        </w:tc>
        <w:tc>
          <w:tcPr>
            <w:tcW w:w="283" w:type="dxa"/>
          </w:tcPr>
          <w:p w14:paraId="68336B5F" w14:textId="77777777" w:rsidR="00184ADB" w:rsidRDefault="001B7D95">
            <w:pPr>
              <w:widowControl w:val="0"/>
              <w:spacing w:before="0" w:after="0" w:line="360" w:lineRule="exact"/>
              <w:jc w:val="center"/>
              <w:rPr>
                <w:bCs/>
                <w:sz w:val="28"/>
                <w:szCs w:val="28"/>
              </w:rPr>
            </w:pPr>
            <w:r>
              <w:rPr>
                <w:bCs/>
                <w:sz w:val="28"/>
                <w:szCs w:val="28"/>
              </w:rPr>
              <w:t>−</w:t>
            </w:r>
          </w:p>
        </w:tc>
        <w:tc>
          <w:tcPr>
            <w:tcW w:w="6662" w:type="dxa"/>
          </w:tcPr>
          <w:p w14:paraId="17AAFB59" w14:textId="77777777" w:rsidR="00184ADB" w:rsidRDefault="001B7D95">
            <w:pPr>
              <w:pStyle w:val="ab"/>
              <w:widowControl w:val="0"/>
              <w:spacing w:after="0" w:line="360" w:lineRule="exact"/>
              <w:rPr>
                <w:sz w:val="28"/>
                <w:szCs w:val="28"/>
                <w:lang w:val="ru-RU"/>
              </w:rPr>
            </w:pPr>
            <w:r>
              <w:rPr>
                <w:sz w:val="28"/>
                <w:szCs w:val="28"/>
                <w:lang w:val="ru-RU"/>
              </w:rPr>
              <w:t>согласие ФАС на приобретение Акций,</w:t>
            </w:r>
            <w:r>
              <w:rPr>
                <w:sz w:val="28"/>
                <w:szCs w:val="28"/>
                <w:lang w:val="ru-RU"/>
              </w:rPr>
              <w:br/>
              <w:t>не являющееся Безусловным согласием ФАС</w:t>
            </w:r>
          </w:p>
        </w:tc>
      </w:tr>
      <w:tr w:rsidR="00184ADB" w14:paraId="0FF019D8" w14:textId="77777777">
        <w:trPr>
          <w:trHeight w:val="20"/>
          <w:jc w:val="center"/>
        </w:trPr>
        <w:tc>
          <w:tcPr>
            <w:tcW w:w="2991" w:type="dxa"/>
          </w:tcPr>
          <w:p w14:paraId="6859B9CA" w14:textId="77777777" w:rsidR="00184ADB" w:rsidRDefault="001B7D95">
            <w:pPr>
              <w:keepNext/>
              <w:widowControl w:val="0"/>
              <w:spacing w:before="0" w:after="0" w:line="360" w:lineRule="exact"/>
              <w:rPr>
                <w:b/>
                <w:sz w:val="28"/>
                <w:szCs w:val="28"/>
              </w:rPr>
            </w:pPr>
            <w:r>
              <w:rPr>
                <w:b/>
                <w:sz w:val="28"/>
                <w:szCs w:val="28"/>
              </w:rPr>
              <w:t>Соглашение об охране информации конфиденциального характера</w:t>
            </w:r>
          </w:p>
        </w:tc>
        <w:tc>
          <w:tcPr>
            <w:tcW w:w="283" w:type="dxa"/>
          </w:tcPr>
          <w:p w14:paraId="55396694" w14:textId="77777777" w:rsidR="00184ADB" w:rsidRDefault="001B7D95">
            <w:pPr>
              <w:keepNext/>
              <w:widowControl w:val="0"/>
              <w:spacing w:before="0" w:after="0" w:line="360" w:lineRule="exact"/>
              <w:jc w:val="center"/>
              <w:rPr>
                <w:bCs/>
                <w:sz w:val="28"/>
                <w:szCs w:val="28"/>
              </w:rPr>
            </w:pPr>
            <w:r>
              <w:rPr>
                <w:bCs/>
                <w:sz w:val="28"/>
                <w:szCs w:val="28"/>
              </w:rPr>
              <w:t>−</w:t>
            </w:r>
          </w:p>
        </w:tc>
        <w:tc>
          <w:tcPr>
            <w:tcW w:w="6662" w:type="dxa"/>
          </w:tcPr>
          <w:p w14:paraId="162120B2" w14:textId="77777777" w:rsidR="00184ADB" w:rsidRDefault="001B7D95">
            <w:pPr>
              <w:pStyle w:val="ab"/>
              <w:keepNext/>
              <w:widowControl w:val="0"/>
              <w:spacing w:after="0" w:line="360" w:lineRule="exact"/>
              <w:rPr>
                <w:sz w:val="28"/>
                <w:szCs w:val="28"/>
                <w:lang w:val="ru-RU"/>
              </w:rPr>
            </w:pPr>
            <w:r>
              <w:rPr>
                <w:sz w:val="28"/>
                <w:szCs w:val="28"/>
                <w:lang w:val="ru-RU"/>
              </w:rPr>
              <w:t xml:space="preserve">договор, заключаемый между Организатором аукциона и Претендентом в письменном виде по форме, приведенной в Приложении № 4 </w:t>
            </w:r>
            <w:r>
              <w:rPr>
                <w:sz w:val="28"/>
                <w:szCs w:val="28"/>
                <w:lang w:val="ru-RU"/>
              </w:rPr>
              <w:br/>
              <w:t>к Документации</w:t>
            </w:r>
          </w:p>
        </w:tc>
      </w:tr>
      <w:tr w:rsidR="00184ADB" w14:paraId="0B5377A8" w14:textId="77777777">
        <w:trPr>
          <w:trHeight w:val="20"/>
          <w:jc w:val="center"/>
        </w:trPr>
        <w:tc>
          <w:tcPr>
            <w:tcW w:w="2991" w:type="dxa"/>
          </w:tcPr>
          <w:p w14:paraId="091C2A65" w14:textId="77777777" w:rsidR="00184ADB" w:rsidRDefault="001B7D95">
            <w:pPr>
              <w:widowControl w:val="0"/>
              <w:spacing w:before="0" w:after="0" w:line="360" w:lineRule="exact"/>
              <w:rPr>
                <w:b/>
                <w:bCs/>
                <w:sz w:val="28"/>
                <w:szCs w:val="28"/>
              </w:rPr>
            </w:pPr>
            <w:r>
              <w:rPr>
                <w:b/>
                <w:sz w:val="28"/>
                <w:szCs w:val="28"/>
              </w:rPr>
              <w:t>Стартовая (минимальная) цена продажи Акций</w:t>
            </w:r>
          </w:p>
        </w:tc>
        <w:tc>
          <w:tcPr>
            <w:tcW w:w="283" w:type="dxa"/>
          </w:tcPr>
          <w:p w14:paraId="18931DA4" w14:textId="77777777" w:rsidR="00184ADB" w:rsidRDefault="001B7D95">
            <w:pPr>
              <w:widowControl w:val="0"/>
              <w:spacing w:before="0" w:after="0" w:line="360" w:lineRule="exact"/>
              <w:jc w:val="center"/>
              <w:rPr>
                <w:bCs/>
                <w:sz w:val="28"/>
                <w:szCs w:val="28"/>
              </w:rPr>
            </w:pPr>
            <w:r>
              <w:rPr>
                <w:bCs/>
                <w:sz w:val="28"/>
                <w:szCs w:val="28"/>
              </w:rPr>
              <w:t>−</w:t>
            </w:r>
          </w:p>
        </w:tc>
        <w:tc>
          <w:tcPr>
            <w:tcW w:w="6662" w:type="dxa"/>
          </w:tcPr>
          <w:p w14:paraId="5EE4D1DA" w14:textId="77777777" w:rsidR="00184ADB" w:rsidRDefault="001B7D95">
            <w:pPr>
              <w:pStyle w:val="ab"/>
              <w:widowControl w:val="0"/>
              <w:spacing w:after="0" w:line="360" w:lineRule="exact"/>
              <w:rPr>
                <w:sz w:val="28"/>
                <w:szCs w:val="28"/>
                <w:lang w:val="ru-RU"/>
              </w:rPr>
            </w:pPr>
            <w:r>
              <w:rPr>
                <w:sz w:val="28"/>
                <w:szCs w:val="28"/>
                <w:lang w:val="ru-RU"/>
              </w:rPr>
              <w:t xml:space="preserve">цена, приведенная в пункте </w:t>
            </w:r>
            <w:r>
              <w:rPr>
                <w:sz w:val="28"/>
                <w:szCs w:val="28"/>
              </w:rPr>
              <w:fldChar w:fldCharType="begin"/>
            </w:r>
            <w:r>
              <w:rPr>
                <w:sz w:val="28"/>
                <w:szCs w:val="28"/>
                <w:lang w:val="ru-RU"/>
              </w:rPr>
              <w:instrText xml:space="preserve"> </w:instrText>
            </w:r>
            <w:r>
              <w:rPr>
                <w:sz w:val="28"/>
                <w:szCs w:val="28"/>
              </w:rPr>
              <w:instrText>REF</w:instrText>
            </w:r>
            <w:r>
              <w:rPr>
                <w:sz w:val="28"/>
                <w:szCs w:val="28"/>
                <w:lang w:val="ru-RU"/>
              </w:rPr>
              <w:instrText xml:space="preserve"> _</w:instrText>
            </w:r>
            <w:r>
              <w:rPr>
                <w:sz w:val="28"/>
                <w:szCs w:val="28"/>
              </w:rPr>
              <w:instrText>Ref</w:instrText>
            </w:r>
            <w:r>
              <w:rPr>
                <w:sz w:val="28"/>
                <w:szCs w:val="28"/>
                <w:lang w:val="ru-RU"/>
              </w:rPr>
              <w:instrText>119753982 \</w:instrText>
            </w:r>
            <w:r>
              <w:rPr>
                <w:sz w:val="28"/>
                <w:szCs w:val="28"/>
              </w:rPr>
              <w:instrText>r</w:instrText>
            </w:r>
            <w:r>
              <w:rPr>
                <w:sz w:val="28"/>
                <w:szCs w:val="28"/>
                <w:lang w:val="ru-RU"/>
              </w:rPr>
              <w:instrText xml:space="preserve"> \</w:instrText>
            </w:r>
            <w:r>
              <w:rPr>
                <w:sz w:val="28"/>
                <w:szCs w:val="28"/>
              </w:rPr>
              <w:instrText>h</w:instrText>
            </w:r>
            <w:r>
              <w:rPr>
                <w:sz w:val="28"/>
                <w:szCs w:val="28"/>
                <w:lang w:val="ru-RU"/>
              </w:rPr>
              <w:instrText xml:space="preserve"> </w:instrText>
            </w:r>
            <w:r>
              <w:rPr>
                <w:sz w:val="28"/>
                <w:szCs w:val="28"/>
              </w:rPr>
            </w:r>
            <w:r>
              <w:rPr>
                <w:sz w:val="28"/>
                <w:szCs w:val="28"/>
              </w:rPr>
              <w:fldChar w:fldCharType="separate"/>
            </w:r>
            <w:r>
              <w:rPr>
                <w:sz w:val="28"/>
                <w:szCs w:val="28"/>
                <w:lang w:val="ru-RU"/>
              </w:rPr>
              <w:t>2.7</w:t>
            </w:r>
            <w:r>
              <w:rPr>
                <w:sz w:val="28"/>
                <w:szCs w:val="28"/>
              </w:rPr>
              <w:fldChar w:fldCharType="end"/>
            </w:r>
            <w:r>
              <w:rPr>
                <w:sz w:val="28"/>
                <w:szCs w:val="28"/>
                <w:lang w:val="ru-RU"/>
              </w:rPr>
              <w:t xml:space="preserve"> Документации</w:t>
            </w:r>
          </w:p>
        </w:tc>
      </w:tr>
      <w:tr w:rsidR="00184ADB" w14:paraId="01151FB9" w14:textId="77777777">
        <w:trPr>
          <w:trHeight w:val="20"/>
          <w:jc w:val="center"/>
        </w:trPr>
        <w:tc>
          <w:tcPr>
            <w:tcW w:w="2991" w:type="dxa"/>
          </w:tcPr>
          <w:p w14:paraId="1C222B3F" w14:textId="77777777" w:rsidR="00184ADB" w:rsidRDefault="001B7D95">
            <w:pPr>
              <w:widowControl w:val="0"/>
              <w:spacing w:before="0" w:after="0" w:line="360" w:lineRule="exact"/>
              <w:rPr>
                <w:b/>
                <w:bCs/>
                <w:sz w:val="28"/>
                <w:szCs w:val="28"/>
              </w:rPr>
            </w:pPr>
            <w:r>
              <w:rPr>
                <w:b/>
                <w:sz w:val="28"/>
                <w:szCs w:val="28"/>
              </w:rPr>
              <w:t>Участник</w:t>
            </w:r>
          </w:p>
        </w:tc>
        <w:tc>
          <w:tcPr>
            <w:tcW w:w="283" w:type="dxa"/>
          </w:tcPr>
          <w:p w14:paraId="65E1C0BD" w14:textId="77777777" w:rsidR="00184ADB" w:rsidRDefault="001B7D95">
            <w:pPr>
              <w:widowControl w:val="0"/>
              <w:spacing w:before="0" w:after="0" w:line="360" w:lineRule="exact"/>
              <w:jc w:val="center"/>
              <w:rPr>
                <w:bCs/>
                <w:sz w:val="28"/>
                <w:szCs w:val="28"/>
              </w:rPr>
            </w:pPr>
            <w:r>
              <w:rPr>
                <w:bCs/>
                <w:sz w:val="28"/>
                <w:szCs w:val="28"/>
              </w:rPr>
              <w:t>−</w:t>
            </w:r>
          </w:p>
        </w:tc>
        <w:tc>
          <w:tcPr>
            <w:tcW w:w="6662" w:type="dxa"/>
          </w:tcPr>
          <w:p w14:paraId="20ABFCFC" w14:textId="77777777" w:rsidR="00184ADB" w:rsidRDefault="001B7D95">
            <w:pPr>
              <w:pStyle w:val="FWrus1L2"/>
              <w:widowControl w:val="0"/>
              <w:tabs>
                <w:tab w:val="left" w:pos="720"/>
              </w:tabs>
              <w:spacing w:after="0" w:line="360" w:lineRule="exact"/>
              <w:rPr>
                <w:rFonts w:ascii="Times New Roman" w:hAnsi="Times New Roman" w:cs="Times New Roman"/>
                <w:sz w:val="28"/>
                <w:szCs w:val="28"/>
                <w:lang w:val="ru-RU"/>
              </w:rPr>
            </w:pPr>
            <w:r>
              <w:rPr>
                <w:rFonts w:ascii="Times New Roman" w:hAnsi="Times New Roman" w:cs="Times New Roman"/>
                <w:sz w:val="28"/>
                <w:szCs w:val="28"/>
                <w:lang w:val="ru-RU"/>
              </w:rPr>
              <w:t>Претендент, предоставивший Заявку и допущенный</w:t>
            </w:r>
            <w:r>
              <w:rPr>
                <w:rFonts w:ascii="Times New Roman" w:hAnsi="Times New Roman" w:cs="Times New Roman"/>
                <w:sz w:val="28"/>
                <w:szCs w:val="28"/>
                <w:lang w:val="ru-RU"/>
              </w:rPr>
              <w:br/>
              <w:t>к участию в Аукционе</w:t>
            </w:r>
          </w:p>
        </w:tc>
      </w:tr>
      <w:tr w:rsidR="00184ADB" w14:paraId="56CEA312" w14:textId="77777777">
        <w:trPr>
          <w:trHeight w:val="20"/>
          <w:jc w:val="center"/>
        </w:trPr>
        <w:tc>
          <w:tcPr>
            <w:tcW w:w="2991" w:type="dxa"/>
          </w:tcPr>
          <w:p w14:paraId="226EBD52" w14:textId="77777777" w:rsidR="00184ADB" w:rsidRDefault="001B7D95">
            <w:pPr>
              <w:widowControl w:val="0"/>
              <w:spacing w:before="0" w:after="0" w:line="360" w:lineRule="exact"/>
              <w:rPr>
                <w:b/>
                <w:bCs/>
                <w:sz w:val="28"/>
                <w:szCs w:val="28"/>
              </w:rPr>
            </w:pPr>
            <w:r>
              <w:rPr>
                <w:b/>
                <w:sz w:val="28"/>
                <w:szCs w:val="28"/>
              </w:rPr>
              <w:t>ФАС</w:t>
            </w:r>
          </w:p>
        </w:tc>
        <w:tc>
          <w:tcPr>
            <w:tcW w:w="283" w:type="dxa"/>
          </w:tcPr>
          <w:p w14:paraId="0D61C6B7" w14:textId="77777777" w:rsidR="00184ADB" w:rsidRDefault="001B7D95">
            <w:pPr>
              <w:widowControl w:val="0"/>
              <w:spacing w:before="0" w:after="0" w:line="360" w:lineRule="exact"/>
              <w:jc w:val="center"/>
              <w:rPr>
                <w:bCs/>
                <w:sz w:val="28"/>
                <w:szCs w:val="28"/>
              </w:rPr>
            </w:pPr>
            <w:r>
              <w:rPr>
                <w:bCs/>
                <w:sz w:val="28"/>
                <w:szCs w:val="28"/>
              </w:rPr>
              <w:t>−</w:t>
            </w:r>
          </w:p>
        </w:tc>
        <w:tc>
          <w:tcPr>
            <w:tcW w:w="6662" w:type="dxa"/>
          </w:tcPr>
          <w:p w14:paraId="7B1103E0" w14:textId="77777777" w:rsidR="00184ADB" w:rsidRDefault="001B7D95">
            <w:pPr>
              <w:pStyle w:val="ab"/>
              <w:widowControl w:val="0"/>
              <w:spacing w:after="0" w:line="360" w:lineRule="exact"/>
              <w:rPr>
                <w:b/>
                <w:sz w:val="28"/>
                <w:szCs w:val="28"/>
                <w:lang w:val="ru-RU"/>
              </w:rPr>
            </w:pPr>
            <w:r>
              <w:rPr>
                <w:sz w:val="28"/>
                <w:szCs w:val="28"/>
                <w:lang w:val="ru-RU"/>
              </w:rPr>
              <w:t>Федеральная антимонопольная служба</w:t>
            </w:r>
            <w:r>
              <w:rPr>
                <w:sz w:val="28"/>
                <w:szCs w:val="28"/>
                <w:lang w:val="ru-RU"/>
              </w:rPr>
              <w:br/>
              <w:t>(ФАС России)</w:t>
            </w:r>
          </w:p>
        </w:tc>
      </w:tr>
      <w:tr w:rsidR="00184ADB" w14:paraId="3BD7CE02" w14:textId="77777777">
        <w:trPr>
          <w:trHeight w:val="20"/>
          <w:jc w:val="center"/>
        </w:trPr>
        <w:tc>
          <w:tcPr>
            <w:tcW w:w="2991" w:type="dxa"/>
          </w:tcPr>
          <w:p w14:paraId="5052C0FB" w14:textId="77777777" w:rsidR="00184ADB" w:rsidRDefault="001B7D95">
            <w:pPr>
              <w:widowControl w:val="0"/>
              <w:spacing w:before="0" w:after="0" w:line="360" w:lineRule="exact"/>
              <w:rPr>
                <w:b/>
                <w:sz w:val="28"/>
                <w:szCs w:val="28"/>
              </w:rPr>
            </w:pPr>
            <w:r>
              <w:rPr>
                <w:b/>
                <w:sz w:val="28"/>
                <w:szCs w:val="28"/>
              </w:rPr>
              <w:t>Цена покупки</w:t>
            </w:r>
          </w:p>
        </w:tc>
        <w:tc>
          <w:tcPr>
            <w:tcW w:w="283" w:type="dxa"/>
          </w:tcPr>
          <w:p w14:paraId="11C2360D" w14:textId="77777777" w:rsidR="00184ADB" w:rsidRDefault="001B7D95">
            <w:pPr>
              <w:widowControl w:val="0"/>
              <w:spacing w:before="0" w:after="0" w:line="360" w:lineRule="exact"/>
              <w:jc w:val="center"/>
              <w:rPr>
                <w:bCs/>
                <w:sz w:val="28"/>
                <w:szCs w:val="28"/>
              </w:rPr>
            </w:pPr>
            <w:r>
              <w:rPr>
                <w:bCs/>
                <w:sz w:val="28"/>
                <w:szCs w:val="28"/>
              </w:rPr>
              <w:t>−</w:t>
            </w:r>
          </w:p>
        </w:tc>
        <w:tc>
          <w:tcPr>
            <w:tcW w:w="6662" w:type="dxa"/>
          </w:tcPr>
          <w:p w14:paraId="62A05488" w14:textId="41ED75FF" w:rsidR="00184ADB" w:rsidRDefault="001B7D95">
            <w:pPr>
              <w:pStyle w:val="ab"/>
              <w:widowControl w:val="0"/>
              <w:spacing w:after="0" w:line="360" w:lineRule="exact"/>
              <w:rPr>
                <w:sz w:val="28"/>
                <w:szCs w:val="28"/>
                <w:lang w:val="ru-RU"/>
              </w:rPr>
            </w:pPr>
            <w:r>
              <w:rPr>
                <w:sz w:val="28"/>
                <w:szCs w:val="28"/>
                <w:lang w:val="ru-RU"/>
              </w:rPr>
              <w:t>цена, сформированная по итогам Аукциона</w:t>
            </w:r>
            <w:r>
              <w:rPr>
                <w:sz w:val="28"/>
                <w:szCs w:val="28"/>
                <w:lang w:val="ru-RU"/>
              </w:rPr>
              <w:br/>
              <w:t>и подлежащая уплате Покупателем за Акции</w:t>
            </w:r>
          </w:p>
        </w:tc>
      </w:tr>
      <w:tr w:rsidR="00184ADB" w14:paraId="528F85D3" w14:textId="77777777">
        <w:trPr>
          <w:trHeight w:val="20"/>
          <w:jc w:val="center"/>
        </w:trPr>
        <w:tc>
          <w:tcPr>
            <w:tcW w:w="2991" w:type="dxa"/>
          </w:tcPr>
          <w:p w14:paraId="6106EC14" w14:textId="77777777" w:rsidR="00184ADB" w:rsidRDefault="001B7D95">
            <w:pPr>
              <w:widowControl w:val="0"/>
              <w:spacing w:before="0" w:after="0" w:line="360" w:lineRule="exact"/>
              <w:rPr>
                <w:b/>
                <w:bCs/>
                <w:sz w:val="28"/>
                <w:szCs w:val="28"/>
              </w:rPr>
            </w:pPr>
            <w:r>
              <w:rPr>
                <w:b/>
                <w:sz w:val="28"/>
                <w:szCs w:val="28"/>
              </w:rPr>
              <w:t>Ценовое предложение</w:t>
            </w:r>
          </w:p>
        </w:tc>
        <w:tc>
          <w:tcPr>
            <w:tcW w:w="283" w:type="dxa"/>
          </w:tcPr>
          <w:p w14:paraId="619BB4CC" w14:textId="77777777" w:rsidR="00184ADB" w:rsidRDefault="001B7D95">
            <w:pPr>
              <w:widowControl w:val="0"/>
              <w:spacing w:before="0" w:after="0" w:line="360" w:lineRule="exact"/>
              <w:jc w:val="center"/>
              <w:rPr>
                <w:bCs/>
                <w:sz w:val="28"/>
                <w:szCs w:val="28"/>
              </w:rPr>
            </w:pPr>
            <w:r>
              <w:rPr>
                <w:bCs/>
                <w:sz w:val="28"/>
                <w:szCs w:val="28"/>
              </w:rPr>
              <w:t>−</w:t>
            </w:r>
          </w:p>
        </w:tc>
        <w:tc>
          <w:tcPr>
            <w:tcW w:w="6662" w:type="dxa"/>
          </w:tcPr>
          <w:p w14:paraId="2D73E7C7" w14:textId="77777777" w:rsidR="00184ADB" w:rsidRDefault="001B7D95">
            <w:pPr>
              <w:pStyle w:val="ab"/>
              <w:widowControl w:val="0"/>
              <w:spacing w:after="0" w:line="360" w:lineRule="exact"/>
              <w:rPr>
                <w:b/>
                <w:sz w:val="28"/>
                <w:szCs w:val="28"/>
                <w:lang w:val="ru-RU"/>
              </w:rPr>
            </w:pPr>
            <w:r>
              <w:rPr>
                <w:sz w:val="28"/>
                <w:szCs w:val="28"/>
                <w:lang w:val="ru-RU"/>
              </w:rPr>
              <w:t>цена Акций, предложенная Участниками в ходе Аукциона</w:t>
            </w:r>
          </w:p>
        </w:tc>
      </w:tr>
      <w:tr w:rsidR="00184ADB" w14:paraId="777B0937" w14:textId="77777777">
        <w:trPr>
          <w:trHeight w:val="20"/>
          <w:jc w:val="center"/>
        </w:trPr>
        <w:tc>
          <w:tcPr>
            <w:tcW w:w="2991" w:type="dxa"/>
          </w:tcPr>
          <w:p w14:paraId="670DC2E5" w14:textId="77777777" w:rsidR="00184ADB" w:rsidRDefault="001B7D95">
            <w:pPr>
              <w:keepNext/>
              <w:widowControl w:val="0"/>
              <w:spacing w:before="0" w:after="0" w:line="360" w:lineRule="exact"/>
              <w:rPr>
                <w:b/>
                <w:bCs/>
                <w:sz w:val="28"/>
                <w:szCs w:val="28"/>
              </w:rPr>
            </w:pPr>
            <w:r>
              <w:rPr>
                <w:b/>
                <w:sz w:val="28"/>
                <w:szCs w:val="28"/>
              </w:rPr>
              <w:t>Шаг аукциона</w:t>
            </w:r>
          </w:p>
        </w:tc>
        <w:tc>
          <w:tcPr>
            <w:tcW w:w="283" w:type="dxa"/>
          </w:tcPr>
          <w:p w14:paraId="15FAC3D4" w14:textId="77777777" w:rsidR="00184ADB" w:rsidRDefault="001B7D95">
            <w:pPr>
              <w:keepNext/>
              <w:widowControl w:val="0"/>
              <w:spacing w:before="0" w:after="0" w:line="360" w:lineRule="exact"/>
              <w:jc w:val="center"/>
              <w:rPr>
                <w:bCs/>
                <w:sz w:val="28"/>
                <w:szCs w:val="28"/>
              </w:rPr>
            </w:pPr>
            <w:r>
              <w:rPr>
                <w:bCs/>
                <w:sz w:val="28"/>
                <w:szCs w:val="28"/>
              </w:rPr>
              <w:t>−</w:t>
            </w:r>
          </w:p>
        </w:tc>
        <w:tc>
          <w:tcPr>
            <w:tcW w:w="6662" w:type="dxa"/>
          </w:tcPr>
          <w:p w14:paraId="5037606D" w14:textId="77777777" w:rsidR="00184ADB" w:rsidRDefault="001B7D95">
            <w:pPr>
              <w:pStyle w:val="ab"/>
              <w:keepNext/>
              <w:widowControl w:val="0"/>
              <w:spacing w:after="0" w:line="360" w:lineRule="exact"/>
              <w:rPr>
                <w:b/>
                <w:sz w:val="28"/>
                <w:szCs w:val="28"/>
                <w:lang w:val="ru-RU"/>
              </w:rPr>
            </w:pPr>
            <w:r>
              <w:rPr>
                <w:sz w:val="28"/>
                <w:szCs w:val="28"/>
                <w:lang w:val="ru-RU"/>
              </w:rPr>
              <w:t xml:space="preserve">величина повышения Стартовой (минимальной) цены Акций Участниками в ходе Аукциона, значение которой определено в пункте </w:t>
            </w:r>
            <w:r>
              <w:rPr>
                <w:sz w:val="28"/>
                <w:szCs w:val="28"/>
              </w:rPr>
              <w:fldChar w:fldCharType="begin"/>
            </w:r>
            <w:r>
              <w:rPr>
                <w:sz w:val="28"/>
                <w:szCs w:val="28"/>
                <w:lang w:val="ru-RU"/>
              </w:rPr>
              <w:instrText xml:space="preserve"> </w:instrText>
            </w:r>
            <w:r>
              <w:rPr>
                <w:sz w:val="28"/>
                <w:szCs w:val="28"/>
              </w:rPr>
              <w:instrText>REF</w:instrText>
            </w:r>
            <w:r>
              <w:rPr>
                <w:sz w:val="28"/>
                <w:szCs w:val="28"/>
                <w:lang w:val="ru-RU"/>
              </w:rPr>
              <w:instrText xml:space="preserve"> _</w:instrText>
            </w:r>
            <w:r>
              <w:rPr>
                <w:sz w:val="28"/>
                <w:szCs w:val="28"/>
              </w:rPr>
              <w:instrText>Ref</w:instrText>
            </w:r>
            <w:r>
              <w:rPr>
                <w:sz w:val="28"/>
                <w:szCs w:val="28"/>
                <w:lang w:val="ru-RU"/>
              </w:rPr>
              <w:instrText>126834616 \</w:instrText>
            </w:r>
            <w:r>
              <w:rPr>
                <w:sz w:val="28"/>
                <w:szCs w:val="28"/>
              </w:rPr>
              <w:instrText>r</w:instrText>
            </w:r>
            <w:r>
              <w:rPr>
                <w:sz w:val="28"/>
                <w:szCs w:val="28"/>
                <w:lang w:val="ru-RU"/>
              </w:rPr>
              <w:instrText xml:space="preserve"> \</w:instrText>
            </w:r>
            <w:r>
              <w:rPr>
                <w:sz w:val="28"/>
                <w:szCs w:val="28"/>
              </w:rPr>
              <w:instrText>h</w:instrText>
            </w:r>
            <w:r>
              <w:rPr>
                <w:sz w:val="28"/>
                <w:szCs w:val="28"/>
                <w:lang w:val="ru-RU"/>
              </w:rPr>
              <w:instrText xml:space="preserve"> </w:instrText>
            </w:r>
            <w:r>
              <w:rPr>
                <w:sz w:val="28"/>
                <w:szCs w:val="28"/>
              </w:rPr>
            </w:r>
            <w:r>
              <w:rPr>
                <w:sz w:val="28"/>
                <w:szCs w:val="28"/>
              </w:rPr>
              <w:fldChar w:fldCharType="separate"/>
            </w:r>
            <w:r>
              <w:rPr>
                <w:sz w:val="28"/>
                <w:szCs w:val="28"/>
                <w:lang w:val="ru-RU"/>
              </w:rPr>
              <w:t>2.7.2</w:t>
            </w:r>
            <w:r>
              <w:rPr>
                <w:sz w:val="28"/>
                <w:szCs w:val="28"/>
              </w:rPr>
              <w:fldChar w:fldCharType="end"/>
            </w:r>
            <w:r>
              <w:rPr>
                <w:sz w:val="28"/>
                <w:szCs w:val="28"/>
                <w:lang w:val="ru-RU"/>
              </w:rPr>
              <w:t xml:space="preserve"> Документации</w:t>
            </w:r>
          </w:p>
        </w:tc>
      </w:tr>
      <w:tr w:rsidR="00184ADB" w14:paraId="1D228F8D" w14:textId="77777777">
        <w:trPr>
          <w:trHeight w:val="20"/>
          <w:jc w:val="center"/>
        </w:trPr>
        <w:tc>
          <w:tcPr>
            <w:tcW w:w="2991" w:type="dxa"/>
          </w:tcPr>
          <w:p w14:paraId="461D7818" w14:textId="77777777" w:rsidR="00184ADB" w:rsidRDefault="001B7D95">
            <w:pPr>
              <w:keepNext/>
              <w:widowControl w:val="0"/>
              <w:spacing w:before="0" w:after="0" w:line="360" w:lineRule="exact"/>
              <w:rPr>
                <w:b/>
                <w:sz w:val="28"/>
                <w:szCs w:val="28"/>
              </w:rPr>
            </w:pPr>
            <w:r>
              <w:rPr>
                <w:b/>
                <w:sz w:val="28"/>
                <w:szCs w:val="28"/>
              </w:rPr>
              <w:t>ЭТП</w:t>
            </w:r>
          </w:p>
        </w:tc>
        <w:tc>
          <w:tcPr>
            <w:tcW w:w="283" w:type="dxa"/>
          </w:tcPr>
          <w:p w14:paraId="739506F5" w14:textId="77777777" w:rsidR="00184ADB" w:rsidRDefault="001B7D95">
            <w:pPr>
              <w:keepNext/>
              <w:widowControl w:val="0"/>
              <w:spacing w:before="0" w:after="0" w:line="360" w:lineRule="exact"/>
              <w:jc w:val="center"/>
              <w:rPr>
                <w:bCs/>
                <w:sz w:val="28"/>
                <w:szCs w:val="28"/>
              </w:rPr>
            </w:pPr>
            <w:r>
              <w:rPr>
                <w:bCs/>
                <w:sz w:val="28"/>
                <w:szCs w:val="28"/>
              </w:rPr>
              <w:t>−</w:t>
            </w:r>
          </w:p>
        </w:tc>
        <w:tc>
          <w:tcPr>
            <w:tcW w:w="6662" w:type="dxa"/>
          </w:tcPr>
          <w:p w14:paraId="3738E7D4" w14:textId="77777777" w:rsidR="00184ADB" w:rsidRDefault="001B7D95">
            <w:pPr>
              <w:pStyle w:val="ab"/>
              <w:keepNext/>
              <w:widowControl w:val="0"/>
              <w:spacing w:after="0" w:line="360" w:lineRule="exact"/>
              <w:rPr>
                <w:sz w:val="28"/>
                <w:szCs w:val="28"/>
                <w:lang w:val="ru-RU"/>
              </w:rPr>
            </w:pPr>
            <w:r>
              <w:rPr>
                <w:sz w:val="28"/>
                <w:szCs w:val="28"/>
                <w:lang w:val="ru-RU"/>
              </w:rPr>
              <w:t>электронная торговая площадка «</w:t>
            </w:r>
            <w:proofErr w:type="spellStart"/>
            <w:r>
              <w:rPr>
                <w:sz w:val="28"/>
                <w:szCs w:val="28"/>
                <w:lang w:val="ru-RU"/>
              </w:rPr>
              <w:t>Росэлторг</w:t>
            </w:r>
            <w:proofErr w:type="spellEnd"/>
            <w:r>
              <w:rPr>
                <w:sz w:val="28"/>
                <w:szCs w:val="28"/>
                <w:lang w:val="ru-RU"/>
              </w:rPr>
              <w:t>», аппаратно-программный комплекс, который обеспечивает проведение процедур в сети Интернет по адресу https://com.roseltorg.ru</w:t>
            </w:r>
            <w:r>
              <w:rPr>
                <w:lang w:val="ru-RU"/>
              </w:rPr>
              <w:t xml:space="preserve"> </w:t>
            </w:r>
            <w:r>
              <w:rPr>
                <w:sz w:val="28"/>
                <w:szCs w:val="28"/>
                <w:lang w:val="ru-RU"/>
              </w:rPr>
              <w:t xml:space="preserve"> </w:t>
            </w:r>
          </w:p>
        </w:tc>
      </w:tr>
      <w:tr w:rsidR="00184ADB" w14:paraId="779DE788" w14:textId="77777777">
        <w:trPr>
          <w:trHeight w:val="20"/>
          <w:jc w:val="center"/>
        </w:trPr>
        <w:tc>
          <w:tcPr>
            <w:tcW w:w="2991" w:type="dxa"/>
          </w:tcPr>
          <w:p w14:paraId="51E9DE67" w14:textId="77777777" w:rsidR="00184ADB" w:rsidRDefault="001B7D95">
            <w:pPr>
              <w:keepNext/>
              <w:widowControl w:val="0"/>
              <w:spacing w:before="0" w:after="0" w:line="360" w:lineRule="exact"/>
              <w:rPr>
                <w:b/>
                <w:sz w:val="28"/>
                <w:szCs w:val="28"/>
              </w:rPr>
            </w:pPr>
            <w:r>
              <w:rPr>
                <w:b/>
                <w:sz w:val="28"/>
                <w:szCs w:val="28"/>
              </w:rPr>
              <w:t>ЭЦП</w:t>
            </w:r>
          </w:p>
        </w:tc>
        <w:tc>
          <w:tcPr>
            <w:tcW w:w="283" w:type="dxa"/>
          </w:tcPr>
          <w:p w14:paraId="1405E884" w14:textId="77777777" w:rsidR="00184ADB" w:rsidRDefault="001B7D95">
            <w:pPr>
              <w:keepNext/>
              <w:widowControl w:val="0"/>
              <w:spacing w:before="0" w:after="0" w:line="360" w:lineRule="exact"/>
              <w:jc w:val="center"/>
              <w:rPr>
                <w:bCs/>
                <w:sz w:val="28"/>
                <w:szCs w:val="28"/>
              </w:rPr>
            </w:pPr>
            <w:r>
              <w:rPr>
                <w:bCs/>
                <w:sz w:val="28"/>
                <w:szCs w:val="28"/>
              </w:rPr>
              <w:t>−</w:t>
            </w:r>
          </w:p>
        </w:tc>
        <w:tc>
          <w:tcPr>
            <w:tcW w:w="6662" w:type="dxa"/>
          </w:tcPr>
          <w:p w14:paraId="41B5D44A" w14:textId="77777777" w:rsidR="00184ADB" w:rsidRDefault="001B7D95">
            <w:pPr>
              <w:pStyle w:val="ab"/>
              <w:keepNext/>
              <w:widowControl w:val="0"/>
              <w:spacing w:after="0" w:line="360" w:lineRule="exact"/>
              <w:rPr>
                <w:sz w:val="28"/>
                <w:szCs w:val="28"/>
              </w:rPr>
            </w:pPr>
            <w:r>
              <w:rPr>
                <w:sz w:val="28"/>
                <w:szCs w:val="28"/>
                <w:lang w:val="ru-RU"/>
              </w:rPr>
              <w:t>электронная цифровая подпись</w:t>
            </w:r>
          </w:p>
        </w:tc>
      </w:tr>
    </w:tbl>
    <w:p w14:paraId="7FC845A3" w14:textId="77777777" w:rsidR="00184ADB" w:rsidRDefault="001B7D95">
      <w:pPr>
        <w:pStyle w:val="111"/>
        <w:numPr>
          <w:ilvl w:val="0"/>
          <w:numId w:val="26"/>
        </w:numPr>
        <w:tabs>
          <w:tab w:val="left" w:pos="1559"/>
        </w:tabs>
        <w:spacing w:before="0" w:after="0" w:line="360" w:lineRule="exact"/>
        <w:ind w:left="0" w:firstLine="709"/>
        <w:rPr>
          <w:rFonts w:ascii="Times New Roman" w:hAnsi="Times New Roman"/>
          <w:b/>
          <w:caps w:val="0"/>
          <w:sz w:val="28"/>
          <w:szCs w:val="28"/>
        </w:rPr>
      </w:pPr>
      <w:bookmarkStart w:id="3" w:name="_Toc177659283"/>
      <w:r>
        <w:rPr>
          <w:rFonts w:ascii="Times New Roman" w:hAnsi="Times New Roman"/>
          <w:b/>
          <w:caps w:val="0"/>
          <w:sz w:val="28"/>
          <w:szCs w:val="28"/>
          <w:lang w:val="ru-RU"/>
        </w:rPr>
        <w:t>ОБЩИЕ ПОЛОЖЕНИЯ</w:t>
      </w:r>
      <w:bookmarkEnd w:id="3"/>
    </w:p>
    <w:p w14:paraId="41247A85" w14:textId="77777777" w:rsidR="00184ADB" w:rsidRDefault="001B7D95">
      <w:pPr>
        <w:pStyle w:val="211"/>
        <w:numPr>
          <w:ilvl w:val="1"/>
          <w:numId w:val="26"/>
        </w:numPr>
        <w:tabs>
          <w:tab w:val="left" w:pos="1559"/>
        </w:tabs>
        <w:spacing w:before="0" w:after="0" w:line="360" w:lineRule="exact"/>
        <w:ind w:left="0" w:firstLine="709"/>
        <w:rPr>
          <w:rFonts w:ascii="Times New Roman" w:hAnsi="Times New Roman"/>
          <w:sz w:val="28"/>
          <w:szCs w:val="28"/>
        </w:rPr>
      </w:pPr>
      <w:bookmarkStart w:id="4" w:name="_Toc177659284"/>
      <w:r>
        <w:rPr>
          <w:rFonts w:ascii="Times New Roman" w:hAnsi="Times New Roman"/>
          <w:sz w:val="28"/>
          <w:szCs w:val="28"/>
          <w:lang w:val="ru-RU"/>
        </w:rPr>
        <w:t>Предмет Аукциона</w:t>
      </w:r>
      <w:bookmarkEnd w:id="4"/>
    </w:p>
    <w:p w14:paraId="2F7D2758" w14:textId="5BB0E7EC" w:rsidR="00184ADB" w:rsidRDefault="001B7D95">
      <w:pPr>
        <w:pBdr>
          <w:top w:val="none" w:sz="4" w:space="0" w:color="000000"/>
          <w:left w:val="none" w:sz="4" w:space="0" w:color="000000"/>
          <w:bottom w:val="none" w:sz="4" w:space="0" w:color="000000"/>
          <w:right w:val="none" w:sz="4" w:space="0" w:color="000000"/>
        </w:pBdr>
        <w:ind w:firstLine="709"/>
        <w:jc w:val="both"/>
        <w:rPr>
          <w:rFonts w:eastAsia="Times New Roman"/>
        </w:rPr>
      </w:pPr>
      <w:r>
        <w:rPr>
          <w:sz w:val="28"/>
          <w:szCs w:val="28"/>
        </w:rPr>
        <w:t xml:space="preserve">Акционерное общество «РЖД Управление активами» проводит открытый аукцион </w:t>
      </w:r>
      <w:r>
        <w:rPr>
          <w:color w:val="000000" w:themeColor="text1"/>
          <w:sz w:val="28"/>
          <w:szCs w:val="28"/>
        </w:rPr>
        <w:t xml:space="preserve">в электронной форме с использованием ЭТП </w:t>
      </w:r>
      <w:r>
        <w:rPr>
          <w:sz w:val="28"/>
          <w:szCs w:val="28"/>
        </w:rPr>
        <w:t xml:space="preserve">на право заключения Договора купли-продажи акций, </w:t>
      </w:r>
      <w:r w:rsidR="00EF542B">
        <w:rPr>
          <w:sz w:val="28"/>
          <w:szCs w:val="28"/>
        </w:rPr>
        <w:t xml:space="preserve">с </w:t>
      </w:r>
      <w:r>
        <w:rPr>
          <w:sz w:val="28"/>
          <w:szCs w:val="28"/>
        </w:rPr>
        <w:t>условие</w:t>
      </w:r>
      <w:r w:rsidR="00EF542B">
        <w:rPr>
          <w:sz w:val="28"/>
          <w:szCs w:val="28"/>
        </w:rPr>
        <w:t>м</w:t>
      </w:r>
      <w:r>
        <w:rPr>
          <w:sz w:val="28"/>
          <w:szCs w:val="28"/>
        </w:rPr>
        <w:t xml:space="preserve"> реализации Преимущественного права покупки Акций</w:t>
      </w:r>
      <w:r w:rsidR="00A06470">
        <w:rPr>
          <w:sz w:val="28"/>
          <w:szCs w:val="28"/>
        </w:rPr>
        <w:t>.</w:t>
      </w:r>
    </w:p>
    <w:p w14:paraId="6F5B2B70" w14:textId="77777777" w:rsidR="00184ADB" w:rsidRDefault="001B7D95">
      <w:pPr>
        <w:pStyle w:val="211"/>
        <w:numPr>
          <w:ilvl w:val="1"/>
          <w:numId w:val="26"/>
        </w:numPr>
        <w:tabs>
          <w:tab w:val="left" w:pos="1559"/>
        </w:tabs>
        <w:spacing w:before="0" w:after="0" w:line="360" w:lineRule="exact"/>
        <w:ind w:left="0" w:firstLine="709"/>
        <w:rPr>
          <w:rFonts w:ascii="Times New Roman" w:hAnsi="Times New Roman"/>
          <w:sz w:val="28"/>
          <w:szCs w:val="28"/>
        </w:rPr>
      </w:pPr>
      <w:bookmarkStart w:id="5" w:name="_Toc177659285"/>
      <w:r>
        <w:rPr>
          <w:rFonts w:ascii="Times New Roman" w:hAnsi="Times New Roman"/>
          <w:sz w:val="28"/>
          <w:szCs w:val="28"/>
          <w:lang w:val="ru-RU"/>
        </w:rPr>
        <w:t>Общие сведения</w:t>
      </w:r>
      <w:bookmarkEnd w:id="5"/>
    </w:p>
    <w:p w14:paraId="179E6B0A" w14:textId="77777777" w:rsidR="00184ADB" w:rsidRDefault="001B7D95">
      <w:pPr>
        <w:pStyle w:val="ab"/>
        <w:numPr>
          <w:ilvl w:val="2"/>
          <w:numId w:val="26"/>
        </w:numPr>
        <w:tabs>
          <w:tab w:val="left" w:pos="1559"/>
        </w:tabs>
        <w:spacing w:after="0" w:line="360" w:lineRule="exact"/>
        <w:ind w:left="0" w:firstLine="709"/>
        <w:rPr>
          <w:sz w:val="28"/>
          <w:szCs w:val="28"/>
          <w:lang w:val="ru-RU"/>
        </w:rPr>
      </w:pPr>
      <w:r>
        <w:rPr>
          <w:sz w:val="28"/>
          <w:szCs w:val="28"/>
          <w:lang w:val="ru-RU"/>
        </w:rPr>
        <w:t xml:space="preserve">Аукцион проводится Организатором аукциона </w:t>
      </w:r>
      <w:r>
        <w:rPr>
          <w:color w:val="000000" w:themeColor="text1"/>
          <w:sz w:val="28"/>
          <w:szCs w:val="28"/>
          <w:lang w:val="ru-RU"/>
        </w:rPr>
        <w:t xml:space="preserve">в электронной форме с использованием ЭТП </w:t>
      </w:r>
      <w:r>
        <w:rPr>
          <w:sz w:val="28"/>
          <w:szCs w:val="28"/>
          <w:lang w:val="ru-RU"/>
        </w:rPr>
        <w:t>в соответствии со статьями 447-449 Гражданского кодекса Российской Федерации, иными положениями законодательства Российской Федерации, решением совета директоров Продавца, Извещением, Документацией и Регламентом ЭТП, а также Руководством пользователя ЭТП.</w:t>
      </w:r>
    </w:p>
    <w:p w14:paraId="337D2225" w14:textId="77777777" w:rsidR="00184ADB" w:rsidRDefault="001B7D95">
      <w:pPr>
        <w:pStyle w:val="ab"/>
        <w:numPr>
          <w:ilvl w:val="2"/>
          <w:numId w:val="26"/>
        </w:numPr>
        <w:tabs>
          <w:tab w:val="left" w:pos="1559"/>
        </w:tabs>
        <w:spacing w:after="0" w:line="360" w:lineRule="exact"/>
        <w:ind w:left="0" w:firstLine="709"/>
        <w:rPr>
          <w:sz w:val="28"/>
          <w:szCs w:val="28"/>
          <w:lang w:val="ru-RU"/>
        </w:rPr>
      </w:pPr>
      <w:r>
        <w:rPr>
          <w:sz w:val="28"/>
          <w:szCs w:val="28"/>
          <w:lang w:val="ru-RU"/>
        </w:rPr>
        <w:t xml:space="preserve">Для </w:t>
      </w:r>
      <w:r>
        <w:rPr>
          <w:color w:val="000000" w:themeColor="text1"/>
          <w:sz w:val="28"/>
          <w:szCs w:val="28"/>
          <w:lang w:val="ru-RU"/>
        </w:rPr>
        <w:t>обеспечения доступа к участию в Аукционе Претендент должен пройти процедуру регистрации и аккредитации на ЭТП в соответствии с требованиями Регламента ЭТП. Организатор аукциона и/или Продавец не несут ответственности</w:t>
      </w:r>
      <w:r>
        <w:rPr>
          <w:sz w:val="28"/>
          <w:szCs w:val="28"/>
          <w:lang w:val="ru-RU"/>
        </w:rPr>
        <w:t xml:space="preserve"> за результат прохождения Претендентом регистрации и аккредитации на ЭТП, в том числе, за понесенные Претендентом расходы.</w:t>
      </w:r>
    </w:p>
    <w:p w14:paraId="6293B22B" w14:textId="77777777" w:rsidR="00184ADB" w:rsidRDefault="001B7D95">
      <w:pPr>
        <w:pStyle w:val="ab"/>
        <w:numPr>
          <w:ilvl w:val="2"/>
          <w:numId w:val="26"/>
        </w:numPr>
        <w:tabs>
          <w:tab w:val="left" w:pos="1559"/>
        </w:tabs>
        <w:spacing w:after="0" w:line="360" w:lineRule="exact"/>
        <w:ind w:left="0" w:firstLine="709"/>
        <w:rPr>
          <w:sz w:val="28"/>
          <w:szCs w:val="28"/>
          <w:lang w:val="ru-RU"/>
        </w:rPr>
      </w:pPr>
      <w:r>
        <w:rPr>
          <w:sz w:val="28"/>
          <w:szCs w:val="28"/>
          <w:lang w:val="ru-RU"/>
        </w:rPr>
        <w:t>Претенденты и Участники обязаны самостоятельно отслеживать официально размещенные уведомления, разъяснения и изменения Извещения, Документации, а также информацию о принятых в ходе проведения Аукциона решениях Организатора аукциона и Аукционной комиссии.</w:t>
      </w:r>
    </w:p>
    <w:p w14:paraId="5726F576" w14:textId="77777777" w:rsidR="00184ADB" w:rsidRDefault="001B7D95">
      <w:pPr>
        <w:pStyle w:val="ab"/>
        <w:numPr>
          <w:ilvl w:val="2"/>
          <w:numId w:val="26"/>
        </w:numPr>
        <w:tabs>
          <w:tab w:val="left" w:pos="1559"/>
        </w:tabs>
        <w:spacing w:after="0" w:line="360" w:lineRule="exact"/>
        <w:ind w:left="0" w:firstLine="709"/>
        <w:rPr>
          <w:sz w:val="28"/>
          <w:szCs w:val="28"/>
          <w:lang w:val="ru-RU"/>
        </w:rPr>
      </w:pPr>
      <w:r>
        <w:rPr>
          <w:sz w:val="28"/>
          <w:szCs w:val="28"/>
          <w:lang w:val="ru-RU"/>
        </w:rPr>
        <w:t>Обмен между Претендентом, Участником, Продавцом, Организатором аукциона, Победителем, Вторым победителем, Единственным участником и Оператором ЭТП всей информацией и документацией, связанной с проведением Аукциона, осуществляется на ЭТП в форме электронных документов в соответствии с Регламентом ЭТП, если иное не предусмотрено Документацией. Обмен информацией и документацией, связанной с проведением Аукциона между Победителем, Вторым победителем, Единственным участником, Продавцом, Организатором аукциона осуществляется в соответствии с Документацией.</w:t>
      </w:r>
    </w:p>
    <w:p w14:paraId="0CA3818B" w14:textId="77777777" w:rsidR="00184ADB" w:rsidRDefault="001B7D95">
      <w:pPr>
        <w:pStyle w:val="ab"/>
        <w:numPr>
          <w:ilvl w:val="2"/>
          <w:numId w:val="26"/>
        </w:numPr>
        <w:tabs>
          <w:tab w:val="left" w:pos="1559"/>
        </w:tabs>
        <w:spacing w:after="0" w:line="360" w:lineRule="exact"/>
        <w:ind w:left="0" w:firstLine="709"/>
        <w:rPr>
          <w:sz w:val="28"/>
          <w:szCs w:val="28"/>
          <w:lang w:val="ru-RU"/>
        </w:rPr>
      </w:pPr>
      <w:r>
        <w:rPr>
          <w:sz w:val="28"/>
          <w:szCs w:val="28"/>
          <w:lang w:val="ru-RU"/>
        </w:rPr>
        <w:t>Документация, Извещение, Регламент ЭТП, Руководство пользователя ЭТП и все отношения между Претендентами, Участниками, Победителем, Вторым победителем, Единственным участником, Продавцом, Организатором аукциона и Оператором ЭТП регулируются, подлежат толкованию и принудительному исполнению в соответствии с законодательством Российской Федерации.</w:t>
      </w:r>
    </w:p>
    <w:p w14:paraId="77AD6485" w14:textId="77777777" w:rsidR="00184ADB" w:rsidRDefault="001B7D95">
      <w:pPr>
        <w:pStyle w:val="ab"/>
        <w:numPr>
          <w:ilvl w:val="2"/>
          <w:numId w:val="26"/>
        </w:numPr>
        <w:tabs>
          <w:tab w:val="left" w:pos="1559"/>
        </w:tabs>
        <w:spacing w:after="0" w:line="360" w:lineRule="exact"/>
        <w:ind w:left="0" w:firstLine="709"/>
        <w:rPr>
          <w:sz w:val="28"/>
          <w:szCs w:val="28"/>
        </w:rPr>
      </w:pPr>
      <w:r>
        <w:rPr>
          <w:sz w:val="28"/>
          <w:szCs w:val="28"/>
          <w:lang w:val="ru-RU"/>
        </w:rPr>
        <w:t>Параметры Аукциона:</w:t>
      </w:r>
    </w:p>
    <w:p w14:paraId="51F636E7" w14:textId="77777777" w:rsidR="00184ADB" w:rsidRDefault="001B7D95">
      <w:pPr>
        <w:pStyle w:val="afff5"/>
        <w:numPr>
          <w:ilvl w:val="0"/>
          <w:numId w:val="50"/>
        </w:numPr>
        <w:tabs>
          <w:tab w:val="left" w:pos="1559"/>
        </w:tabs>
        <w:spacing w:line="360" w:lineRule="exact"/>
        <w:ind w:left="0" w:firstLine="709"/>
        <w:contextualSpacing w:val="0"/>
        <w:jc w:val="both"/>
        <w:rPr>
          <w:sz w:val="28"/>
          <w:szCs w:val="28"/>
        </w:rPr>
      </w:pPr>
      <w:r>
        <w:rPr>
          <w:sz w:val="28"/>
          <w:szCs w:val="28"/>
          <w:lang w:val="ru-RU"/>
        </w:rPr>
        <w:t>форма Аукциона: открытый Аукцион;</w:t>
      </w:r>
    </w:p>
    <w:p w14:paraId="6DA52E08" w14:textId="77777777" w:rsidR="00184ADB" w:rsidRDefault="001B7D95">
      <w:pPr>
        <w:pStyle w:val="afff5"/>
        <w:numPr>
          <w:ilvl w:val="0"/>
          <w:numId w:val="50"/>
        </w:numPr>
        <w:tabs>
          <w:tab w:val="left" w:pos="1559"/>
        </w:tabs>
        <w:spacing w:line="360" w:lineRule="exact"/>
        <w:ind w:left="0" w:firstLine="709"/>
        <w:contextualSpacing w:val="0"/>
        <w:jc w:val="both"/>
        <w:rPr>
          <w:sz w:val="28"/>
          <w:szCs w:val="28"/>
          <w:lang w:val="ru-RU"/>
        </w:rPr>
      </w:pPr>
      <w:r>
        <w:rPr>
          <w:sz w:val="28"/>
          <w:szCs w:val="28"/>
          <w:lang w:val="ru-RU"/>
        </w:rPr>
        <w:t xml:space="preserve">способ проведения Аукциона: </w:t>
      </w:r>
      <w:r>
        <w:rPr>
          <w:color w:val="000000" w:themeColor="text1"/>
          <w:sz w:val="28"/>
          <w:szCs w:val="28"/>
          <w:lang w:val="ru-RU"/>
        </w:rPr>
        <w:t>в электронной форме с использованием ЭТП</w:t>
      </w:r>
      <w:r>
        <w:rPr>
          <w:sz w:val="28"/>
          <w:szCs w:val="28"/>
          <w:lang w:val="ru-RU"/>
        </w:rPr>
        <w:t>;</w:t>
      </w:r>
    </w:p>
    <w:p w14:paraId="74E3DB3E" w14:textId="77777777" w:rsidR="00184ADB" w:rsidRDefault="001B7D95">
      <w:pPr>
        <w:pStyle w:val="afff5"/>
        <w:numPr>
          <w:ilvl w:val="0"/>
          <w:numId w:val="50"/>
        </w:numPr>
        <w:tabs>
          <w:tab w:val="left" w:pos="1559"/>
        </w:tabs>
        <w:spacing w:line="360" w:lineRule="exact"/>
        <w:ind w:left="0" w:firstLine="709"/>
        <w:contextualSpacing w:val="0"/>
        <w:jc w:val="both"/>
        <w:rPr>
          <w:sz w:val="28"/>
          <w:szCs w:val="28"/>
          <w:lang w:val="ru-RU"/>
        </w:rPr>
      </w:pPr>
      <w:r>
        <w:rPr>
          <w:sz w:val="28"/>
          <w:szCs w:val="28"/>
          <w:lang w:val="ru-RU"/>
        </w:rPr>
        <w:t>метод проведения Аукциона: пошаговое повышение Стартовой (минимальной) цены продажи Акций;</w:t>
      </w:r>
    </w:p>
    <w:p w14:paraId="645EE0EB" w14:textId="77777777" w:rsidR="00184ADB" w:rsidRDefault="001B7D95">
      <w:pPr>
        <w:pStyle w:val="afff5"/>
        <w:numPr>
          <w:ilvl w:val="0"/>
          <w:numId w:val="50"/>
        </w:numPr>
        <w:tabs>
          <w:tab w:val="left" w:pos="1559"/>
        </w:tabs>
        <w:spacing w:line="360" w:lineRule="exact"/>
        <w:ind w:left="0" w:firstLine="709"/>
        <w:contextualSpacing w:val="0"/>
        <w:jc w:val="both"/>
        <w:rPr>
          <w:sz w:val="28"/>
          <w:szCs w:val="28"/>
          <w:lang w:val="ru-RU"/>
        </w:rPr>
      </w:pPr>
      <w:r>
        <w:rPr>
          <w:sz w:val="28"/>
          <w:szCs w:val="28"/>
          <w:lang w:val="ru-RU"/>
        </w:rPr>
        <w:t>форма подачи Ценовых предложений: открытая;</w:t>
      </w:r>
    </w:p>
    <w:p w14:paraId="26E779E7" w14:textId="77777777" w:rsidR="00184ADB" w:rsidRDefault="001B7D95">
      <w:pPr>
        <w:pStyle w:val="afff5"/>
        <w:numPr>
          <w:ilvl w:val="0"/>
          <w:numId w:val="50"/>
        </w:numPr>
        <w:tabs>
          <w:tab w:val="left" w:pos="1559"/>
        </w:tabs>
        <w:spacing w:line="360" w:lineRule="exact"/>
        <w:ind w:left="0" w:firstLine="709"/>
        <w:contextualSpacing w:val="0"/>
        <w:jc w:val="both"/>
        <w:rPr>
          <w:sz w:val="28"/>
          <w:szCs w:val="28"/>
        </w:rPr>
      </w:pPr>
      <w:r>
        <w:rPr>
          <w:sz w:val="28"/>
          <w:szCs w:val="28"/>
          <w:lang w:val="ru-RU"/>
        </w:rPr>
        <w:t>тип Аукциона: одноэтапный Аукцион.</w:t>
      </w:r>
    </w:p>
    <w:p w14:paraId="193C674A" w14:textId="7777777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Инф</w:t>
      </w:r>
      <w:r>
        <w:rPr>
          <w:rFonts w:eastAsia="MS Mincho"/>
          <w:sz w:val="28"/>
          <w:szCs w:val="28"/>
          <w:lang w:val="ru-RU"/>
        </w:rPr>
        <w:t>о</w:t>
      </w:r>
      <w:r>
        <w:rPr>
          <w:sz w:val="28"/>
          <w:szCs w:val="28"/>
          <w:lang w:val="ru-RU"/>
        </w:rPr>
        <w:t>рмация конфиденциального характера, ставшая известной Претендентам и Участникам при проведении Аукциона, не может быть передана третьим лицам, за исключением случаев, предусмотренных законодательством Российской Федерации.</w:t>
      </w:r>
    </w:p>
    <w:p w14:paraId="3D534997" w14:textId="7777777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В Документации, если не указано иное:</w:t>
      </w:r>
    </w:p>
    <w:p w14:paraId="3F3AF92D" w14:textId="77777777" w:rsidR="00184ADB" w:rsidRDefault="001B7D95">
      <w:pPr>
        <w:pStyle w:val="FWBL3"/>
        <w:numPr>
          <w:ilvl w:val="2"/>
          <w:numId w:val="29"/>
        </w:numPr>
        <w:tabs>
          <w:tab w:val="clear" w:pos="720"/>
          <w:tab w:val="left" w:pos="1559"/>
        </w:tabs>
        <w:spacing w:after="0" w:line="360" w:lineRule="exact"/>
        <w:ind w:left="0" w:firstLine="709"/>
        <w:rPr>
          <w:sz w:val="28"/>
          <w:szCs w:val="28"/>
        </w:rPr>
      </w:pPr>
      <w:r>
        <w:rPr>
          <w:sz w:val="28"/>
          <w:szCs w:val="28"/>
        </w:rPr>
        <w:t>заголовки не влияют на толкование Документации;</w:t>
      </w:r>
    </w:p>
    <w:p w14:paraId="54760C96" w14:textId="77777777" w:rsidR="00184ADB" w:rsidRDefault="001B7D95">
      <w:pPr>
        <w:pStyle w:val="FWBL3"/>
        <w:numPr>
          <w:ilvl w:val="2"/>
          <w:numId w:val="29"/>
        </w:numPr>
        <w:tabs>
          <w:tab w:val="clear" w:pos="720"/>
          <w:tab w:val="left" w:pos="1559"/>
        </w:tabs>
        <w:spacing w:after="0" w:line="360" w:lineRule="exact"/>
        <w:ind w:left="0" w:firstLine="709"/>
        <w:rPr>
          <w:sz w:val="28"/>
          <w:szCs w:val="28"/>
        </w:rPr>
      </w:pPr>
      <w:r>
        <w:rPr>
          <w:sz w:val="28"/>
          <w:szCs w:val="28"/>
        </w:rPr>
        <w:t>любая ссылка на единственное число включает множественное число и наоборот;</w:t>
      </w:r>
    </w:p>
    <w:p w14:paraId="4FCDBD25" w14:textId="77777777" w:rsidR="00184ADB" w:rsidRDefault="001B7D95">
      <w:pPr>
        <w:pStyle w:val="FWBL3"/>
        <w:numPr>
          <w:ilvl w:val="2"/>
          <w:numId w:val="29"/>
        </w:numPr>
        <w:tabs>
          <w:tab w:val="clear" w:pos="720"/>
          <w:tab w:val="left" w:pos="1559"/>
        </w:tabs>
        <w:spacing w:after="0" w:line="360" w:lineRule="exact"/>
        <w:ind w:left="0" w:firstLine="709"/>
        <w:rPr>
          <w:sz w:val="28"/>
          <w:szCs w:val="28"/>
        </w:rPr>
      </w:pPr>
      <w:r>
        <w:rPr>
          <w:sz w:val="28"/>
          <w:szCs w:val="28"/>
        </w:rPr>
        <w:t>ссылки на разделы, пункты и приложения, если не указано иное, являются ссылками на разделы, пункты и приложения (соответственно) Документации;</w:t>
      </w:r>
    </w:p>
    <w:p w14:paraId="22DE0870" w14:textId="77777777" w:rsidR="00184ADB" w:rsidRDefault="001B7D95">
      <w:pPr>
        <w:pStyle w:val="FWBL3"/>
        <w:numPr>
          <w:ilvl w:val="2"/>
          <w:numId w:val="29"/>
        </w:numPr>
        <w:tabs>
          <w:tab w:val="clear" w:pos="720"/>
          <w:tab w:val="left" w:pos="1559"/>
        </w:tabs>
        <w:spacing w:after="0" w:line="360" w:lineRule="exact"/>
        <w:ind w:left="0" w:firstLine="709"/>
        <w:rPr>
          <w:sz w:val="28"/>
          <w:szCs w:val="28"/>
        </w:rPr>
      </w:pPr>
      <w:r>
        <w:rPr>
          <w:sz w:val="28"/>
          <w:szCs w:val="28"/>
        </w:rPr>
        <w:t>ссылка на любой законодательный акт или положение закона подлежит толкованию как ссылка на него с внесенными или вносимыми</w:t>
      </w:r>
      <w:r>
        <w:rPr>
          <w:sz w:val="28"/>
          <w:szCs w:val="28"/>
        </w:rPr>
        <w:br/>
        <w:t>в него время от времени изменениями и дополнениями или на его новую редакцию, утвержденную в законодательном порядке.</w:t>
      </w:r>
    </w:p>
    <w:p w14:paraId="3AF67BEB" w14:textId="77777777" w:rsidR="00184ADB" w:rsidRDefault="00184ADB">
      <w:pPr>
        <w:pStyle w:val="FWBL3"/>
        <w:numPr>
          <w:ilvl w:val="0"/>
          <w:numId w:val="0"/>
        </w:numPr>
        <w:tabs>
          <w:tab w:val="left" w:pos="1559"/>
        </w:tabs>
        <w:spacing w:after="0" w:line="360" w:lineRule="exact"/>
        <w:rPr>
          <w:sz w:val="28"/>
          <w:szCs w:val="28"/>
        </w:rPr>
      </w:pPr>
    </w:p>
    <w:p w14:paraId="1CFCA7F0" w14:textId="77777777" w:rsidR="00184ADB" w:rsidRDefault="001B7D95">
      <w:pPr>
        <w:pStyle w:val="211"/>
        <w:numPr>
          <w:ilvl w:val="1"/>
          <w:numId w:val="26"/>
        </w:numPr>
        <w:tabs>
          <w:tab w:val="left" w:pos="1559"/>
        </w:tabs>
        <w:spacing w:before="0" w:after="0" w:line="360" w:lineRule="exact"/>
        <w:ind w:left="0" w:firstLine="709"/>
        <w:rPr>
          <w:rFonts w:ascii="Times New Roman" w:hAnsi="Times New Roman"/>
          <w:sz w:val="28"/>
          <w:szCs w:val="28"/>
        </w:rPr>
      </w:pPr>
      <w:bookmarkStart w:id="6" w:name="_Toc177659286"/>
      <w:r>
        <w:rPr>
          <w:rFonts w:ascii="Times New Roman" w:hAnsi="Times New Roman"/>
          <w:sz w:val="28"/>
          <w:szCs w:val="28"/>
          <w:lang w:val="ru-RU"/>
        </w:rPr>
        <w:t>Сведения о Продавце</w:t>
      </w:r>
      <w:bookmarkEnd w:id="6"/>
    </w:p>
    <w:p w14:paraId="23C35331" w14:textId="77777777" w:rsidR="00184ADB" w:rsidRDefault="001B7D95">
      <w:pPr>
        <w:pStyle w:val="ab"/>
        <w:numPr>
          <w:ilvl w:val="2"/>
          <w:numId w:val="26"/>
        </w:numPr>
        <w:tabs>
          <w:tab w:val="left" w:pos="1559"/>
        </w:tabs>
        <w:spacing w:after="0" w:line="360" w:lineRule="exact"/>
        <w:ind w:left="0" w:firstLine="709"/>
        <w:rPr>
          <w:sz w:val="28"/>
          <w:szCs w:val="28"/>
        </w:rPr>
      </w:pPr>
      <w:r>
        <w:rPr>
          <w:sz w:val="28"/>
          <w:szCs w:val="28"/>
          <w:lang w:val="ru-RU"/>
        </w:rPr>
        <w:t>Акционерное общество «РЖД Управление активами», учрежденное и действующее в соответствии с законодательством Российской Федерации, зарегистрированное Государственной регистрационной палатой при Министерстве юстиции Российской Федерации 11 октября 2001 г., основной государственный регистрационный номер 1037700080395, адрес юридического лица: 107078, г. Москва, ул. Новорязанская, д. 12.</w:t>
      </w:r>
    </w:p>
    <w:p w14:paraId="175B50B3" w14:textId="77777777" w:rsidR="00184ADB" w:rsidRDefault="001B7D95">
      <w:pPr>
        <w:pStyle w:val="ab"/>
        <w:widowControl w:val="0"/>
        <w:numPr>
          <w:ilvl w:val="2"/>
          <w:numId w:val="26"/>
        </w:numPr>
        <w:tabs>
          <w:tab w:val="left" w:pos="1559"/>
        </w:tabs>
        <w:spacing w:after="0" w:line="360" w:lineRule="exact"/>
        <w:ind w:left="0" w:firstLine="709"/>
        <w:rPr>
          <w:sz w:val="28"/>
          <w:szCs w:val="28"/>
          <w:lang w:val="ru-RU"/>
        </w:rPr>
      </w:pPr>
      <w:r>
        <w:rPr>
          <w:sz w:val="28"/>
          <w:szCs w:val="28"/>
          <w:lang w:val="ru-RU"/>
        </w:rPr>
        <w:t>Полное фирменное наименование – Акционерное общество «РЖД Управление активами».</w:t>
      </w:r>
    </w:p>
    <w:p w14:paraId="2533AAF6" w14:textId="77777777" w:rsidR="00184ADB" w:rsidRDefault="001B7D95">
      <w:pPr>
        <w:pStyle w:val="ab"/>
        <w:widowControl w:val="0"/>
        <w:numPr>
          <w:ilvl w:val="2"/>
          <w:numId w:val="26"/>
        </w:numPr>
        <w:tabs>
          <w:tab w:val="left" w:pos="1559"/>
        </w:tabs>
        <w:spacing w:after="0" w:line="360" w:lineRule="exact"/>
        <w:ind w:left="0" w:firstLine="709"/>
        <w:rPr>
          <w:sz w:val="28"/>
          <w:szCs w:val="28"/>
          <w:lang w:val="ru-RU"/>
        </w:rPr>
      </w:pPr>
      <w:r>
        <w:rPr>
          <w:sz w:val="28"/>
          <w:szCs w:val="28"/>
          <w:lang w:val="ru-RU"/>
        </w:rPr>
        <w:t>Сокращенное фирменное наименование – АО «РЖД Управление активами».</w:t>
      </w:r>
    </w:p>
    <w:p w14:paraId="09C8E150" w14:textId="1A92886E" w:rsidR="00184ADB" w:rsidRPr="00686A37" w:rsidRDefault="001B7D95" w:rsidP="00686A37">
      <w:pPr>
        <w:pStyle w:val="ab"/>
        <w:widowControl w:val="0"/>
        <w:numPr>
          <w:ilvl w:val="2"/>
          <w:numId w:val="26"/>
        </w:numPr>
        <w:tabs>
          <w:tab w:val="left" w:pos="1559"/>
        </w:tabs>
        <w:spacing w:after="0" w:line="360" w:lineRule="exact"/>
        <w:ind w:left="0" w:firstLine="709"/>
        <w:rPr>
          <w:sz w:val="28"/>
          <w:szCs w:val="28"/>
          <w:lang w:val="ru-RU"/>
        </w:rPr>
      </w:pPr>
      <w:r>
        <w:rPr>
          <w:sz w:val="28"/>
          <w:szCs w:val="28"/>
          <w:lang w:val="ru-RU"/>
        </w:rPr>
        <w:t xml:space="preserve">По всем вопросам, предусмотренным Документацией, Претенденты вправе обращаться к контактному лицу Организатора аукциона, указанному в пункте </w:t>
      </w:r>
      <w:r>
        <w:rPr>
          <w:sz w:val="28"/>
          <w:szCs w:val="28"/>
        </w:rPr>
        <w:fldChar w:fldCharType="begin"/>
      </w:r>
      <w:r>
        <w:rPr>
          <w:sz w:val="28"/>
          <w:szCs w:val="28"/>
          <w:lang w:val="ru-RU"/>
        </w:rPr>
        <w:instrText xml:space="preserve"> </w:instrText>
      </w:r>
      <w:r>
        <w:rPr>
          <w:sz w:val="28"/>
          <w:szCs w:val="28"/>
        </w:rPr>
        <w:instrText>REF</w:instrText>
      </w:r>
      <w:r>
        <w:rPr>
          <w:sz w:val="28"/>
          <w:szCs w:val="28"/>
          <w:lang w:val="ru-RU"/>
        </w:rPr>
        <w:instrText xml:space="preserve"> _</w:instrText>
      </w:r>
      <w:r>
        <w:rPr>
          <w:sz w:val="28"/>
          <w:szCs w:val="28"/>
        </w:rPr>
        <w:instrText>Ref</w:instrText>
      </w:r>
      <w:r>
        <w:rPr>
          <w:sz w:val="28"/>
          <w:szCs w:val="28"/>
          <w:lang w:val="ru-RU"/>
        </w:rPr>
        <w:instrText>125631087 \</w:instrText>
      </w:r>
      <w:r>
        <w:rPr>
          <w:sz w:val="28"/>
          <w:szCs w:val="28"/>
        </w:rPr>
        <w:instrText>r</w:instrText>
      </w:r>
      <w:r>
        <w:rPr>
          <w:sz w:val="28"/>
          <w:szCs w:val="28"/>
          <w:lang w:val="ru-RU"/>
        </w:rPr>
        <w:instrText xml:space="preserve"> \</w:instrText>
      </w:r>
      <w:r>
        <w:rPr>
          <w:sz w:val="28"/>
          <w:szCs w:val="28"/>
        </w:rPr>
        <w:instrText>h</w:instrText>
      </w:r>
      <w:r>
        <w:rPr>
          <w:sz w:val="28"/>
          <w:szCs w:val="28"/>
          <w:lang w:val="ru-RU"/>
        </w:rPr>
        <w:instrText xml:space="preserve"> </w:instrText>
      </w:r>
      <w:r>
        <w:rPr>
          <w:sz w:val="28"/>
          <w:szCs w:val="28"/>
        </w:rPr>
      </w:r>
      <w:r>
        <w:rPr>
          <w:sz w:val="28"/>
          <w:szCs w:val="28"/>
        </w:rPr>
        <w:fldChar w:fldCharType="separate"/>
      </w:r>
      <w:r>
        <w:rPr>
          <w:sz w:val="28"/>
          <w:szCs w:val="28"/>
          <w:lang w:val="ru-RU"/>
        </w:rPr>
        <w:t>2.5.4</w:t>
      </w:r>
      <w:r>
        <w:rPr>
          <w:sz w:val="28"/>
          <w:szCs w:val="28"/>
        </w:rPr>
        <w:fldChar w:fldCharType="end"/>
      </w:r>
      <w:r>
        <w:rPr>
          <w:sz w:val="28"/>
          <w:szCs w:val="28"/>
          <w:lang w:val="ru-RU"/>
        </w:rPr>
        <w:t xml:space="preserve"> Документации. </w:t>
      </w:r>
    </w:p>
    <w:p w14:paraId="7B25C0BF" w14:textId="40A04991" w:rsidR="00184ADB" w:rsidRPr="00686A37" w:rsidRDefault="001B7D95" w:rsidP="00686A37">
      <w:pPr>
        <w:pStyle w:val="211"/>
        <w:numPr>
          <w:ilvl w:val="1"/>
          <w:numId w:val="26"/>
        </w:numPr>
        <w:tabs>
          <w:tab w:val="left" w:pos="1559"/>
        </w:tabs>
        <w:spacing w:before="0" w:after="0" w:line="360" w:lineRule="exact"/>
        <w:ind w:left="0" w:firstLine="709"/>
        <w:rPr>
          <w:rFonts w:ascii="Times New Roman" w:hAnsi="Times New Roman"/>
          <w:sz w:val="28"/>
          <w:szCs w:val="28"/>
          <w:lang w:val="ru-RU"/>
        </w:rPr>
      </w:pPr>
      <w:bookmarkStart w:id="7" w:name="_Toc177659287"/>
      <w:r>
        <w:rPr>
          <w:rFonts w:ascii="Times New Roman" w:hAnsi="Times New Roman"/>
          <w:sz w:val="28"/>
          <w:szCs w:val="28"/>
          <w:lang w:val="ru-RU"/>
        </w:rPr>
        <w:t>Сведения об Акциях</w:t>
      </w:r>
      <w:r w:rsidR="00A06470">
        <w:rPr>
          <w:rFonts w:ascii="Times New Roman" w:hAnsi="Times New Roman"/>
          <w:sz w:val="28"/>
          <w:szCs w:val="28"/>
          <w:lang w:val="ru-RU"/>
        </w:rPr>
        <w:t xml:space="preserve"> и Обществе</w:t>
      </w:r>
      <w:bookmarkEnd w:id="7"/>
    </w:p>
    <w:tbl>
      <w:tblPr>
        <w:tblStyle w:val="affffff0"/>
        <w:tblW w:w="9355" w:type="dxa"/>
        <w:tblLayout w:type="fixed"/>
        <w:tblLook w:val="04A0" w:firstRow="1" w:lastRow="0" w:firstColumn="1" w:lastColumn="0" w:noHBand="0" w:noVBand="1"/>
      </w:tblPr>
      <w:tblGrid>
        <w:gridCol w:w="708"/>
        <w:gridCol w:w="2694"/>
        <w:gridCol w:w="5953"/>
      </w:tblGrid>
      <w:tr w:rsidR="00184ADB" w14:paraId="35AC9C33" w14:textId="77777777">
        <w:tc>
          <w:tcPr>
            <w:tcW w:w="708" w:type="dxa"/>
          </w:tcPr>
          <w:p w14:paraId="72605FE3" w14:textId="77777777" w:rsidR="00184ADB" w:rsidRDefault="001B7D95">
            <w:pPr>
              <w:pStyle w:val="ab"/>
              <w:widowControl w:val="0"/>
              <w:spacing w:after="0" w:line="276" w:lineRule="auto"/>
              <w:rPr>
                <w:sz w:val="28"/>
                <w:szCs w:val="28"/>
              </w:rPr>
            </w:pPr>
            <w:r>
              <w:rPr>
                <w:sz w:val="28"/>
                <w:szCs w:val="28"/>
                <w:lang w:val="ru-RU"/>
              </w:rPr>
              <w:t>№</w:t>
            </w:r>
          </w:p>
        </w:tc>
        <w:tc>
          <w:tcPr>
            <w:tcW w:w="2694" w:type="dxa"/>
          </w:tcPr>
          <w:p w14:paraId="764B7515" w14:textId="77777777" w:rsidR="00184ADB" w:rsidRDefault="001B7D95">
            <w:pPr>
              <w:pStyle w:val="ab"/>
              <w:widowControl w:val="0"/>
              <w:spacing w:after="0" w:line="276" w:lineRule="auto"/>
              <w:jc w:val="left"/>
              <w:rPr>
                <w:sz w:val="28"/>
                <w:szCs w:val="28"/>
              </w:rPr>
            </w:pPr>
            <w:r>
              <w:rPr>
                <w:sz w:val="28"/>
                <w:szCs w:val="28"/>
                <w:lang w:val="ru-RU"/>
              </w:rPr>
              <w:t>Общество</w:t>
            </w:r>
          </w:p>
        </w:tc>
        <w:tc>
          <w:tcPr>
            <w:tcW w:w="5953" w:type="dxa"/>
          </w:tcPr>
          <w:p w14:paraId="47D79CF1" w14:textId="77777777" w:rsidR="00184ADB" w:rsidRDefault="001B7D95">
            <w:pPr>
              <w:pStyle w:val="ab"/>
              <w:widowControl w:val="0"/>
              <w:spacing w:after="0" w:line="276" w:lineRule="auto"/>
              <w:ind w:left="142"/>
              <w:rPr>
                <w:sz w:val="28"/>
                <w:szCs w:val="28"/>
              </w:rPr>
            </w:pPr>
            <w:r>
              <w:rPr>
                <w:sz w:val="28"/>
                <w:szCs w:val="28"/>
                <w:lang w:val="ru-RU"/>
              </w:rPr>
              <w:t>Информация об Обществе</w:t>
            </w:r>
          </w:p>
        </w:tc>
      </w:tr>
      <w:tr w:rsidR="00184ADB" w14:paraId="23F09548" w14:textId="77777777">
        <w:tc>
          <w:tcPr>
            <w:tcW w:w="708" w:type="dxa"/>
          </w:tcPr>
          <w:p w14:paraId="39F1116A" w14:textId="77777777" w:rsidR="00184ADB" w:rsidRDefault="001B7D95">
            <w:pPr>
              <w:pStyle w:val="ab"/>
              <w:widowControl w:val="0"/>
              <w:spacing w:after="0" w:line="276" w:lineRule="auto"/>
              <w:rPr>
                <w:sz w:val="28"/>
                <w:szCs w:val="28"/>
              </w:rPr>
            </w:pPr>
            <w:r>
              <w:rPr>
                <w:sz w:val="28"/>
                <w:szCs w:val="28"/>
                <w:lang w:val="ru-RU"/>
              </w:rPr>
              <w:t>1</w:t>
            </w:r>
          </w:p>
        </w:tc>
        <w:tc>
          <w:tcPr>
            <w:tcW w:w="2694" w:type="dxa"/>
          </w:tcPr>
          <w:p w14:paraId="7035F4E2" w14:textId="77777777" w:rsidR="00184ADB" w:rsidRDefault="001B7D95">
            <w:pPr>
              <w:pStyle w:val="ab"/>
              <w:widowControl w:val="0"/>
              <w:spacing w:after="0" w:line="276" w:lineRule="auto"/>
              <w:jc w:val="left"/>
              <w:rPr>
                <w:sz w:val="28"/>
                <w:szCs w:val="28"/>
                <w:lang w:val="ru-RU"/>
              </w:rPr>
            </w:pPr>
            <w:r>
              <w:rPr>
                <w:sz w:val="28"/>
                <w:szCs w:val="28"/>
                <w:lang w:val="ru-RU"/>
              </w:rPr>
              <w:t>АО «</w:t>
            </w:r>
            <w:r>
              <w:rPr>
                <w:rFonts w:eastAsia="Times New Roman"/>
                <w:sz w:val="28"/>
                <w:szCs w:val="28"/>
                <w:lang w:val="ru-RU"/>
              </w:rPr>
              <w:t>ОТРАСЛЕВОЙ ЦЕНТР ВНЕДРЕНИЯ НОВОЙ ТЕХНИКИ И ТЕХНОЛОГИИ</w:t>
            </w:r>
            <w:r>
              <w:rPr>
                <w:sz w:val="28"/>
                <w:szCs w:val="28"/>
                <w:lang w:val="ru-RU"/>
              </w:rPr>
              <w:t>» (</w:t>
            </w:r>
            <w:r>
              <w:rPr>
                <w:iCs/>
                <w:sz w:val="28"/>
                <w:szCs w:val="28"/>
                <w:lang w:val="ru-RU"/>
              </w:rPr>
              <w:t>АО «ОЦВ»</w:t>
            </w:r>
            <w:r>
              <w:rPr>
                <w:sz w:val="28"/>
                <w:szCs w:val="28"/>
                <w:lang w:val="ru-RU"/>
              </w:rPr>
              <w:t>)</w:t>
            </w:r>
          </w:p>
        </w:tc>
        <w:tc>
          <w:tcPr>
            <w:tcW w:w="5953" w:type="dxa"/>
          </w:tcPr>
          <w:p w14:paraId="61007916" w14:textId="77777777" w:rsidR="00184ADB" w:rsidRDefault="001B7D95" w:rsidP="00290297">
            <w:pPr>
              <w:pStyle w:val="ab"/>
              <w:widowControl w:val="0"/>
              <w:numPr>
                <w:ilvl w:val="0"/>
                <w:numId w:val="104"/>
              </w:numPr>
              <w:spacing w:after="0" w:line="276" w:lineRule="auto"/>
              <w:ind w:left="142" w:firstLine="0"/>
              <w:rPr>
                <w:sz w:val="28"/>
                <w:szCs w:val="28"/>
              </w:rPr>
            </w:pPr>
            <w:r>
              <w:rPr>
                <w:b/>
                <w:sz w:val="28"/>
                <w:szCs w:val="28"/>
                <w:lang w:val="ru-RU"/>
              </w:rPr>
              <w:t>Сведения об Акциях</w:t>
            </w:r>
          </w:p>
          <w:p w14:paraId="6A322BEA" w14:textId="77777777" w:rsidR="00184ADB" w:rsidRDefault="001B7D95" w:rsidP="00290297">
            <w:pPr>
              <w:pStyle w:val="ab"/>
              <w:widowControl w:val="0"/>
              <w:numPr>
                <w:ilvl w:val="1"/>
                <w:numId w:val="104"/>
              </w:numPr>
              <w:spacing w:after="0" w:line="276" w:lineRule="auto"/>
              <w:ind w:left="142" w:firstLine="0"/>
              <w:rPr>
                <w:sz w:val="28"/>
                <w:szCs w:val="28"/>
                <w:lang w:val="ru-RU"/>
              </w:rPr>
            </w:pPr>
            <w:r>
              <w:rPr>
                <w:sz w:val="28"/>
                <w:szCs w:val="28"/>
                <w:lang w:val="ru-RU"/>
              </w:rPr>
              <w:t>Эмитент: Акционерное общество «</w:t>
            </w:r>
            <w:r>
              <w:rPr>
                <w:rFonts w:eastAsia="Times New Roman"/>
                <w:sz w:val="28"/>
                <w:szCs w:val="28"/>
                <w:lang w:val="ru-RU"/>
              </w:rPr>
              <w:t>ОТРАСЛЕВОЙ ЦЕНТР ВНЕДРЕНИЯ НОВОЙ ТЕХНИКИ И ТЕХНОЛОГИИ</w:t>
            </w:r>
            <w:r>
              <w:rPr>
                <w:sz w:val="28"/>
                <w:szCs w:val="28"/>
                <w:lang w:val="ru-RU"/>
              </w:rPr>
              <w:t xml:space="preserve">», ОГРН </w:t>
            </w:r>
            <w:bookmarkStart w:id="8" w:name="_Hlk177641852"/>
            <w:r>
              <w:rPr>
                <w:sz w:val="28"/>
                <w:szCs w:val="28"/>
                <w:lang w:val="ru-RU"/>
              </w:rPr>
              <w:t>1027700412850</w:t>
            </w:r>
            <w:bookmarkEnd w:id="8"/>
            <w:r>
              <w:rPr>
                <w:sz w:val="28"/>
                <w:szCs w:val="28"/>
                <w:lang w:val="ru-RU"/>
              </w:rPr>
              <w:t>.</w:t>
            </w:r>
          </w:p>
          <w:p w14:paraId="21CB9191" w14:textId="77777777" w:rsidR="00184ADB" w:rsidRDefault="001B7D95" w:rsidP="00290297">
            <w:pPr>
              <w:pStyle w:val="ab"/>
              <w:widowControl w:val="0"/>
              <w:numPr>
                <w:ilvl w:val="1"/>
                <w:numId w:val="104"/>
              </w:numPr>
              <w:spacing w:after="0" w:line="276" w:lineRule="auto"/>
              <w:ind w:left="142" w:firstLine="0"/>
              <w:rPr>
                <w:sz w:val="28"/>
                <w:szCs w:val="28"/>
                <w:lang w:val="ru-RU"/>
              </w:rPr>
            </w:pPr>
            <w:r>
              <w:rPr>
                <w:sz w:val="28"/>
                <w:szCs w:val="28"/>
                <w:lang w:val="ru-RU"/>
              </w:rPr>
              <w:t>Вид, категория (тип): обыкновенные акции.</w:t>
            </w:r>
          </w:p>
          <w:p w14:paraId="199C2E30" w14:textId="77777777" w:rsidR="00184ADB" w:rsidRDefault="001B7D95" w:rsidP="00290297">
            <w:pPr>
              <w:pStyle w:val="ab"/>
              <w:widowControl w:val="0"/>
              <w:numPr>
                <w:ilvl w:val="1"/>
                <w:numId w:val="104"/>
              </w:numPr>
              <w:spacing w:after="0" w:line="276" w:lineRule="auto"/>
              <w:ind w:left="142" w:firstLine="0"/>
              <w:rPr>
                <w:sz w:val="28"/>
                <w:szCs w:val="28"/>
                <w:lang w:val="ru-RU"/>
              </w:rPr>
            </w:pPr>
            <w:r>
              <w:rPr>
                <w:sz w:val="28"/>
                <w:szCs w:val="28"/>
                <w:lang w:val="ru-RU"/>
              </w:rPr>
              <w:t>Государственный регистрационный номер и дата выпуска Акций: 1-01-37547-</w:t>
            </w:r>
            <w:r>
              <w:rPr>
                <w:sz w:val="28"/>
                <w:szCs w:val="28"/>
              </w:rPr>
              <w:t>H</w:t>
            </w:r>
            <w:r>
              <w:rPr>
                <w:sz w:val="28"/>
                <w:szCs w:val="28"/>
                <w:lang w:val="ru-RU"/>
              </w:rPr>
              <w:t xml:space="preserve"> от 21</w:t>
            </w:r>
            <w:r>
              <w:rPr>
                <w:sz w:val="28"/>
                <w:szCs w:val="28"/>
              </w:rPr>
              <w:t> </w:t>
            </w:r>
            <w:r>
              <w:rPr>
                <w:sz w:val="28"/>
                <w:szCs w:val="28"/>
                <w:lang w:val="ru-RU"/>
              </w:rPr>
              <w:t>августа 2002 г.</w:t>
            </w:r>
          </w:p>
          <w:p w14:paraId="17A497FE" w14:textId="77777777" w:rsidR="00184ADB" w:rsidRDefault="001B7D95" w:rsidP="00290297">
            <w:pPr>
              <w:pStyle w:val="ab"/>
              <w:widowControl w:val="0"/>
              <w:numPr>
                <w:ilvl w:val="1"/>
                <w:numId w:val="104"/>
              </w:numPr>
              <w:spacing w:after="0" w:line="276" w:lineRule="auto"/>
              <w:ind w:left="142" w:firstLine="0"/>
              <w:rPr>
                <w:sz w:val="28"/>
                <w:szCs w:val="28"/>
                <w:lang w:val="ru-RU"/>
              </w:rPr>
            </w:pPr>
            <w:r>
              <w:rPr>
                <w:sz w:val="28"/>
                <w:szCs w:val="28"/>
                <w:lang w:val="ru-RU"/>
              </w:rPr>
              <w:t>Номинальная стоимость одной Акции: 100</w:t>
            </w:r>
            <w:r>
              <w:rPr>
                <w:sz w:val="28"/>
                <w:szCs w:val="28"/>
              </w:rPr>
              <w:t> </w:t>
            </w:r>
            <w:r>
              <w:rPr>
                <w:sz w:val="28"/>
                <w:szCs w:val="28"/>
                <w:lang w:val="ru-RU"/>
              </w:rPr>
              <w:t>(Сто) рублей.</w:t>
            </w:r>
          </w:p>
          <w:p w14:paraId="2067B9BA" w14:textId="77777777" w:rsidR="00184ADB" w:rsidRDefault="001B7D95" w:rsidP="00290297">
            <w:pPr>
              <w:pStyle w:val="ab"/>
              <w:widowControl w:val="0"/>
              <w:numPr>
                <w:ilvl w:val="1"/>
                <w:numId w:val="104"/>
              </w:numPr>
              <w:spacing w:after="0" w:line="276" w:lineRule="auto"/>
              <w:ind w:left="142" w:firstLine="0"/>
              <w:rPr>
                <w:sz w:val="28"/>
                <w:szCs w:val="28"/>
                <w:lang w:val="ru-RU"/>
              </w:rPr>
            </w:pPr>
            <w:r>
              <w:rPr>
                <w:sz w:val="28"/>
                <w:szCs w:val="28"/>
                <w:lang w:val="ru-RU"/>
              </w:rPr>
              <w:t>Общее количество Акций, предлагаемых к продаже: 3 909 (Три тысячи девятьсот девять) штук, что составляет 43,43</w:t>
            </w:r>
            <w:r>
              <w:rPr>
                <w:sz w:val="28"/>
                <w:szCs w:val="28"/>
              </w:rPr>
              <w:t> </w:t>
            </w:r>
            <w:r>
              <w:rPr>
                <w:sz w:val="28"/>
                <w:szCs w:val="28"/>
                <w:lang w:val="ru-RU"/>
              </w:rPr>
              <w:t>% уставного капитала Общества.</w:t>
            </w:r>
          </w:p>
          <w:p w14:paraId="464CCEDD" w14:textId="0F4037B7" w:rsidR="00184ADB" w:rsidRDefault="001B7D95" w:rsidP="00290297">
            <w:pPr>
              <w:pStyle w:val="ab"/>
              <w:widowControl w:val="0"/>
              <w:numPr>
                <w:ilvl w:val="1"/>
                <w:numId w:val="104"/>
              </w:numPr>
              <w:spacing w:after="0" w:line="276" w:lineRule="auto"/>
              <w:ind w:left="142" w:firstLine="0"/>
              <w:rPr>
                <w:sz w:val="28"/>
                <w:szCs w:val="28"/>
                <w:lang w:val="ru-RU"/>
              </w:rPr>
            </w:pPr>
            <w:r>
              <w:rPr>
                <w:sz w:val="28"/>
                <w:szCs w:val="28"/>
                <w:lang w:val="ru-RU"/>
              </w:rPr>
              <w:t>Решением совета директоров Продавца Акции включены</w:t>
            </w:r>
            <w:r>
              <w:rPr>
                <w:sz w:val="28"/>
                <w:szCs w:val="28"/>
              </w:rPr>
              <w:t> </w:t>
            </w:r>
            <w:r>
              <w:rPr>
                <w:sz w:val="28"/>
                <w:szCs w:val="28"/>
                <w:lang w:val="ru-RU"/>
              </w:rPr>
              <w:t>в реестр непрофильных активов Продавца.</w:t>
            </w:r>
          </w:p>
          <w:p w14:paraId="0BA8DA44" w14:textId="77777777" w:rsidR="00184ADB" w:rsidRDefault="001B7D95" w:rsidP="00290297">
            <w:pPr>
              <w:pStyle w:val="ab"/>
              <w:widowControl w:val="0"/>
              <w:numPr>
                <w:ilvl w:val="1"/>
                <w:numId w:val="104"/>
              </w:numPr>
              <w:spacing w:after="0" w:line="276" w:lineRule="auto"/>
              <w:ind w:left="142" w:firstLine="0"/>
              <w:rPr>
                <w:sz w:val="28"/>
                <w:szCs w:val="28"/>
              </w:rPr>
            </w:pPr>
            <w:proofErr w:type="spellStart"/>
            <w:r>
              <w:rPr>
                <w:sz w:val="28"/>
                <w:szCs w:val="28"/>
              </w:rPr>
              <w:t>Обременения</w:t>
            </w:r>
            <w:proofErr w:type="spellEnd"/>
            <w:r>
              <w:rPr>
                <w:sz w:val="28"/>
                <w:szCs w:val="28"/>
              </w:rPr>
              <w:t xml:space="preserve"> </w:t>
            </w:r>
            <w:proofErr w:type="spellStart"/>
            <w:r>
              <w:rPr>
                <w:sz w:val="28"/>
                <w:szCs w:val="28"/>
              </w:rPr>
              <w:t>Акций</w:t>
            </w:r>
            <w:proofErr w:type="spellEnd"/>
            <w:r>
              <w:rPr>
                <w:sz w:val="28"/>
                <w:szCs w:val="28"/>
              </w:rPr>
              <w:t xml:space="preserve"> </w:t>
            </w:r>
            <w:proofErr w:type="spellStart"/>
            <w:r>
              <w:rPr>
                <w:sz w:val="28"/>
                <w:szCs w:val="28"/>
              </w:rPr>
              <w:t>отсутствуют</w:t>
            </w:r>
            <w:proofErr w:type="spellEnd"/>
            <w:r>
              <w:rPr>
                <w:sz w:val="28"/>
                <w:szCs w:val="28"/>
              </w:rPr>
              <w:t>.</w:t>
            </w:r>
          </w:p>
          <w:p w14:paraId="67CA1E58" w14:textId="77777777" w:rsidR="00184ADB" w:rsidRDefault="001B7D95" w:rsidP="00290297">
            <w:pPr>
              <w:pStyle w:val="ab"/>
              <w:widowControl w:val="0"/>
              <w:numPr>
                <w:ilvl w:val="1"/>
                <w:numId w:val="104"/>
              </w:numPr>
              <w:spacing w:after="0" w:line="276" w:lineRule="auto"/>
              <w:ind w:left="142" w:firstLine="0"/>
              <w:rPr>
                <w:sz w:val="28"/>
                <w:szCs w:val="28"/>
                <w:lang w:val="ru-RU"/>
              </w:rPr>
            </w:pPr>
            <w:r>
              <w:rPr>
                <w:sz w:val="28"/>
                <w:szCs w:val="28"/>
                <w:lang w:val="ru-RU"/>
              </w:rPr>
              <w:t>Ведение реестра владельцев именных ценных бумаг Общества осуществляет акционерное общество «Регистраторское общество «Статус» (</w:t>
            </w:r>
            <w:bookmarkStart w:id="9" w:name="_Hlk107505868_Копия_10"/>
            <w:bookmarkEnd w:id="9"/>
            <w:r>
              <w:rPr>
                <w:sz w:val="28"/>
                <w:szCs w:val="28"/>
                <w:lang w:val="ru-RU"/>
              </w:rPr>
              <w:t>АО «Статус»), ОГРН 1027700003924.</w:t>
            </w:r>
          </w:p>
          <w:p w14:paraId="4FFB0649" w14:textId="77777777" w:rsidR="00184ADB" w:rsidRDefault="00184ADB">
            <w:pPr>
              <w:pStyle w:val="ab"/>
              <w:widowControl w:val="0"/>
              <w:spacing w:after="0" w:line="276" w:lineRule="auto"/>
              <w:ind w:left="142"/>
              <w:rPr>
                <w:sz w:val="28"/>
                <w:szCs w:val="28"/>
                <w:lang w:val="ru-RU"/>
              </w:rPr>
            </w:pPr>
          </w:p>
          <w:p w14:paraId="6C2D0312" w14:textId="77777777" w:rsidR="00184ADB" w:rsidRDefault="001B7D95" w:rsidP="00290297">
            <w:pPr>
              <w:pStyle w:val="ab"/>
              <w:widowControl w:val="0"/>
              <w:numPr>
                <w:ilvl w:val="0"/>
                <w:numId w:val="104"/>
              </w:numPr>
              <w:spacing w:after="0" w:line="276" w:lineRule="auto"/>
              <w:ind w:left="142" w:firstLine="0"/>
              <w:rPr>
                <w:sz w:val="28"/>
                <w:szCs w:val="28"/>
              </w:rPr>
            </w:pPr>
            <w:bookmarkStart w:id="10" w:name="_Дополнительная_информация_об_Копия_10"/>
            <w:bookmarkStart w:id="11" w:name="_Ref119754582_Копия_11"/>
            <w:bookmarkEnd w:id="10"/>
            <w:bookmarkEnd w:id="11"/>
            <w:proofErr w:type="spellStart"/>
            <w:r>
              <w:rPr>
                <w:b/>
                <w:sz w:val="28"/>
                <w:szCs w:val="28"/>
              </w:rPr>
              <w:t>Сведения</w:t>
            </w:r>
            <w:proofErr w:type="spellEnd"/>
            <w:r>
              <w:rPr>
                <w:b/>
                <w:sz w:val="28"/>
                <w:szCs w:val="28"/>
              </w:rPr>
              <w:t xml:space="preserve"> </w:t>
            </w:r>
            <w:proofErr w:type="spellStart"/>
            <w:r>
              <w:rPr>
                <w:b/>
                <w:sz w:val="28"/>
                <w:szCs w:val="28"/>
              </w:rPr>
              <w:t>об</w:t>
            </w:r>
            <w:proofErr w:type="spellEnd"/>
            <w:r>
              <w:rPr>
                <w:b/>
                <w:sz w:val="28"/>
                <w:szCs w:val="28"/>
              </w:rPr>
              <w:t xml:space="preserve"> </w:t>
            </w:r>
            <w:proofErr w:type="spellStart"/>
            <w:r>
              <w:rPr>
                <w:b/>
                <w:sz w:val="28"/>
                <w:szCs w:val="28"/>
              </w:rPr>
              <w:t>Обществе</w:t>
            </w:r>
            <w:proofErr w:type="spellEnd"/>
          </w:p>
          <w:p w14:paraId="15DBC09A" w14:textId="77777777" w:rsidR="00184ADB" w:rsidRDefault="001B7D95" w:rsidP="00290297">
            <w:pPr>
              <w:pStyle w:val="ab"/>
              <w:widowControl w:val="0"/>
              <w:numPr>
                <w:ilvl w:val="1"/>
                <w:numId w:val="104"/>
              </w:numPr>
              <w:spacing w:after="0" w:line="276" w:lineRule="auto"/>
              <w:ind w:left="142" w:firstLine="0"/>
              <w:rPr>
                <w:sz w:val="28"/>
                <w:szCs w:val="28"/>
                <w:lang w:val="ru-RU"/>
              </w:rPr>
            </w:pPr>
            <w:r>
              <w:rPr>
                <w:sz w:val="28"/>
                <w:szCs w:val="28"/>
                <w:lang w:val="ru-RU"/>
              </w:rPr>
              <w:t>Акционерное общество «</w:t>
            </w:r>
            <w:r>
              <w:rPr>
                <w:rFonts w:eastAsia="Times New Roman"/>
                <w:sz w:val="28"/>
                <w:szCs w:val="28"/>
                <w:lang w:val="ru-RU"/>
              </w:rPr>
              <w:t>ОТРАСЛЕВОЙ ЦЕНТР ВНЕДРЕНИЯ НОВОЙ ТЕХНИКИ И ТЕХНОЛОГИИ</w:t>
            </w:r>
            <w:r>
              <w:rPr>
                <w:sz w:val="28"/>
                <w:szCs w:val="28"/>
                <w:lang w:val="ru-RU"/>
              </w:rPr>
              <w:t>», юридическое лицо, учрежденное и действующее</w:t>
            </w:r>
            <w:r>
              <w:rPr>
                <w:sz w:val="28"/>
                <w:szCs w:val="28"/>
              </w:rPr>
              <w:t> </w:t>
            </w:r>
            <w:r>
              <w:rPr>
                <w:sz w:val="28"/>
                <w:szCs w:val="28"/>
                <w:lang w:val="ru-RU"/>
              </w:rPr>
              <w:t>в соответствии с законодательством Российской Федерации, основной государственный регистрационный номер 1027700412850, адрес юридического лица:</w:t>
            </w:r>
            <w:r>
              <w:rPr>
                <w:sz w:val="28"/>
                <w:szCs w:val="28"/>
              </w:rPr>
              <w:t> </w:t>
            </w:r>
            <w:r>
              <w:rPr>
                <w:sz w:val="28"/>
                <w:szCs w:val="28"/>
                <w:lang w:val="ru-RU"/>
              </w:rPr>
              <w:t xml:space="preserve">129626, г. Москва, </w:t>
            </w:r>
            <w:proofErr w:type="spellStart"/>
            <w:r>
              <w:rPr>
                <w:sz w:val="28"/>
                <w:szCs w:val="28"/>
                <w:lang w:val="ru-RU"/>
              </w:rPr>
              <w:t>вн.тер.г</w:t>
            </w:r>
            <w:proofErr w:type="spellEnd"/>
            <w:r>
              <w:rPr>
                <w:sz w:val="28"/>
                <w:szCs w:val="28"/>
                <w:lang w:val="ru-RU"/>
              </w:rPr>
              <w:t>. Муниципальный Округ Алексеевский, ул. 3-я Мытищинская, д. 10, стр. 8.</w:t>
            </w:r>
          </w:p>
          <w:p w14:paraId="2A789F8D" w14:textId="77777777" w:rsidR="00184ADB" w:rsidRDefault="001B7D95" w:rsidP="00290297">
            <w:pPr>
              <w:pStyle w:val="ab"/>
              <w:widowControl w:val="0"/>
              <w:numPr>
                <w:ilvl w:val="1"/>
                <w:numId w:val="104"/>
              </w:numPr>
              <w:spacing w:after="0" w:line="276" w:lineRule="auto"/>
              <w:ind w:left="142" w:firstLine="0"/>
              <w:rPr>
                <w:sz w:val="28"/>
                <w:szCs w:val="28"/>
                <w:lang w:val="ru-RU"/>
              </w:rPr>
            </w:pPr>
            <w:r>
              <w:rPr>
                <w:sz w:val="28"/>
                <w:szCs w:val="28"/>
                <w:lang w:val="ru-RU"/>
              </w:rPr>
              <w:t>Полное фирменное наименование – акционерное общество «</w:t>
            </w:r>
            <w:r>
              <w:rPr>
                <w:rFonts w:eastAsia="Times New Roman"/>
                <w:sz w:val="28"/>
                <w:szCs w:val="28"/>
                <w:lang w:val="ru-RU"/>
              </w:rPr>
              <w:t>ОТРАСЛЕВОЙ ЦЕНТР ВНЕДРЕНИЯ НОВОЙ ТЕХНИКИ И ТЕХНОЛОГИИ</w:t>
            </w:r>
            <w:r>
              <w:rPr>
                <w:sz w:val="28"/>
                <w:szCs w:val="28"/>
                <w:lang w:val="ru-RU"/>
              </w:rPr>
              <w:t>».</w:t>
            </w:r>
          </w:p>
          <w:p w14:paraId="708DA243" w14:textId="77777777" w:rsidR="00184ADB" w:rsidRDefault="001B7D95" w:rsidP="00290297">
            <w:pPr>
              <w:pStyle w:val="ab"/>
              <w:widowControl w:val="0"/>
              <w:numPr>
                <w:ilvl w:val="1"/>
                <w:numId w:val="104"/>
              </w:numPr>
              <w:spacing w:after="0" w:line="276" w:lineRule="auto"/>
              <w:ind w:left="142" w:firstLine="0"/>
              <w:rPr>
                <w:sz w:val="28"/>
                <w:szCs w:val="28"/>
                <w:lang w:val="ru-RU"/>
              </w:rPr>
            </w:pPr>
            <w:r>
              <w:rPr>
                <w:sz w:val="28"/>
                <w:szCs w:val="28"/>
                <w:lang w:val="ru-RU"/>
              </w:rPr>
              <w:t>Сокращенное фирменное наименование – АО «ОЦВ».</w:t>
            </w:r>
          </w:p>
          <w:p w14:paraId="0496CD78" w14:textId="77777777" w:rsidR="00184ADB" w:rsidRDefault="001B7D95" w:rsidP="00290297">
            <w:pPr>
              <w:pStyle w:val="ab"/>
              <w:widowControl w:val="0"/>
              <w:numPr>
                <w:ilvl w:val="1"/>
                <w:numId w:val="104"/>
              </w:numPr>
              <w:spacing w:after="0" w:line="276" w:lineRule="auto"/>
              <w:ind w:left="142" w:firstLine="0"/>
              <w:rPr>
                <w:sz w:val="28"/>
                <w:szCs w:val="28"/>
              </w:rPr>
            </w:pPr>
            <w:r>
              <w:rPr>
                <w:sz w:val="28"/>
                <w:szCs w:val="28"/>
                <w:lang w:val="ru-RU"/>
              </w:rPr>
              <w:t>Уставной капитал общества составляет 900 000 (Девятьсот тысяч) рублей 00</w:t>
            </w:r>
            <w:r>
              <w:rPr>
                <w:sz w:val="28"/>
                <w:szCs w:val="28"/>
              </w:rPr>
              <w:t> </w:t>
            </w:r>
            <w:r>
              <w:rPr>
                <w:sz w:val="28"/>
                <w:szCs w:val="28"/>
                <w:lang w:val="ru-RU"/>
              </w:rPr>
              <w:t>копеек и состоит из 9</w:t>
            </w:r>
            <w:r>
              <w:rPr>
                <w:sz w:val="28"/>
                <w:szCs w:val="28"/>
              </w:rPr>
              <w:t> </w:t>
            </w:r>
            <w:r>
              <w:rPr>
                <w:sz w:val="28"/>
                <w:szCs w:val="28"/>
                <w:lang w:val="ru-RU"/>
              </w:rPr>
              <w:t xml:space="preserve">000 (Девяти тысяч) обыкновенных акций номинальной стоимостью </w:t>
            </w:r>
            <w:r>
              <w:rPr>
                <w:sz w:val="28"/>
                <w:szCs w:val="28"/>
              </w:rPr>
              <w:t>100 (</w:t>
            </w:r>
            <w:proofErr w:type="spellStart"/>
            <w:r>
              <w:rPr>
                <w:sz w:val="28"/>
                <w:szCs w:val="28"/>
              </w:rPr>
              <w:t>Сто</w:t>
            </w:r>
            <w:proofErr w:type="spellEnd"/>
            <w:r>
              <w:rPr>
                <w:sz w:val="28"/>
                <w:szCs w:val="28"/>
              </w:rPr>
              <w:t xml:space="preserve">) </w:t>
            </w:r>
            <w:proofErr w:type="spellStart"/>
            <w:r>
              <w:rPr>
                <w:sz w:val="28"/>
                <w:szCs w:val="28"/>
              </w:rPr>
              <w:t>рублей</w:t>
            </w:r>
            <w:proofErr w:type="spellEnd"/>
            <w:r>
              <w:rPr>
                <w:sz w:val="28"/>
                <w:szCs w:val="28"/>
              </w:rPr>
              <w:t xml:space="preserve"> 00 </w:t>
            </w:r>
            <w:proofErr w:type="spellStart"/>
            <w:r>
              <w:rPr>
                <w:sz w:val="28"/>
                <w:szCs w:val="28"/>
              </w:rPr>
              <w:t>копеек</w:t>
            </w:r>
            <w:proofErr w:type="spellEnd"/>
            <w:r>
              <w:rPr>
                <w:sz w:val="28"/>
                <w:szCs w:val="28"/>
              </w:rPr>
              <w:t xml:space="preserve"> </w:t>
            </w:r>
            <w:proofErr w:type="spellStart"/>
            <w:r>
              <w:rPr>
                <w:sz w:val="28"/>
                <w:szCs w:val="28"/>
              </w:rPr>
              <w:t>каждая</w:t>
            </w:r>
            <w:proofErr w:type="spellEnd"/>
            <w:r>
              <w:rPr>
                <w:sz w:val="28"/>
                <w:szCs w:val="28"/>
              </w:rPr>
              <w:t>.</w:t>
            </w:r>
          </w:p>
          <w:p w14:paraId="28552214" w14:textId="77777777" w:rsidR="00184ADB" w:rsidRDefault="001B7D95" w:rsidP="00290297">
            <w:pPr>
              <w:pStyle w:val="ab"/>
              <w:widowControl w:val="0"/>
              <w:numPr>
                <w:ilvl w:val="1"/>
                <w:numId w:val="104"/>
              </w:numPr>
              <w:spacing w:after="0" w:line="276" w:lineRule="auto"/>
              <w:ind w:left="142" w:firstLine="0"/>
              <w:rPr>
                <w:sz w:val="28"/>
                <w:szCs w:val="28"/>
                <w:lang w:val="ru-RU"/>
              </w:rPr>
            </w:pPr>
            <w:r>
              <w:rPr>
                <w:sz w:val="28"/>
                <w:szCs w:val="28"/>
                <w:lang w:val="ru-RU"/>
              </w:rPr>
              <w:t>Акции размещены и оплачены в соответствии с законодательством Российской Федерации.</w:t>
            </w:r>
          </w:p>
          <w:p w14:paraId="6509168E" w14:textId="77777777" w:rsidR="00184ADB" w:rsidRDefault="001B7D95" w:rsidP="00290297">
            <w:pPr>
              <w:pStyle w:val="ab"/>
              <w:widowControl w:val="0"/>
              <w:numPr>
                <w:ilvl w:val="1"/>
                <w:numId w:val="104"/>
              </w:numPr>
              <w:spacing w:after="0" w:line="276" w:lineRule="auto"/>
              <w:ind w:left="142" w:firstLine="0"/>
              <w:rPr>
                <w:sz w:val="28"/>
                <w:szCs w:val="28"/>
                <w:lang w:val="ru-RU"/>
              </w:rPr>
            </w:pPr>
            <w:r>
              <w:rPr>
                <w:sz w:val="28"/>
                <w:szCs w:val="28"/>
                <w:lang w:val="ru-RU"/>
              </w:rPr>
              <w:t>Генеральный директор – Локтев</w:t>
            </w:r>
            <w:r>
              <w:rPr>
                <w:sz w:val="28"/>
                <w:szCs w:val="28"/>
              </w:rPr>
              <w:t> </w:t>
            </w:r>
            <w:r>
              <w:rPr>
                <w:sz w:val="28"/>
                <w:szCs w:val="28"/>
                <w:lang w:val="ru-RU"/>
              </w:rPr>
              <w:t>Евгений Петрович.</w:t>
            </w:r>
            <w:bookmarkStart w:id="12" w:name="_ПРИЛОЖЕНИЕ_Копия_11"/>
            <w:bookmarkEnd w:id="12"/>
          </w:p>
          <w:p w14:paraId="28B335C1" w14:textId="77777777" w:rsidR="00184ADB" w:rsidRDefault="00184ADB">
            <w:pPr>
              <w:pStyle w:val="ab"/>
              <w:widowControl w:val="0"/>
              <w:spacing w:after="0" w:line="276" w:lineRule="auto"/>
              <w:ind w:left="142"/>
              <w:rPr>
                <w:sz w:val="28"/>
                <w:szCs w:val="28"/>
                <w:lang w:val="ru-RU"/>
              </w:rPr>
            </w:pPr>
          </w:p>
          <w:p w14:paraId="7E2203BA" w14:textId="77777777" w:rsidR="00184ADB" w:rsidRDefault="001B7D95" w:rsidP="00290297">
            <w:pPr>
              <w:pStyle w:val="ab"/>
              <w:widowControl w:val="0"/>
              <w:numPr>
                <w:ilvl w:val="0"/>
                <w:numId w:val="104"/>
              </w:numPr>
              <w:spacing w:after="0" w:line="276" w:lineRule="auto"/>
              <w:ind w:left="142" w:firstLine="0"/>
              <w:rPr>
                <w:sz w:val="28"/>
                <w:szCs w:val="28"/>
              </w:rPr>
            </w:pPr>
            <w:proofErr w:type="spellStart"/>
            <w:r>
              <w:rPr>
                <w:b/>
                <w:sz w:val="28"/>
                <w:szCs w:val="28"/>
              </w:rPr>
              <w:t>Преимущественное</w:t>
            </w:r>
            <w:proofErr w:type="spellEnd"/>
            <w:r>
              <w:rPr>
                <w:b/>
                <w:sz w:val="28"/>
                <w:szCs w:val="28"/>
              </w:rPr>
              <w:t xml:space="preserve"> </w:t>
            </w:r>
            <w:proofErr w:type="spellStart"/>
            <w:r>
              <w:rPr>
                <w:b/>
                <w:sz w:val="28"/>
                <w:szCs w:val="28"/>
              </w:rPr>
              <w:t>право</w:t>
            </w:r>
            <w:proofErr w:type="spellEnd"/>
            <w:r>
              <w:rPr>
                <w:b/>
                <w:sz w:val="28"/>
                <w:szCs w:val="28"/>
                <w:lang w:val="ru-RU"/>
              </w:rPr>
              <w:t xml:space="preserve"> покупки Акций</w:t>
            </w:r>
          </w:p>
          <w:p w14:paraId="79F5F5DF" w14:textId="77777777" w:rsidR="00184ADB" w:rsidRDefault="001B7D95" w:rsidP="00290297">
            <w:pPr>
              <w:pStyle w:val="ab"/>
              <w:widowControl w:val="0"/>
              <w:numPr>
                <w:ilvl w:val="1"/>
                <w:numId w:val="104"/>
              </w:numPr>
              <w:spacing w:after="0" w:line="276" w:lineRule="auto"/>
              <w:ind w:left="142" w:firstLine="0"/>
              <w:rPr>
                <w:sz w:val="28"/>
                <w:szCs w:val="28"/>
                <w:lang w:val="ru-RU"/>
              </w:rPr>
            </w:pPr>
            <w:r>
              <w:rPr>
                <w:sz w:val="28"/>
                <w:szCs w:val="28"/>
                <w:lang w:val="ru-RU"/>
              </w:rPr>
              <w:t xml:space="preserve">В соответствии с пунктом </w:t>
            </w:r>
            <w:proofErr w:type="gramStart"/>
            <w:r>
              <w:rPr>
                <w:sz w:val="28"/>
                <w:szCs w:val="28"/>
                <w:lang w:val="ru-RU"/>
              </w:rPr>
              <w:t>5.5  Устава</w:t>
            </w:r>
            <w:proofErr w:type="gramEnd"/>
            <w:r>
              <w:rPr>
                <w:sz w:val="28"/>
                <w:szCs w:val="28"/>
                <w:lang w:val="ru-RU"/>
              </w:rPr>
              <w:t xml:space="preserve">  Общества акционеры Общества имеют Преимущественное право покупки Акций, отчуждаемых Продавцом, только в случае отчуждения акций третьим лицам, не являющимся акционерами Общества.</w:t>
            </w:r>
          </w:p>
          <w:p w14:paraId="6BE65D3A" w14:textId="77777777" w:rsidR="00184ADB" w:rsidRDefault="001B7D95" w:rsidP="00290297">
            <w:pPr>
              <w:pStyle w:val="ab"/>
              <w:widowControl w:val="0"/>
              <w:numPr>
                <w:ilvl w:val="1"/>
                <w:numId w:val="104"/>
              </w:numPr>
              <w:spacing w:after="0" w:line="276" w:lineRule="auto"/>
              <w:ind w:left="142" w:firstLine="0"/>
              <w:rPr>
                <w:sz w:val="28"/>
                <w:szCs w:val="28"/>
                <w:lang w:val="ru-RU"/>
              </w:rPr>
            </w:pPr>
            <w:r>
              <w:rPr>
                <w:sz w:val="28"/>
                <w:szCs w:val="28"/>
                <w:lang w:val="ru-RU"/>
              </w:rPr>
              <w:t>Общество имеет Преимущественное право покупки Акций, продаваемых акционерами или отчуждаемых по возмездным сделкам перед третьими лицами, если акционеры Общества не воспользовались Преимущественным правом покупки Акций.</w:t>
            </w:r>
          </w:p>
          <w:p w14:paraId="7F936597" w14:textId="77777777" w:rsidR="00184ADB" w:rsidRDefault="001B7D95" w:rsidP="00290297">
            <w:pPr>
              <w:pStyle w:val="ab"/>
              <w:widowControl w:val="0"/>
              <w:numPr>
                <w:ilvl w:val="1"/>
                <w:numId w:val="104"/>
              </w:numPr>
              <w:spacing w:after="0" w:line="276" w:lineRule="auto"/>
              <w:ind w:left="142" w:firstLine="0"/>
              <w:rPr>
                <w:sz w:val="28"/>
                <w:szCs w:val="28"/>
                <w:lang w:val="ru-RU"/>
              </w:rPr>
            </w:pPr>
            <w:r>
              <w:rPr>
                <w:sz w:val="28"/>
                <w:szCs w:val="28"/>
                <w:lang w:val="ru-RU"/>
              </w:rPr>
              <w:t>Продавец обязан направить в адрес Общества извещение о намерении осуществить отчуждение своих акций с указанием количества отчуждаемых акций, их цены и других условий отчуждения. Общество не позднее 2 (двух) дней со дня получения извещения обязано уведомить акционеров о содержании извещения в порядке, предусмотренном для направления сообщения о проведении Общего собрания акционеров.</w:t>
            </w:r>
          </w:p>
          <w:p w14:paraId="54AD44DF" w14:textId="77777777" w:rsidR="00184ADB" w:rsidRDefault="001B7D95" w:rsidP="00290297">
            <w:pPr>
              <w:pStyle w:val="ab"/>
              <w:widowControl w:val="0"/>
              <w:numPr>
                <w:ilvl w:val="1"/>
                <w:numId w:val="104"/>
              </w:numPr>
              <w:spacing w:after="0" w:line="276" w:lineRule="auto"/>
              <w:ind w:left="142" w:firstLine="0"/>
              <w:rPr>
                <w:sz w:val="28"/>
                <w:szCs w:val="28"/>
                <w:lang w:val="ru-RU"/>
              </w:rPr>
            </w:pPr>
            <w:r>
              <w:rPr>
                <w:sz w:val="28"/>
                <w:szCs w:val="28"/>
                <w:lang w:val="ru-RU"/>
              </w:rPr>
              <w:t>Акционер, желающий воспользоваться Преимущественным правом покупки Акций, в срок не позднее 30 (тридцати) дней с даты извещения Продавца о намерении продать Акции, направляет Продавцу и Обществу письменное заявление об использовании Преимущественного права покупки Акций с указанием числа Акций, в отношении которых акционером используется Преимущественное право покупки Акций.</w:t>
            </w:r>
          </w:p>
          <w:p w14:paraId="1637F1F6" w14:textId="0516A955" w:rsidR="00184ADB" w:rsidRDefault="001B7D95" w:rsidP="00290297">
            <w:pPr>
              <w:pStyle w:val="ab"/>
              <w:widowControl w:val="0"/>
              <w:numPr>
                <w:ilvl w:val="1"/>
                <w:numId w:val="104"/>
              </w:numPr>
              <w:spacing w:after="0" w:line="276" w:lineRule="auto"/>
              <w:ind w:left="142" w:firstLine="0"/>
              <w:rPr>
                <w:sz w:val="28"/>
                <w:szCs w:val="28"/>
                <w:lang w:val="ru-RU"/>
              </w:rPr>
            </w:pPr>
            <w:r>
              <w:rPr>
                <w:sz w:val="28"/>
                <w:szCs w:val="28"/>
                <w:lang w:val="ru-RU"/>
              </w:rPr>
              <w:t xml:space="preserve">Общество вправе приобрести </w:t>
            </w:r>
            <w:proofErr w:type="gramStart"/>
            <w:r>
              <w:rPr>
                <w:sz w:val="28"/>
                <w:szCs w:val="28"/>
                <w:lang w:val="ru-RU"/>
              </w:rPr>
              <w:t>Акции,</w:t>
            </w:r>
            <w:r w:rsidR="002234BD">
              <w:rPr>
                <w:sz w:val="28"/>
                <w:szCs w:val="28"/>
                <w:lang w:val="ru-RU"/>
              </w:rPr>
              <w:t xml:space="preserve"> </w:t>
            </w:r>
            <w:r>
              <w:rPr>
                <w:sz w:val="28"/>
                <w:szCs w:val="28"/>
                <w:lang w:val="ru-RU"/>
              </w:rPr>
              <w:t>в случае,</w:t>
            </w:r>
            <w:r w:rsidR="00393527">
              <w:rPr>
                <w:sz w:val="28"/>
                <w:szCs w:val="28"/>
                <w:lang w:val="ru-RU"/>
              </w:rPr>
              <w:t xml:space="preserve"> </w:t>
            </w:r>
            <w:r>
              <w:rPr>
                <w:sz w:val="28"/>
                <w:szCs w:val="28"/>
                <w:lang w:val="ru-RU"/>
              </w:rPr>
              <w:t>если</w:t>
            </w:r>
            <w:proofErr w:type="gramEnd"/>
            <w:r>
              <w:rPr>
                <w:sz w:val="28"/>
                <w:szCs w:val="28"/>
                <w:lang w:val="ru-RU"/>
              </w:rPr>
              <w:t xml:space="preserve"> акционеры Общества не воспользуются Преимущественным правом покупки Акций, направив письменное уведомление Продавцу в течение 7 (семи) дней с даты окончания срока осуществления Преимущественного права покупки Акций акционеров</w:t>
            </w:r>
          </w:p>
          <w:p w14:paraId="7B4A20C3" w14:textId="77777777" w:rsidR="00184ADB" w:rsidRDefault="001B7D95" w:rsidP="00290297">
            <w:pPr>
              <w:pStyle w:val="ab"/>
              <w:widowControl w:val="0"/>
              <w:numPr>
                <w:ilvl w:val="1"/>
                <w:numId w:val="104"/>
              </w:numPr>
              <w:spacing w:after="0" w:line="276" w:lineRule="auto"/>
              <w:ind w:left="142" w:firstLine="0"/>
              <w:rPr>
                <w:sz w:val="28"/>
                <w:szCs w:val="28"/>
                <w:lang w:val="ru-RU"/>
              </w:rPr>
            </w:pPr>
            <w:r>
              <w:rPr>
                <w:sz w:val="28"/>
                <w:szCs w:val="28"/>
                <w:lang w:val="ru-RU"/>
              </w:rPr>
              <w:t>Акционер вправе осуществить отчуждение акций третьему лицу при условии, что другие акционеры Общества и (или) Общество не воспользуются преимущественным правом приобретения всех отчуждаемых Акций в порядке и срок, предусмотренный Уставом Общества.</w:t>
            </w:r>
          </w:p>
          <w:p w14:paraId="65D7D418" w14:textId="77777777" w:rsidR="00184ADB" w:rsidRDefault="00184ADB">
            <w:pPr>
              <w:pStyle w:val="ab"/>
              <w:widowControl w:val="0"/>
              <w:spacing w:after="0" w:line="276" w:lineRule="auto"/>
              <w:ind w:left="142"/>
              <w:rPr>
                <w:sz w:val="28"/>
                <w:szCs w:val="28"/>
                <w:lang w:val="ru-RU"/>
              </w:rPr>
            </w:pPr>
          </w:p>
        </w:tc>
      </w:tr>
    </w:tbl>
    <w:p w14:paraId="4D4DEA63" w14:textId="77777777" w:rsidR="00184ADB" w:rsidRDefault="001B7D95">
      <w:pPr>
        <w:pStyle w:val="211"/>
        <w:numPr>
          <w:ilvl w:val="1"/>
          <w:numId w:val="26"/>
        </w:numPr>
        <w:tabs>
          <w:tab w:val="left" w:pos="1559"/>
        </w:tabs>
        <w:spacing w:before="0" w:after="0" w:line="360" w:lineRule="exact"/>
        <w:ind w:left="0" w:firstLine="709"/>
        <w:rPr>
          <w:rFonts w:ascii="Times New Roman" w:hAnsi="Times New Roman"/>
          <w:sz w:val="28"/>
          <w:szCs w:val="28"/>
        </w:rPr>
      </w:pPr>
      <w:bookmarkStart w:id="13" w:name="_Toc177659288"/>
      <w:r>
        <w:rPr>
          <w:rFonts w:ascii="Times New Roman" w:hAnsi="Times New Roman"/>
          <w:sz w:val="28"/>
          <w:szCs w:val="28"/>
          <w:lang w:val="ru-RU"/>
        </w:rPr>
        <w:t>Сведения об Организаторе аукциона</w:t>
      </w:r>
      <w:bookmarkEnd w:id="13"/>
    </w:p>
    <w:p w14:paraId="4125A6F1" w14:textId="77777777" w:rsidR="00184ADB" w:rsidRDefault="001B7D95">
      <w:pPr>
        <w:pStyle w:val="ab"/>
        <w:numPr>
          <w:ilvl w:val="2"/>
          <w:numId w:val="26"/>
        </w:numPr>
        <w:tabs>
          <w:tab w:val="left" w:pos="1559"/>
        </w:tabs>
        <w:spacing w:after="0" w:line="360" w:lineRule="exact"/>
        <w:ind w:left="0" w:firstLine="709"/>
        <w:rPr>
          <w:sz w:val="28"/>
          <w:szCs w:val="28"/>
        </w:rPr>
      </w:pPr>
      <w:bookmarkStart w:id="14" w:name="_Hlk145670099"/>
      <w:r>
        <w:rPr>
          <w:sz w:val="28"/>
          <w:szCs w:val="28"/>
          <w:lang w:val="ru-RU"/>
        </w:rPr>
        <w:t xml:space="preserve">Акционерное </w:t>
      </w:r>
      <w:bookmarkStart w:id="15" w:name="_Hlk145670237"/>
      <w:r>
        <w:rPr>
          <w:sz w:val="28"/>
          <w:szCs w:val="28"/>
          <w:lang w:val="ru-RU"/>
        </w:rPr>
        <w:t>общество «РЖД Управление активами», учрежденное и действующее в соответствии с законодательством Российской Федерации, зарегистрированное Государственной регистрационной палатой при Министерстве юстиции Российской Федерации 11 октября 2001 г., основной государственный регистрационный номер 1037700080395, адрес юридического лица: 107078, г. Москва, ул. Новорязанская, д. 12.</w:t>
      </w:r>
      <w:bookmarkEnd w:id="14"/>
      <w:bookmarkEnd w:id="15"/>
    </w:p>
    <w:p w14:paraId="5C823042" w14:textId="77777777" w:rsidR="00184ADB" w:rsidRDefault="001B7D95">
      <w:pPr>
        <w:pStyle w:val="ab"/>
        <w:numPr>
          <w:ilvl w:val="2"/>
          <w:numId w:val="26"/>
        </w:numPr>
        <w:tabs>
          <w:tab w:val="left" w:pos="1559"/>
        </w:tabs>
        <w:spacing w:after="0" w:line="360" w:lineRule="exact"/>
        <w:ind w:left="0" w:firstLine="709"/>
        <w:rPr>
          <w:sz w:val="28"/>
          <w:szCs w:val="28"/>
          <w:lang w:val="ru-RU"/>
        </w:rPr>
      </w:pPr>
      <w:r>
        <w:rPr>
          <w:sz w:val="28"/>
          <w:szCs w:val="28"/>
          <w:lang w:val="ru-RU"/>
        </w:rPr>
        <w:t>Полное фирменное наименование – Акционерное общество «РЖД Управление активами».</w:t>
      </w:r>
    </w:p>
    <w:p w14:paraId="09824379" w14:textId="77777777" w:rsidR="00184ADB" w:rsidRDefault="001B7D95">
      <w:pPr>
        <w:pStyle w:val="ab"/>
        <w:numPr>
          <w:ilvl w:val="2"/>
          <w:numId w:val="26"/>
        </w:numPr>
        <w:tabs>
          <w:tab w:val="left" w:pos="1559"/>
        </w:tabs>
        <w:spacing w:after="0" w:line="360" w:lineRule="exact"/>
        <w:ind w:left="0" w:firstLine="709"/>
        <w:rPr>
          <w:sz w:val="28"/>
          <w:szCs w:val="28"/>
          <w:lang w:val="ru-RU"/>
        </w:rPr>
      </w:pPr>
      <w:r>
        <w:rPr>
          <w:sz w:val="28"/>
          <w:szCs w:val="28"/>
          <w:lang w:val="ru-RU"/>
        </w:rPr>
        <w:t>Сокращенное фирменное наименование – АО «РЖД Управление активами».</w:t>
      </w:r>
    </w:p>
    <w:p w14:paraId="65633738" w14:textId="77777777" w:rsidR="00184ADB" w:rsidRDefault="001B7D95">
      <w:pPr>
        <w:pStyle w:val="ab"/>
        <w:numPr>
          <w:ilvl w:val="2"/>
          <w:numId w:val="26"/>
        </w:numPr>
        <w:tabs>
          <w:tab w:val="left" w:pos="1559"/>
        </w:tabs>
        <w:spacing w:after="0" w:line="360" w:lineRule="exact"/>
        <w:ind w:left="0" w:firstLine="709"/>
        <w:rPr>
          <w:sz w:val="28"/>
          <w:szCs w:val="28"/>
          <w:lang w:val="ru-RU"/>
        </w:rPr>
      </w:pPr>
      <w:bookmarkStart w:id="16" w:name="_Ref125631087"/>
      <w:r>
        <w:rPr>
          <w:sz w:val="28"/>
          <w:szCs w:val="28"/>
          <w:lang w:val="ru-RU"/>
        </w:rPr>
        <w:t xml:space="preserve">Контактное лицо: </w:t>
      </w:r>
      <w:r>
        <w:rPr>
          <w:sz w:val="28"/>
          <w:szCs w:val="28"/>
          <w:lang w:val="ru-RU" w:eastAsia="ru-RU"/>
        </w:rPr>
        <w:t>Саляхетдинов Данила Джяфярьевич;</w:t>
      </w:r>
      <w:bookmarkEnd w:id="16"/>
    </w:p>
    <w:p w14:paraId="2A4A5D60" w14:textId="77777777" w:rsidR="00184ADB" w:rsidRDefault="001B7D95">
      <w:pPr>
        <w:tabs>
          <w:tab w:val="left" w:pos="1559"/>
        </w:tabs>
        <w:spacing w:before="0" w:after="0" w:line="360" w:lineRule="exact"/>
        <w:ind w:firstLine="709"/>
        <w:rPr>
          <w:sz w:val="28"/>
          <w:szCs w:val="28"/>
        </w:rPr>
      </w:pPr>
      <w:r>
        <w:rPr>
          <w:sz w:val="28"/>
          <w:szCs w:val="28"/>
        </w:rPr>
        <w:t>Адрес: 107078, г. Москва, ул. Садовая-Спасская, д. 21/1, этаж 12;</w:t>
      </w:r>
    </w:p>
    <w:p w14:paraId="01ECF349" w14:textId="77777777" w:rsidR="00184ADB" w:rsidRDefault="001B7D95">
      <w:pPr>
        <w:tabs>
          <w:tab w:val="left" w:pos="1559"/>
        </w:tabs>
        <w:spacing w:before="0" w:after="0" w:line="360" w:lineRule="exact"/>
        <w:ind w:firstLine="709"/>
        <w:rPr>
          <w:sz w:val="28"/>
          <w:szCs w:val="28"/>
        </w:rPr>
      </w:pPr>
      <w:r>
        <w:rPr>
          <w:sz w:val="28"/>
          <w:szCs w:val="28"/>
        </w:rPr>
        <w:t>Телефон: +7 (495) 730-08-80 доб. 144;</w:t>
      </w:r>
    </w:p>
    <w:p w14:paraId="35056375" w14:textId="60330E59" w:rsidR="00184ADB" w:rsidRDefault="001B7D95" w:rsidP="00686A37">
      <w:pPr>
        <w:tabs>
          <w:tab w:val="left" w:pos="1559"/>
        </w:tabs>
        <w:spacing w:before="0" w:after="0" w:line="360" w:lineRule="exact"/>
        <w:ind w:firstLine="709"/>
        <w:rPr>
          <w:sz w:val="28"/>
          <w:szCs w:val="28"/>
        </w:rPr>
      </w:pPr>
      <w:r>
        <w:rPr>
          <w:sz w:val="28"/>
          <w:szCs w:val="28"/>
        </w:rPr>
        <w:t xml:space="preserve">Адрес электронной почты: </w:t>
      </w:r>
      <w:hyperlink r:id="rId13" w:tooltip="mailto:salyahetdinovdd@rzd-am.ru" w:history="1">
        <w:r>
          <w:rPr>
            <w:sz w:val="28"/>
            <w:szCs w:val="28"/>
          </w:rPr>
          <w:t>salyahetdinovdd@rzd-am.r</w:t>
        </w:r>
      </w:hyperlink>
      <w:r>
        <w:rPr>
          <w:sz w:val="28"/>
          <w:szCs w:val="28"/>
          <w:lang w:val="en-US"/>
        </w:rPr>
        <w:t>u</w:t>
      </w:r>
    </w:p>
    <w:p w14:paraId="2AC5554C" w14:textId="2E2B6D0D" w:rsidR="00184ADB" w:rsidRDefault="001B7D95">
      <w:pPr>
        <w:pStyle w:val="211"/>
        <w:numPr>
          <w:ilvl w:val="1"/>
          <w:numId w:val="26"/>
        </w:numPr>
        <w:tabs>
          <w:tab w:val="left" w:pos="1559"/>
        </w:tabs>
        <w:spacing w:before="0" w:after="0" w:line="360" w:lineRule="exact"/>
        <w:ind w:left="0" w:firstLine="709"/>
        <w:jc w:val="both"/>
        <w:rPr>
          <w:rFonts w:ascii="Times New Roman" w:hAnsi="Times New Roman"/>
          <w:sz w:val="28"/>
          <w:szCs w:val="28"/>
        </w:rPr>
      </w:pPr>
      <w:bookmarkStart w:id="17" w:name="_Ref119754582"/>
      <w:bookmarkStart w:id="18" w:name="_Toc177659289"/>
      <w:r>
        <w:rPr>
          <w:rFonts w:ascii="Times New Roman" w:hAnsi="Times New Roman"/>
          <w:sz w:val="28"/>
          <w:szCs w:val="28"/>
          <w:lang w:val="ru-RU"/>
        </w:rPr>
        <w:t>Дополнительная информация об Обществ</w:t>
      </w:r>
      <w:bookmarkEnd w:id="17"/>
      <w:r w:rsidR="00127770">
        <w:rPr>
          <w:rFonts w:ascii="Times New Roman" w:hAnsi="Times New Roman"/>
          <w:sz w:val="28"/>
          <w:szCs w:val="28"/>
          <w:lang w:val="ru-RU"/>
        </w:rPr>
        <w:t>е</w:t>
      </w:r>
      <w:bookmarkEnd w:id="18"/>
    </w:p>
    <w:p w14:paraId="6F661D9F" w14:textId="5A14333A" w:rsidR="00184ADB" w:rsidRDefault="001B7D95">
      <w:pPr>
        <w:pStyle w:val="ab"/>
        <w:numPr>
          <w:ilvl w:val="2"/>
          <w:numId w:val="26"/>
        </w:numPr>
        <w:tabs>
          <w:tab w:val="left" w:pos="1559"/>
        </w:tabs>
        <w:spacing w:after="0" w:line="360" w:lineRule="exact"/>
        <w:ind w:left="0" w:firstLine="709"/>
        <w:rPr>
          <w:sz w:val="28"/>
          <w:szCs w:val="28"/>
          <w:lang w:val="ru-RU"/>
        </w:rPr>
      </w:pPr>
      <w:bookmarkStart w:id="19" w:name="_Ref125570614"/>
      <w:r>
        <w:rPr>
          <w:sz w:val="28"/>
          <w:szCs w:val="28"/>
          <w:lang w:val="ru-RU"/>
        </w:rPr>
        <w:t>Доступ к дополнительным документам и информации</w:t>
      </w:r>
      <w:r>
        <w:rPr>
          <w:sz w:val="28"/>
          <w:szCs w:val="28"/>
          <w:lang w:val="ru-RU"/>
        </w:rPr>
        <w:br/>
        <w:t>об Обществ</w:t>
      </w:r>
      <w:r w:rsidR="00127770">
        <w:rPr>
          <w:sz w:val="28"/>
          <w:szCs w:val="28"/>
          <w:lang w:val="ru-RU"/>
        </w:rPr>
        <w:t>е</w:t>
      </w:r>
      <w:r>
        <w:rPr>
          <w:sz w:val="28"/>
          <w:szCs w:val="28"/>
          <w:lang w:val="ru-RU"/>
        </w:rPr>
        <w:t xml:space="preserve"> в электронной форме предоставляются Претенденту после заключения между </w:t>
      </w:r>
      <w:r w:rsidR="005670D9">
        <w:rPr>
          <w:sz w:val="28"/>
          <w:szCs w:val="28"/>
          <w:lang w:val="ru-RU"/>
        </w:rPr>
        <w:t>Организатором аукциона</w:t>
      </w:r>
      <w:r>
        <w:rPr>
          <w:sz w:val="28"/>
          <w:szCs w:val="28"/>
          <w:lang w:val="ru-RU"/>
        </w:rPr>
        <w:t xml:space="preserve"> и Претендентом Соглашения об охране информации конфиденциального характера в письменном виде по форме, приведенной в Приложении № 4.</w:t>
      </w:r>
      <w:bookmarkEnd w:id="19"/>
    </w:p>
    <w:p w14:paraId="3B8B54DF" w14:textId="60022835" w:rsidR="00184ADB" w:rsidRDefault="001B7D95">
      <w:pPr>
        <w:pStyle w:val="ab"/>
        <w:numPr>
          <w:ilvl w:val="2"/>
          <w:numId w:val="26"/>
        </w:numPr>
        <w:tabs>
          <w:tab w:val="left" w:pos="1559"/>
        </w:tabs>
        <w:spacing w:after="0" w:line="360" w:lineRule="exact"/>
        <w:ind w:left="0" w:firstLine="709"/>
        <w:rPr>
          <w:sz w:val="28"/>
          <w:szCs w:val="28"/>
        </w:rPr>
      </w:pPr>
      <w:bookmarkStart w:id="20" w:name="_Ref119754325"/>
      <w:r>
        <w:rPr>
          <w:sz w:val="28"/>
          <w:szCs w:val="28"/>
          <w:lang w:val="ru-RU"/>
        </w:rPr>
        <w:t>По всем вопросам, касающимся порядка предоставления дополнительных документов и информации об Обществ</w:t>
      </w:r>
      <w:r w:rsidR="005670D9">
        <w:rPr>
          <w:sz w:val="28"/>
          <w:szCs w:val="28"/>
          <w:lang w:val="ru-RU"/>
        </w:rPr>
        <w:t>е</w:t>
      </w:r>
      <w:r>
        <w:rPr>
          <w:sz w:val="28"/>
          <w:szCs w:val="28"/>
          <w:lang w:val="ru-RU"/>
        </w:rPr>
        <w:t>, Претенденты вправе обращаться к представителю Организатора аукциона</w:t>
      </w:r>
      <w:bookmarkEnd w:id="20"/>
      <w:r>
        <w:rPr>
          <w:sz w:val="28"/>
          <w:szCs w:val="28"/>
          <w:lang w:val="ru-RU"/>
        </w:rPr>
        <w:t>, указанному</w:t>
      </w:r>
      <w:r>
        <w:rPr>
          <w:sz w:val="28"/>
          <w:szCs w:val="28"/>
          <w:lang w:val="ru-RU"/>
        </w:rPr>
        <w:br/>
        <w:t xml:space="preserve">в пункте </w:t>
      </w:r>
      <w:r>
        <w:rPr>
          <w:sz w:val="28"/>
          <w:szCs w:val="28"/>
        </w:rPr>
        <w:fldChar w:fldCharType="begin"/>
      </w:r>
      <w:r>
        <w:rPr>
          <w:sz w:val="28"/>
          <w:szCs w:val="28"/>
        </w:rPr>
        <w:instrText xml:space="preserve"> REF _Ref125631087 \r \h </w:instrText>
      </w:r>
      <w:r>
        <w:rPr>
          <w:sz w:val="28"/>
          <w:szCs w:val="28"/>
        </w:rPr>
      </w:r>
      <w:r>
        <w:rPr>
          <w:sz w:val="28"/>
          <w:szCs w:val="28"/>
        </w:rPr>
        <w:fldChar w:fldCharType="separate"/>
      </w:r>
      <w:r>
        <w:rPr>
          <w:sz w:val="28"/>
          <w:szCs w:val="28"/>
        </w:rPr>
        <w:t>2.5.4</w:t>
      </w:r>
      <w:r>
        <w:rPr>
          <w:sz w:val="28"/>
          <w:szCs w:val="28"/>
        </w:rPr>
        <w:fldChar w:fldCharType="end"/>
      </w:r>
      <w:r>
        <w:rPr>
          <w:sz w:val="28"/>
          <w:szCs w:val="28"/>
          <w:lang w:val="ru-RU"/>
        </w:rPr>
        <w:t xml:space="preserve"> Документации.</w:t>
      </w:r>
    </w:p>
    <w:p w14:paraId="6B43CF71" w14:textId="0A02BEDF" w:rsidR="00184ADB" w:rsidRDefault="001B7D95">
      <w:pPr>
        <w:pStyle w:val="ab"/>
        <w:numPr>
          <w:ilvl w:val="2"/>
          <w:numId w:val="26"/>
        </w:numPr>
        <w:tabs>
          <w:tab w:val="left" w:pos="1559"/>
        </w:tabs>
        <w:spacing w:after="0" w:line="360" w:lineRule="exact"/>
        <w:ind w:left="0" w:firstLine="709"/>
        <w:rPr>
          <w:sz w:val="28"/>
          <w:szCs w:val="28"/>
          <w:lang w:val="ru-RU"/>
        </w:rPr>
      </w:pPr>
      <w:r>
        <w:rPr>
          <w:sz w:val="28"/>
          <w:szCs w:val="28"/>
          <w:lang w:val="ru-RU"/>
        </w:rPr>
        <w:t>Организатор аукциона вправе отказать Претенденту</w:t>
      </w:r>
      <w:r>
        <w:rPr>
          <w:sz w:val="28"/>
          <w:szCs w:val="28"/>
          <w:lang w:val="ru-RU"/>
        </w:rPr>
        <w:br/>
        <w:t>в предоставлении доступа к дополнительным документам и информации</w:t>
      </w:r>
      <w:r>
        <w:rPr>
          <w:sz w:val="28"/>
          <w:szCs w:val="28"/>
          <w:lang w:val="ru-RU"/>
        </w:rPr>
        <w:br/>
        <w:t>об Обществ</w:t>
      </w:r>
      <w:r w:rsidR="005670D9">
        <w:rPr>
          <w:sz w:val="28"/>
          <w:szCs w:val="28"/>
          <w:lang w:val="ru-RU"/>
        </w:rPr>
        <w:t>е</w:t>
      </w:r>
      <w:r>
        <w:rPr>
          <w:sz w:val="28"/>
          <w:szCs w:val="28"/>
          <w:lang w:val="ru-RU"/>
        </w:rPr>
        <w:t>, если Претендент не отвечает требованиям, указанным</w:t>
      </w:r>
      <w:r>
        <w:rPr>
          <w:sz w:val="28"/>
          <w:szCs w:val="28"/>
          <w:lang w:val="ru-RU"/>
        </w:rPr>
        <w:br/>
        <w:t xml:space="preserve">в пункте </w:t>
      </w:r>
      <w:r>
        <w:rPr>
          <w:sz w:val="28"/>
          <w:szCs w:val="28"/>
        </w:rPr>
        <w:fldChar w:fldCharType="begin"/>
      </w:r>
      <w:r>
        <w:rPr>
          <w:sz w:val="28"/>
          <w:szCs w:val="28"/>
          <w:lang w:val="ru-RU"/>
        </w:rPr>
        <w:instrText xml:space="preserve"> </w:instrText>
      </w:r>
      <w:r>
        <w:rPr>
          <w:sz w:val="28"/>
          <w:szCs w:val="28"/>
        </w:rPr>
        <w:instrText>REF</w:instrText>
      </w:r>
      <w:r>
        <w:rPr>
          <w:sz w:val="28"/>
          <w:szCs w:val="28"/>
          <w:lang w:val="ru-RU"/>
        </w:rPr>
        <w:instrText xml:space="preserve"> _</w:instrText>
      </w:r>
      <w:r>
        <w:rPr>
          <w:sz w:val="28"/>
          <w:szCs w:val="28"/>
        </w:rPr>
        <w:instrText>Ref</w:instrText>
      </w:r>
      <w:r>
        <w:rPr>
          <w:sz w:val="28"/>
          <w:szCs w:val="28"/>
          <w:lang w:val="ru-RU"/>
        </w:rPr>
        <w:instrText>125570614 \</w:instrText>
      </w:r>
      <w:r>
        <w:rPr>
          <w:sz w:val="28"/>
          <w:szCs w:val="28"/>
        </w:rPr>
        <w:instrText>r</w:instrText>
      </w:r>
      <w:r>
        <w:rPr>
          <w:sz w:val="28"/>
          <w:szCs w:val="28"/>
          <w:lang w:val="ru-RU"/>
        </w:rPr>
        <w:instrText xml:space="preserve"> \</w:instrText>
      </w:r>
      <w:r>
        <w:rPr>
          <w:sz w:val="28"/>
          <w:szCs w:val="28"/>
        </w:rPr>
        <w:instrText>h</w:instrText>
      </w:r>
      <w:r>
        <w:rPr>
          <w:sz w:val="28"/>
          <w:szCs w:val="28"/>
          <w:lang w:val="ru-RU"/>
        </w:rPr>
        <w:instrText xml:space="preserve"> </w:instrText>
      </w:r>
      <w:r>
        <w:rPr>
          <w:sz w:val="28"/>
          <w:szCs w:val="28"/>
        </w:rPr>
      </w:r>
      <w:r>
        <w:rPr>
          <w:sz w:val="28"/>
          <w:szCs w:val="28"/>
        </w:rPr>
        <w:fldChar w:fldCharType="separate"/>
      </w:r>
      <w:r>
        <w:rPr>
          <w:sz w:val="28"/>
          <w:szCs w:val="28"/>
          <w:lang w:val="ru-RU"/>
        </w:rPr>
        <w:t>2.6.1</w:t>
      </w:r>
      <w:r>
        <w:rPr>
          <w:sz w:val="28"/>
          <w:szCs w:val="28"/>
        </w:rPr>
        <w:fldChar w:fldCharType="end"/>
      </w:r>
      <w:r>
        <w:rPr>
          <w:sz w:val="28"/>
          <w:szCs w:val="28"/>
          <w:lang w:val="ru-RU"/>
        </w:rPr>
        <w:t xml:space="preserve"> Документации.</w:t>
      </w:r>
    </w:p>
    <w:p w14:paraId="237A197D" w14:textId="3F772C84" w:rsidR="00184ADB" w:rsidRDefault="001B7D95">
      <w:pPr>
        <w:pStyle w:val="ab"/>
        <w:numPr>
          <w:ilvl w:val="2"/>
          <w:numId w:val="26"/>
        </w:numPr>
        <w:tabs>
          <w:tab w:val="left" w:pos="1559"/>
        </w:tabs>
        <w:spacing w:after="0" w:line="360" w:lineRule="exact"/>
        <w:ind w:left="0" w:firstLine="709"/>
        <w:rPr>
          <w:sz w:val="28"/>
          <w:szCs w:val="28"/>
          <w:lang w:val="ru-RU"/>
        </w:rPr>
      </w:pPr>
      <w:r>
        <w:rPr>
          <w:sz w:val="28"/>
          <w:szCs w:val="28"/>
          <w:lang w:val="ru-RU"/>
        </w:rPr>
        <w:t>Не позднее 3 (Трех) Рабочих дней с даты получения подписанного Претендентом или уполномоченным лицом Претендента, скрепленного печатью Претендента (если Претендент имеет печать</w:t>
      </w:r>
      <w:r>
        <w:rPr>
          <w:sz w:val="28"/>
          <w:szCs w:val="28"/>
          <w:lang w:val="ru-RU"/>
        </w:rPr>
        <w:br/>
        <w:t>в соответствии с применимым законодательством) и прошитого Соглашения об охране информации конфиденциального характера Организатор аукциона принимает решение о предоставлении или отказе в предоставлении доступа, направляет Претенденту подписанное Соглашение об охране информации конфиденциального характера и предоставляет доступ к дополнительным документам и информации об Обществ</w:t>
      </w:r>
      <w:r w:rsidR="005670D9">
        <w:rPr>
          <w:sz w:val="28"/>
          <w:szCs w:val="28"/>
          <w:lang w:val="ru-RU"/>
        </w:rPr>
        <w:t>е</w:t>
      </w:r>
      <w:r>
        <w:rPr>
          <w:sz w:val="28"/>
          <w:szCs w:val="28"/>
          <w:lang w:val="ru-RU"/>
        </w:rPr>
        <w:t xml:space="preserve"> в электронной форме.</w:t>
      </w:r>
    </w:p>
    <w:p w14:paraId="1E309892" w14:textId="77777777" w:rsidR="00184ADB" w:rsidRDefault="001B7D95">
      <w:pPr>
        <w:pStyle w:val="ab"/>
        <w:numPr>
          <w:ilvl w:val="2"/>
          <w:numId w:val="26"/>
        </w:numPr>
        <w:tabs>
          <w:tab w:val="left" w:pos="1559"/>
        </w:tabs>
        <w:spacing w:after="0" w:line="360" w:lineRule="exact"/>
        <w:ind w:left="0" w:firstLine="709"/>
        <w:rPr>
          <w:sz w:val="28"/>
          <w:szCs w:val="28"/>
          <w:lang w:val="ru-RU"/>
        </w:rPr>
      </w:pPr>
      <w:r>
        <w:rPr>
          <w:sz w:val="28"/>
          <w:szCs w:val="28"/>
          <w:lang w:val="ru-RU"/>
        </w:rPr>
        <w:t>Ссылка на электронное хранилище данных, логин и пароль</w:t>
      </w:r>
      <w:r>
        <w:rPr>
          <w:sz w:val="28"/>
          <w:szCs w:val="28"/>
          <w:lang w:val="ru-RU"/>
        </w:rPr>
        <w:br/>
        <w:t>для доступа, а также детали доступа к электронному хранилищу данных направляются по адресу электронной почты, указанной в Сведениях</w:t>
      </w:r>
      <w:r>
        <w:rPr>
          <w:sz w:val="28"/>
          <w:szCs w:val="28"/>
          <w:lang w:val="ru-RU"/>
        </w:rPr>
        <w:br/>
        <w:t>о Претенденте по форме, приведенной в Приложении № 3.</w:t>
      </w:r>
    </w:p>
    <w:p w14:paraId="4959C971" w14:textId="77777777" w:rsidR="00184ADB" w:rsidRDefault="001B7D95">
      <w:pPr>
        <w:pStyle w:val="ab"/>
        <w:numPr>
          <w:ilvl w:val="2"/>
          <w:numId w:val="26"/>
        </w:numPr>
        <w:tabs>
          <w:tab w:val="left" w:pos="1559"/>
        </w:tabs>
        <w:spacing w:after="0" w:line="360" w:lineRule="exact"/>
        <w:ind w:left="0" w:firstLine="709"/>
        <w:rPr>
          <w:sz w:val="28"/>
          <w:szCs w:val="28"/>
          <w:lang w:val="ru-RU"/>
        </w:rPr>
      </w:pPr>
      <w:r>
        <w:rPr>
          <w:sz w:val="28"/>
          <w:szCs w:val="28"/>
          <w:lang w:val="ru-RU"/>
        </w:rPr>
        <w:t>Получая логин и пароль для доступа к электронному хранилищу данных Претендент подтверждает, что он ознакомится со всеми документами</w:t>
      </w:r>
      <w:r>
        <w:rPr>
          <w:sz w:val="28"/>
          <w:szCs w:val="28"/>
          <w:lang w:val="ru-RU"/>
        </w:rPr>
        <w:br/>
        <w:t>и информацией, размещенными и размещаемыми в электронном хранилище вплоть до Даты окончания приема заявок.</w:t>
      </w:r>
    </w:p>
    <w:p w14:paraId="1491DAEE" w14:textId="79256135" w:rsidR="00184ADB" w:rsidRDefault="001B7D95">
      <w:pPr>
        <w:pStyle w:val="ab"/>
        <w:numPr>
          <w:ilvl w:val="2"/>
          <w:numId w:val="26"/>
        </w:numPr>
        <w:tabs>
          <w:tab w:val="left" w:pos="1559"/>
        </w:tabs>
        <w:spacing w:after="0" w:line="360" w:lineRule="exact"/>
        <w:ind w:left="0" w:firstLine="709"/>
        <w:rPr>
          <w:sz w:val="28"/>
          <w:szCs w:val="28"/>
          <w:lang w:val="ru-RU"/>
        </w:rPr>
      </w:pPr>
      <w:r>
        <w:rPr>
          <w:sz w:val="28"/>
          <w:szCs w:val="28"/>
          <w:lang w:val="ru-RU"/>
        </w:rPr>
        <w:t>Доступ к дополнительным документам и информации</w:t>
      </w:r>
      <w:r w:rsidR="005670D9">
        <w:rPr>
          <w:sz w:val="28"/>
          <w:szCs w:val="28"/>
          <w:lang w:val="ru-RU"/>
        </w:rPr>
        <w:t xml:space="preserve"> об</w:t>
      </w:r>
      <w:r>
        <w:rPr>
          <w:sz w:val="28"/>
          <w:szCs w:val="28"/>
          <w:lang w:val="ru-RU"/>
        </w:rPr>
        <w:t xml:space="preserve"> Обществ</w:t>
      </w:r>
      <w:r w:rsidR="005670D9">
        <w:rPr>
          <w:sz w:val="28"/>
          <w:szCs w:val="28"/>
          <w:lang w:val="ru-RU"/>
        </w:rPr>
        <w:t>е</w:t>
      </w:r>
      <w:r>
        <w:rPr>
          <w:sz w:val="28"/>
          <w:szCs w:val="28"/>
          <w:lang w:val="ru-RU"/>
        </w:rPr>
        <w:t xml:space="preserve"> в электронной форме будет предоставлен Претенденту 24 (Двадцать четыре) часа в сутки с даты принятия Организатором аукциона решения</w:t>
      </w:r>
      <w:r>
        <w:rPr>
          <w:sz w:val="28"/>
          <w:szCs w:val="28"/>
          <w:lang w:val="ru-RU"/>
        </w:rPr>
        <w:br/>
        <w:t>о предоставлении Претенденту доступа и по Дату окончания приема заявок (за исключением возможных технических сбоев и профилактических мероприятий).</w:t>
      </w:r>
    </w:p>
    <w:p w14:paraId="3A889EFF" w14:textId="61918B62" w:rsidR="00184ADB" w:rsidRDefault="001B7D95">
      <w:pPr>
        <w:pStyle w:val="ab"/>
        <w:numPr>
          <w:ilvl w:val="2"/>
          <w:numId w:val="26"/>
        </w:numPr>
        <w:tabs>
          <w:tab w:val="left" w:pos="1559"/>
        </w:tabs>
        <w:spacing w:after="0" w:line="360" w:lineRule="exact"/>
        <w:ind w:left="0" w:firstLine="709"/>
        <w:rPr>
          <w:sz w:val="28"/>
          <w:szCs w:val="28"/>
          <w:lang w:val="ru-RU"/>
        </w:rPr>
      </w:pPr>
      <w:r>
        <w:rPr>
          <w:sz w:val="28"/>
          <w:szCs w:val="28"/>
          <w:lang w:val="ru-RU"/>
        </w:rPr>
        <w:t>Доступ к дополнительным документам и информации</w:t>
      </w:r>
      <w:r w:rsidR="005670D9">
        <w:rPr>
          <w:sz w:val="28"/>
          <w:szCs w:val="28"/>
          <w:lang w:val="ru-RU"/>
        </w:rPr>
        <w:t xml:space="preserve"> об</w:t>
      </w:r>
      <w:r>
        <w:rPr>
          <w:sz w:val="28"/>
          <w:szCs w:val="28"/>
          <w:lang w:val="ru-RU"/>
        </w:rPr>
        <w:t xml:space="preserve"> Обществ</w:t>
      </w:r>
      <w:r w:rsidR="005670D9">
        <w:rPr>
          <w:sz w:val="28"/>
          <w:szCs w:val="28"/>
          <w:lang w:val="ru-RU"/>
        </w:rPr>
        <w:t>е</w:t>
      </w:r>
      <w:r>
        <w:rPr>
          <w:sz w:val="28"/>
          <w:szCs w:val="28"/>
          <w:lang w:val="ru-RU"/>
        </w:rPr>
        <w:t xml:space="preserve"> в электронной форме предоставляется с возможностью их просмотра</w:t>
      </w:r>
      <w:r w:rsidR="005670D9">
        <w:rPr>
          <w:sz w:val="28"/>
          <w:szCs w:val="28"/>
          <w:lang w:val="ru-RU"/>
        </w:rPr>
        <w:t xml:space="preserve"> </w:t>
      </w:r>
      <w:r>
        <w:rPr>
          <w:sz w:val="28"/>
          <w:szCs w:val="28"/>
          <w:lang w:val="ru-RU"/>
        </w:rPr>
        <w:t>без возможности печати и (или) копирования и (или) редактирования.</w:t>
      </w:r>
    </w:p>
    <w:p w14:paraId="264881DE" w14:textId="77777777" w:rsidR="00184ADB" w:rsidRDefault="001B7D95">
      <w:pPr>
        <w:pStyle w:val="ab"/>
        <w:numPr>
          <w:ilvl w:val="2"/>
          <w:numId w:val="26"/>
        </w:numPr>
        <w:tabs>
          <w:tab w:val="left" w:pos="1559"/>
        </w:tabs>
        <w:spacing w:after="0" w:line="360" w:lineRule="exact"/>
        <w:ind w:left="0" w:firstLine="709"/>
        <w:rPr>
          <w:sz w:val="28"/>
          <w:szCs w:val="28"/>
          <w:lang w:val="ru-RU"/>
        </w:rPr>
      </w:pPr>
      <w:r>
        <w:rPr>
          <w:sz w:val="28"/>
          <w:szCs w:val="28"/>
          <w:lang w:val="ru-RU"/>
        </w:rPr>
        <w:t>Документация также размещается в электронном хранилище данных.</w:t>
      </w:r>
    </w:p>
    <w:p w14:paraId="46AAE456" w14:textId="7BA86ACF" w:rsidR="00184ADB" w:rsidRDefault="001B7D95">
      <w:pPr>
        <w:pStyle w:val="ab"/>
        <w:numPr>
          <w:ilvl w:val="2"/>
          <w:numId w:val="26"/>
        </w:numPr>
        <w:tabs>
          <w:tab w:val="left" w:pos="1559"/>
        </w:tabs>
        <w:spacing w:after="0" w:line="360" w:lineRule="exact"/>
        <w:ind w:left="0" w:firstLine="709"/>
        <w:rPr>
          <w:sz w:val="28"/>
          <w:szCs w:val="28"/>
          <w:lang w:val="ru-RU"/>
        </w:rPr>
      </w:pPr>
      <w:bookmarkStart w:id="21" w:name="_Ref295442022"/>
      <w:r>
        <w:rPr>
          <w:sz w:val="28"/>
          <w:szCs w:val="28"/>
          <w:lang w:val="ru-RU"/>
        </w:rPr>
        <w:t>Претенденты, получившие доступ к дополнительным документам и информации об Обществ</w:t>
      </w:r>
      <w:r w:rsidR="005670D9">
        <w:rPr>
          <w:sz w:val="28"/>
          <w:szCs w:val="28"/>
          <w:lang w:val="ru-RU"/>
        </w:rPr>
        <w:t>е</w:t>
      </w:r>
      <w:r>
        <w:rPr>
          <w:sz w:val="28"/>
          <w:szCs w:val="28"/>
          <w:lang w:val="ru-RU"/>
        </w:rPr>
        <w:t xml:space="preserve"> вправе задавать вопросы, касающиеся указанных материалов, путем направления соответствующих вопросов контактному лицу Организатора аукциона. Организатор аукциона вправе организовать предоставление ответов на такие вопросы по своему усмотрению.</w:t>
      </w:r>
      <w:bookmarkEnd w:id="21"/>
    </w:p>
    <w:p w14:paraId="2506840C" w14:textId="77777777" w:rsidR="00184ADB" w:rsidRDefault="001B7D95">
      <w:pPr>
        <w:pStyle w:val="ab"/>
        <w:numPr>
          <w:ilvl w:val="2"/>
          <w:numId w:val="26"/>
        </w:numPr>
        <w:tabs>
          <w:tab w:val="left" w:pos="1559"/>
        </w:tabs>
        <w:spacing w:after="0" w:line="360" w:lineRule="exact"/>
        <w:ind w:left="0" w:firstLine="709"/>
        <w:rPr>
          <w:sz w:val="28"/>
          <w:szCs w:val="28"/>
          <w:lang w:val="ru-RU"/>
        </w:rPr>
      </w:pPr>
      <w:r>
        <w:rPr>
          <w:sz w:val="28"/>
          <w:szCs w:val="28"/>
          <w:lang w:val="ru-RU"/>
        </w:rPr>
        <w:t>Претендент самостоятельно отвечает за формирование группы представителей Претендента из специалистов с достаточной квалификацией</w:t>
      </w:r>
      <w:r>
        <w:rPr>
          <w:sz w:val="28"/>
          <w:szCs w:val="28"/>
          <w:lang w:val="ru-RU"/>
        </w:rPr>
        <w:br/>
        <w:t>с целью обеспечения полного и всестороннего анализа документов.</w:t>
      </w:r>
    </w:p>
    <w:p w14:paraId="06047ACF" w14:textId="2D2F6395" w:rsidR="00184ADB" w:rsidRDefault="001B7D95">
      <w:pPr>
        <w:pStyle w:val="ab"/>
        <w:numPr>
          <w:ilvl w:val="2"/>
          <w:numId w:val="26"/>
        </w:numPr>
        <w:tabs>
          <w:tab w:val="left" w:pos="1559"/>
        </w:tabs>
        <w:spacing w:after="0" w:line="360" w:lineRule="exact"/>
        <w:ind w:left="0" w:firstLine="709"/>
        <w:rPr>
          <w:sz w:val="28"/>
          <w:szCs w:val="28"/>
          <w:lang w:val="ru-RU"/>
        </w:rPr>
      </w:pPr>
      <w:r>
        <w:rPr>
          <w:sz w:val="28"/>
          <w:szCs w:val="28"/>
          <w:lang w:val="ru-RU"/>
        </w:rPr>
        <w:t>Допуск к дополнительным документам и информации</w:t>
      </w:r>
      <w:r>
        <w:rPr>
          <w:sz w:val="28"/>
          <w:szCs w:val="28"/>
          <w:lang w:val="ru-RU"/>
        </w:rPr>
        <w:br/>
        <w:t>об Обществ</w:t>
      </w:r>
      <w:r w:rsidR="005670D9">
        <w:rPr>
          <w:sz w:val="28"/>
          <w:szCs w:val="28"/>
          <w:lang w:val="ru-RU"/>
        </w:rPr>
        <w:t>е</w:t>
      </w:r>
      <w:r>
        <w:rPr>
          <w:sz w:val="28"/>
          <w:szCs w:val="28"/>
          <w:lang w:val="ru-RU"/>
        </w:rPr>
        <w:t xml:space="preserve"> не предполагает предоставления Организатором аукциона или Продавцом Претенденту каких-либо заверений, гарантий или обязанности Продавца или Организатора аукциона по заключению какой-либо сделки, равно как и не представляет собой никакой оферты любого рода.</w:t>
      </w:r>
    </w:p>
    <w:p w14:paraId="74E7FE62" w14:textId="7CC37A07" w:rsidR="00184ADB" w:rsidRDefault="001B7D95">
      <w:pPr>
        <w:pStyle w:val="ab"/>
        <w:numPr>
          <w:ilvl w:val="2"/>
          <w:numId w:val="26"/>
        </w:numPr>
        <w:tabs>
          <w:tab w:val="left" w:pos="1559"/>
        </w:tabs>
        <w:spacing w:after="0" w:line="360" w:lineRule="exact"/>
        <w:ind w:left="0" w:firstLine="709"/>
        <w:rPr>
          <w:sz w:val="28"/>
          <w:szCs w:val="28"/>
          <w:lang w:val="ru-RU"/>
        </w:rPr>
      </w:pPr>
      <w:r>
        <w:rPr>
          <w:sz w:val="28"/>
          <w:szCs w:val="28"/>
          <w:lang w:val="ru-RU"/>
        </w:rPr>
        <w:t>Организатор аукциона оставляет за собой право в любое время</w:t>
      </w:r>
      <w:r>
        <w:rPr>
          <w:sz w:val="28"/>
          <w:szCs w:val="28"/>
          <w:lang w:val="ru-RU"/>
        </w:rPr>
        <w:br/>
        <w:t>без предварительного уведомления запретить или ограничить доступ любому из Претендентов или его представителям к дополнительным документам</w:t>
      </w:r>
      <w:r>
        <w:rPr>
          <w:sz w:val="28"/>
          <w:szCs w:val="28"/>
          <w:lang w:val="ru-RU"/>
        </w:rPr>
        <w:br/>
        <w:t xml:space="preserve">и информации </w:t>
      </w:r>
      <w:r w:rsidR="005670D9">
        <w:rPr>
          <w:sz w:val="28"/>
          <w:szCs w:val="28"/>
          <w:lang w:val="ru-RU"/>
        </w:rPr>
        <w:t xml:space="preserve">об </w:t>
      </w:r>
      <w:r>
        <w:rPr>
          <w:sz w:val="28"/>
          <w:szCs w:val="28"/>
          <w:lang w:val="ru-RU"/>
        </w:rPr>
        <w:t>Обществ</w:t>
      </w:r>
      <w:r w:rsidR="005670D9">
        <w:rPr>
          <w:sz w:val="28"/>
          <w:szCs w:val="28"/>
          <w:lang w:val="ru-RU"/>
        </w:rPr>
        <w:t>е</w:t>
      </w:r>
      <w:r>
        <w:rPr>
          <w:sz w:val="28"/>
          <w:szCs w:val="28"/>
          <w:lang w:val="ru-RU"/>
        </w:rPr>
        <w:t xml:space="preserve">, в том числе, в случае технической необходимости или нарушения соответствующим Претендентом или его уполномоченным представителем правил доступа к информации и документации </w:t>
      </w:r>
      <w:r w:rsidR="005670D9">
        <w:rPr>
          <w:sz w:val="28"/>
          <w:szCs w:val="28"/>
          <w:lang w:val="ru-RU"/>
        </w:rPr>
        <w:t xml:space="preserve">об </w:t>
      </w:r>
      <w:r>
        <w:rPr>
          <w:sz w:val="28"/>
          <w:szCs w:val="28"/>
          <w:lang w:val="ru-RU"/>
        </w:rPr>
        <w:t>Обществ</w:t>
      </w:r>
      <w:r w:rsidR="005670D9">
        <w:rPr>
          <w:sz w:val="28"/>
          <w:szCs w:val="28"/>
          <w:lang w:val="ru-RU"/>
        </w:rPr>
        <w:t>е</w:t>
      </w:r>
      <w:r>
        <w:rPr>
          <w:sz w:val="28"/>
          <w:szCs w:val="28"/>
          <w:lang w:val="ru-RU"/>
        </w:rPr>
        <w:t>, Соглашения об охране информации конфиденциального характера и (или) положений Документации.</w:t>
      </w:r>
    </w:p>
    <w:p w14:paraId="22DDD1CA" w14:textId="151AC5E1" w:rsidR="00184ADB" w:rsidRPr="00686A37" w:rsidRDefault="001B7D95" w:rsidP="00686A37">
      <w:pPr>
        <w:pStyle w:val="ab"/>
        <w:numPr>
          <w:ilvl w:val="2"/>
          <w:numId w:val="26"/>
        </w:numPr>
        <w:tabs>
          <w:tab w:val="left" w:pos="1559"/>
        </w:tabs>
        <w:spacing w:after="0" w:line="360" w:lineRule="exact"/>
        <w:ind w:left="0" w:firstLine="709"/>
        <w:rPr>
          <w:sz w:val="28"/>
          <w:szCs w:val="28"/>
          <w:lang w:val="ru-RU"/>
        </w:rPr>
      </w:pPr>
      <w:r>
        <w:rPr>
          <w:sz w:val="28"/>
          <w:szCs w:val="28"/>
          <w:lang w:val="ru-RU"/>
        </w:rPr>
        <w:t>Доступ к дополнительным документам и информации прекращаются в Дату окончания приема заявок.</w:t>
      </w:r>
    </w:p>
    <w:p w14:paraId="32C5F778" w14:textId="77777777" w:rsidR="00184ADB" w:rsidRDefault="001B7D95">
      <w:pPr>
        <w:pStyle w:val="211"/>
        <w:numPr>
          <w:ilvl w:val="1"/>
          <w:numId w:val="26"/>
        </w:numPr>
        <w:tabs>
          <w:tab w:val="left" w:pos="1559"/>
        </w:tabs>
        <w:spacing w:before="0" w:after="0" w:line="360" w:lineRule="exact"/>
        <w:ind w:left="0" w:firstLine="709"/>
        <w:jc w:val="both"/>
        <w:rPr>
          <w:rFonts w:ascii="Times New Roman" w:hAnsi="Times New Roman"/>
          <w:b w:val="0"/>
          <w:sz w:val="28"/>
          <w:szCs w:val="28"/>
          <w:lang w:val="ru-RU"/>
        </w:rPr>
      </w:pPr>
      <w:bookmarkStart w:id="22" w:name="_Ref119754123"/>
      <w:bookmarkStart w:id="23" w:name="_Ref119753991"/>
      <w:bookmarkStart w:id="24" w:name="_Ref119753982"/>
      <w:bookmarkStart w:id="25" w:name="_Toc177659290"/>
      <w:r>
        <w:rPr>
          <w:rFonts w:ascii="Times New Roman" w:hAnsi="Times New Roman"/>
          <w:sz w:val="28"/>
          <w:szCs w:val="28"/>
          <w:lang w:val="ru-RU"/>
        </w:rPr>
        <w:t>С</w:t>
      </w:r>
      <w:r>
        <w:rPr>
          <w:rFonts w:ascii="Times New Roman" w:eastAsia="Times New Roman" w:hAnsi="Times New Roman"/>
          <w:sz w:val="28"/>
          <w:szCs w:val="28"/>
          <w:lang w:val="ru-RU"/>
        </w:rPr>
        <w:t>та</w:t>
      </w:r>
      <w:r>
        <w:rPr>
          <w:rFonts w:ascii="Times New Roman" w:hAnsi="Times New Roman"/>
          <w:sz w:val="28"/>
          <w:szCs w:val="28"/>
          <w:lang w:val="ru-RU"/>
        </w:rPr>
        <w:t>ртовая (минимальная) цена продажи Акций и Шаг аукциона</w:t>
      </w:r>
      <w:bookmarkEnd w:id="22"/>
      <w:bookmarkEnd w:id="23"/>
      <w:bookmarkEnd w:id="24"/>
      <w:bookmarkEnd w:id="25"/>
    </w:p>
    <w:p w14:paraId="12EFFED4" w14:textId="34529026" w:rsidR="00184ADB" w:rsidRPr="002234BD" w:rsidRDefault="001B7D95" w:rsidP="002234BD">
      <w:pPr>
        <w:pStyle w:val="ab"/>
        <w:numPr>
          <w:ilvl w:val="2"/>
          <w:numId w:val="26"/>
        </w:numPr>
        <w:tabs>
          <w:tab w:val="left" w:pos="1559"/>
        </w:tabs>
        <w:spacing w:after="0" w:line="360" w:lineRule="exact"/>
        <w:ind w:left="0" w:firstLine="709"/>
        <w:rPr>
          <w:iCs/>
          <w:sz w:val="28"/>
          <w:szCs w:val="28"/>
          <w:lang w:val="ru-RU"/>
        </w:rPr>
      </w:pPr>
      <w:r>
        <w:rPr>
          <w:sz w:val="28"/>
          <w:szCs w:val="28"/>
          <w:lang w:val="ru-RU"/>
        </w:rPr>
        <w:t xml:space="preserve">Стартовая (минимальная) цена продажи Акций составляет </w:t>
      </w:r>
      <w:bookmarkStart w:id="26" w:name="_Hlk167869075"/>
      <w:r w:rsidR="00417EAE">
        <w:rPr>
          <w:iCs/>
          <w:sz w:val="28"/>
          <w:szCs w:val="28"/>
          <w:lang w:val="ru-RU"/>
        </w:rPr>
        <w:t>1</w:t>
      </w:r>
      <w:r w:rsidR="00AF1F5B">
        <w:rPr>
          <w:iCs/>
          <w:sz w:val="28"/>
          <w:szCs w:val="28"/>
          <w:lang w:val="ru-RU"/>
        </w:rPr>
        <w:t>67</w:t>
      </w:r>
      <w:r w:rsidR="00417EAE">
        <w:rPr>
          <w:iCs/>
          <w:sz w:val="28"/>
          <w:szCs w:val="28"/>
          <w:lang w:val="ru-RU"/>
        </w:rPr>
        <w:t xml:space="preserve"> </w:t>
      </w:r>
      <w:r w:rsidR="00AF1F5B">
        <w:rPr>
          <w:iCs/>
          <w:sz w:val="28"/>
          <w:szCs w:val="28"/>
          <w:lang w:val="ru-RU"/>
        </w:rPr>
        <w:t>427</w:t>
      </w:r>
      <w:r w:rsidR="002234BD" w:rsidRPr="002234BD">
        <w:rPr>
          <w:iCs/>
          <w:sz w:val="28"/>
          <w:szCs w:val="28"/>
          <w:lang w:val="ru-RU"/>
        </w:rPr>
        <w:t> 000 (</w:t>
      </w:r>
      <w:r w:rsidR="00417EAE" w:rsidRPr="00417EAE">
        <w:rPr>
          <w:iCs/>
          <w:sz w:val="28"/>
          <w:szCs w:val="28"/>
          <w:lang w:val="ru-RU"/>
        </w:rPr>
        <w:t xml:space="preserve">Сто </w:t>
      </w:r>
      <w:r w:rsidR="00AF1F5B">
        <w:rPr>
          <w:iCs/>
          <w:sz w:val="28"/>
          <w:szCs w:val="28"/>
          <w:lang w:val="ru-RU"/>
        </w:rPr>
        <w:t>шестьдесят семь</w:t>
      </w:r>
      <w:r w:rsidR="00417EAE" w:rsidRPr="00417EAE">
        <w:rPr>
          <w:iCs/>
          <w:sz w:val="28"/>
          <w:szCs w:val="28"/>
          <w:lang w:val="ru-RU"/>
        </w:rPr>
        <w:t xml:space="preserve"> миллионов </w:t>
      </w:r>
      <w:r w:rsidR="00AF1F5B">
        <w:rPr>
          <w:iCs/>
          <w:sz w:val="28"/>
          <w:szCs w:val="28"/>
          <w:lang w:val="ru-RU"/>
        </w:rPr>
        <w:t>четыреста двадцать семь тысяч</w:t>
      </w:r>
      <w:r w:rsidR="002234BD" w:rsidRPr="002234BD">
        <w:rPr>
          <w:iCs/>
          <w:sz w:val="28"/>
          <w:szCs w:val="28"/>
          <w:lang w:val="ru-RU"/>
        </w:rPr>
        <w:t xml:space="preserve">) рублей 00 копеек </w:t>
      </w:r>
      <w:r>
        <w:rPr>
          <w:rFonts w:eastAsiaTheme="minorHAnsi"/>
          <w:iCs/>
          <w:sz w:val="28"/>
          <w:szCs w:val="28"/>
          <w:lang w:val="ru-RU"/>
        </w:rPr>
        <w:t>к</w:t>
      </w:r>
      <w:bookmarkEnd w:id="26"/>
      <w:r>
        <w:rPr>
          <w:rFonts w:eastAsiaTheme="minorHAnsi"/>
          <w:iCs/>
          <w:sz w:val="28"/>
          <w:szCs w:val="28"/>
          <w:lang w:val="ru-RU"/>
        </w:rPr>
        <w:t>, НДС не облагается на основании подпункта 12 пункта 2 статьи 149 Налогового кодекса Российской Федерации</w:t>
      </w:r>
      <w:bookmarkStart w:id="27" w:name="_Ref296359378"/>
      <w:bookmarkStart w:id="28" w:name="_Ref33378590"/>
      <w:r w:rsidR="002234BD">
        <w:rPr>
          <w:rFonts w:eastAsiaTheme="minorHAnsi"/>
          <w:iCs/>
          <w:sz w:val="28"/>
          <w:szCs w:val="28"/>
          <w:lang w:val="ru-RU"/>
        </w:rPr>
        <w:t>.</w:t>
      </w:r>
      <w:r>
        <w:rPr>
          <w:rFonts w:asciiTheme="minorHAnsi" w:hAnsiTheme="minorHAnsi" w:cstheme="minorBidi"/>
          <w:sz w:val="22"/>
          <w:szCs w:val="22"/>
          <w:lang w:val="ru-RU"/>
          <w14:ligatures w14:val="standardContextual"/>
        </w:rPr>
        <w:t xml:space="preserve"> </w:t>
      </w:r>
    </w:p>
    <w:p w14:paraId="4F3F9C6B" w14:textId="4AC45F0F" w:rsidR="00184ADB" w:rsidRPr="002234BD" w:rsidRDefault="001B7D95" w:rsidP="002234BD">
      <w:pPr>
        <w:pStyle w:val="ab"/>
        <w:numPr>
          <w:ilvl w:val="2"/>
          <w:numId w:val="26"/>
        </w:numPr>
        <w:tabs>
          <w:tab w:val="left" w:pos="1559"/>
        </w:tabs>
        <w:spacing w:after="0" w:line="360" w:lineRule="exact"/>
        <w:ind w:left="0" w:firstLine="709"/>
        <w:rPr>
          <w:sz w:val="28"/>
          <w:szCs w:val="28"/>
          <w:lang w:val="ru-RU"/>
        </w:rPr>
      </w:pPr>
      <w:bookmarkStart w:id="29" w:name="_Hlk167872723"/>
      <w:bookmarkStart w:id="30" w:name="_Ref126834616"/>
      <w:bookmarkEnd w:id="29"/>
      <w:r>
        <w:rPr>
          <w:sz w:val="28"/>
          <w:szCs w:val="28"/>
          <w:lang w:val="ru-RU"/>
        </w:rPr>
        <w:t xml:space="preserve">Шаг аукциона равен </w:t>
      </w:r>
      <w:bookmarkEnd w:id="27"/>
      <w:bookmarkEnd w:id="30"/>
      <w:r w:rsidR="00AF1F5B" w:rsidRPr="00AF1F5B">
        <w:rPr>
          <w:iCs/>
          <w:sz w:val="28"/>
          <w:szCs w:val="28"/>
          <w:lang w:val="ru-RU"/>
        </w:rPr>
        <w:t>2</w:t>
      </w:r>
      <w:r w:rsidR="00AF1F5B">
        <w:rPr>
          <w:iCs/>
          <w:sz w:val="28"/>
          <w:szCs w:val="28"/>
          <w:lang w:val="ru-RU"/>
        </w:rPr>
        <w:t xml:space="preserve"> </w:t>
      </w:r>
      <w:r w:rsidR="00AF1F5B" w:rsidRPr="00AF1F5B">
        <w:rPr>
          <w:iCs/>
          <w:sz w:val="28"/>
          <w:szCs w:val="28"/>
          <w:lang w:val="ru-RU"/>
        </w:rPr>
        <w:t>511</w:t>
      </w:r>
      <w:r w:rsidR="00AF1F5B">
        <w:rPr>
          <w:iCs/>
          <w:sz w:val="28"/>
          <w:szCs w:val="28"/>
          <w:lang w:val="ru-RU"/>
        </w:rPr>
        <w:t xml:space="preserve"> </w:t>
      </w:r>
      <w:r w:rsidR="00AF1F5B" w:rsidRPr="00AF1F5B">
        <w:rPr>
          <w:iCs/>
          <w:sz w:val="28"/>
          <w:szCs w:val="28"/>
          <w:lang w:val="ru-RU"/>
        </w:rPr>
        <w:t xml:space="preserve">405 </w:t>
      </w:r>
      <w:r w:rsidR="002234BD" w:rsidRPr="002234BD">
        <w:rPr>
          <w:iCs/>
          <w:sz w:val="28"/>
          <w:szCs w:val="28"/>
          <w:lang w:val="ru-RU"/>
        </w:rPr>
        <w:t>(</w:t>
      </w:r>
      <w:r w:rsidR="00417EAE">
        <w:rPr>
          <w:iCs/>
          <w:sz w:val="28"/>
          <w:szCs w:val="28"/>
          <w:lang w:val="ru-RU"/>
        </w:rPr>
        <w:t>Два</w:t>
      </w:r>
      <w:r w:rsidR="002234BD" w:rsidRPr="002234BD">
        <w:rPr>
          <w:iCs/>
          <w:sz w:val="28"/>
          <w:szCs w:val="28"/>
          <w:lang w:val="ru-RU"/>
        </w:rPr>
        <w:t xml:space="preserve"> миллиона </w:t>
      </w:r>
      <w:r w:rsidR="00AF1F5B">
        <w:rPr>
          <w:iCs/>
          <w:sz w:val="28"/>
          <w:szCs w:val="28"/>
          <w:lang w:val="ru-RU"/>
        </w:rPr>
        <w:t>пятьсот одиннадцать</w:t>
      </w:r>
      <w:r w:rsidR="002234BD" w:rsidRPr="002234BD">
        <w:rPr>
          <w:iCs/>
          <w:sz w:val="28"/>
          <w:szCs w:val="28"/>
          <w:lang w:val="ru-RU"/>
        </w:rPr>
        <w:t xml:space="preserve"> тысяч </w:t>
      </w:r>
      <w:r w:rsidR="00AF1F5B">
        <w:rPr>
          <w:iCs/>
          <w:sz w:val="28"/>
          <w:szCs w:val="28"/>
          <w:lang w:val="ru-RU"/>
        </w:rPr>
        <w:t>четыреста пять</w:t>
      </w:r>
      <w:r w:rsidR="002234BD" w:rsidRPr="002234BD">
        <w:rPr>
          <w:iCs/>
          <w:sz w:val="28"/>
          <w:szCs w:val="28"/>
          <w:lang w:val="ru-RU"/>
        </w:rPr>
        <w:t>) рублей 00 копеек</w:t>
      </w:r>
      <w:r w:rsidR="002234BD">
        <w:rPr>
          <w:sz w:val="28"/>
          <w:szCs w:val="28"/>
          <w:lang w:val="ru-RU"/>
        </w:rPr>
        <w:t>.</w:t>
      </w:r>
    </w:p>
    <w:p w14:paraId="516C6C7F" w14:textId="697226C6" w:rsidR="00184ADB" w:rsidRPr="00686A37" w:rsidRDefault="001B7D95" w:rsidP="00686A37">
      <w:pPr>
        <w:pStyle w:val="ab"/>
        <w:numPr>
          <w:ilvl w:val="2"/>
          <w:numId w:val="26"/>
        </w:numPr>
        <w:tabs>
          <w:tab w:val="left" w:pos="1559"/>
        </w:tabs>
        <w:spacing w:after="0" w:line="360" w:lineRule="exact"/>
        <w:ind w:left="0" w:firstLine="709"/>
        <w:rPr>
          <w:sz w:val="28"/>
          <w:szCs w:val="28"/>
        </w:rPr>
      </w:pPr>
      <w:bookmarkStart w:id="31" w:name="_Ref120087175"/>
      <w:bookmarkStart w:id="32" w:name="_Ref126834619"/>
      <w:bookmarkEnd w:id="28"/>
      <w:bookmarkEnd w:id="31"/>
      <w:bookmarkEnd w:id="32"/>
      <w:r>
        <w:rPr>
          <w:sz w:val="28"/>
          <w:szCs w:val="28"/>
          <w:lang w:val="ru-RU"/>
        </w:rPr>
        <w:t>Валюта продажи: российский рубль.</w:t>
      </w:r>
    </w:p>
    <w:p w14:paraId="478B1AAE" w14:textId="77777777" w:rsidR="00184ADB" w:rsidRDefault="001B7D95">
      <w:pPr>
        <w:pStyle w:val="211"/>
        <w:numPr>
          <w:ilvl w:val="1"/>
          <w:numId w:val="26"/>
        </w:numPr>
        <w:tabs>
          <w:tab w:val="left" w:pos="1559"/>
        </w:tabs>
        <w:spacing w:before="0" w:after="0" w:line="360" w:lineRule="exact"/>
        <w:ind w:left="0" w:firstLine="709"/>
        <w:rPr>
          <w:rFonts w:ascii="Times New Roman" w:hAnsi="Times New Roman"/>
          <w:sz w:val="28"/>
          <w:szCs w:val="28"/>
        </w:rPr>
      </w:pPr>
      <w:bookmarkStart w:id="33" w:name="_Ref119753687"/>
      <w:bookmarkStart w:id="34" w:name="_Ref119753641"/>
      <w:bookmarkStart w:id="35" w:name="_Ref119753638"/>
      <w:bookmarkStart w:id="36" w:name="_Toc177659291"/>
      <w:r>
        <w:rPr>
          <w:rFonts w:ascii="Times New Roman" w:hAnsi="Times New Roman"/>
          <w:sz w:val="28"/>
          <w:szCs w:val="28"/>
          <w:lang w:val="ru-RU"/>
        </w:rPr>
        <w:t>Размер Задатка</w:t>
      </w:r>
      <w:bookmarkEnd w:id="33"/>
      <w:bookmarkEnd w:id="34"/>
      <w:bookmarkEnd w:id="35"/>
      <w:bookmarkEnd w:id="36"/>
    </w:p>
    <w:p w14:paraId="2357C1C9" w14:textId="14AD65C3" w:rsidR="00184ADB" w:rsidRPr="00686A37" w:rsidRDefault="001B7D95" w:rsidP="00686A37">
      <w:pPr>
        <w:pStyle w:val="ab"/>
        <w:numPr>
          <w:ilvl w:val="2"/>
          <w:numId w:val="26"/>
        </w:numPr>
        <w:tabs>
          <w:tab w:val="left" w:pos="1559"/>
        </w:tabs>
        <w:spacing w:after="0" w:line="360" w:lineRule="exact"/>
        <w:ind w:left="0" w:firstLine="709"/>
        <w:rPr>
          <w:sz w:val="28"/>
          <w:szCs w:val="28"/>
          <w:lang w:val="ru-RU"/>
        </w:rPr>
      </w:pPr>
      <w:r>
        <w:rPr>
          <w:sz w:val="28"/>
          <w:szCs w:val="28"/>
          <w:lang w:val="ru-RU"/>
        </w:rPr>
        <w:t xml:space="preserve">Размер Задатка равен 10 (Десяти) процентам от Стартовой (минимальной) цены продажи Акций, что составляет </w:t>
      </w:r>
      <w:r w:rsidR="00AF1F5B">
        <w:rPr>
          <w:iCs/>
          <w:sz w:val="28"/>
          <w:szCs w:val="28"/>
          <w:lang w:val="ru-RU"/>
        </w:rPr>
        <w:t>16 742 700</w:t>
      </w:r>
      <w:r w:rsidR="00417EAE" w:rsidRPr="00417EAE">
        <w:rPr>
          <w:iCs/>
          <w:sz w:val="28"/>
          <w:szCs w:val="28"/>
          <w:lang w:val="ru-RU"/>
        </w:rPr>
        <w:t xml:space="preserve"> </w:t>
      </w:r>
      <w:r w:rsidR="002234BD" w:rsidRPr="002234BD">
        <w:rPr>
          <w:iCs/>
          <w:sz w:val="28"/>
          <w:szCs w:val="28"/>
          <w:lang w:val="ru-RU"/>
        </w:rPr>
        <w:t>(</w:t>
      </w:r>
      <w:r w:rsidR="00AF1F5B">
        <w:rPr>
          <w:iCs/>
          <w:sz w:val="28"/>
          <w:szCs w:val="28"/>
          <w:lang w:val="ru-RU"/>
        </w:rPr>
        <w:t>Шестнадцать</w:t>
      </w:r>
      <w:r w:rsidR="002234BD" w:rsidRPr="002234BD">
        <w:rPr>
          <w:iCs/>
          <w:sz w:val="28"/>
          <w:szCs w:val="28"/>
          <w:lang w:val="ru-RU"/>
        </w:rPr>
        <w:t xml:space="preserve"> миллионов </w:t>
      </w:r>
      <w:r w:rsidR="00AF1F5B">
        <w:rPr>
          <w:iCs/>
          <w:sz w:val="28"/>
          <w:szCs w:val="28"/>
          <w:lang w:val="ru-RU"/>
        </w:rPr>
        <w:t>семьсот сорок две тысячи</w:t>
      </w:r>
      <w:r w:rsidR="00417EAE">
        <w:rPr>
          <w:iCs/>
          <w:sz w:val="28"/>
          <w:szCs w:val="28"/>
          <w:lang w:val="ru-RU"/>
        </w:rPr>
        <w:t xml:space="preserve"> </w:t>
      </w:r>
      <w:r w:rsidR="00AF1F5B">
        <w:rPr>
          <w:iCs/>
          <w:sz w:val="28"/>
          <w:szCs w:val="28"/>
          <w:lang w:val="ru-RU"/>
        </w:rPr>
        <w:t>семьсот</w:t>
      </w:r>
      <w:r w:rsidR="002234BD" w:rsidRPr="002234BD">
        <w:rPr>
          <w:iCs/>
          <w:sz w:val="28"/>
          <w:szCs w:val="28"/>
          <w:lang w:val="ru-RU"/>
        </w:rPr>
        <w:t>) рублей 00 копеек</w:t>
      </w:r>
      <w:r>
        <w:rPr>
          <w:sz w:val="28"/>
          <w:szCs w:val="28"/>
          <w:lang w:val="ru-RU"/>
        </w:rPr>
        <w:t>, НДС не облагается</w:t>
      </w:r>
      <w:r w:rsidR="002234BD">
        <w:rPr>
          <w:sz w:val="28"/>
          <w:szCs w:val="28"/>
          <w:lang w:val="ru-RU"/>
        </w:rPr>
        <w:t>.</w:t>
      </w:r>
    </w:p>
    <w:p w14:paraId="78B202C0" w14:textId="77777777" w:rsidR="00184ADB" w:rsidRDefault="001B7D95">
      <w:pPr>
        <w:pStyle w:val="211"/>
        <w:numPr>
          <w:ilvl w:val="1"/>
          <w:numId w:val="26"/>
        </w:numPr>
        <w:tabs>
          <w:tab w:val="left" w:pos="1559"/>
        </w:tabs>
        <w:spacing w:before="0" w:after="0" w:line="360" w:lineRule="exact"/>
        <w:ind w:left="0" w:firstLine="709"/>
        <w:rPr>
          <w:rFonts w:ascii="Times New Roman" w:hAnsi="Times New Roman"/>
          <w:sz w:val="28"/>
          <w:szCs w:val="28"/>
        </w:rPr>
      </w:pPr>
      <w:bookmarkStart w:id="37" w:name="_Ref119754564"/>
      <w:bookmarkStart w:id="38" w:name="_Toc177659292"/>
      <w:r>
        <w:rPr>
          <w:rFonts w:ascii="Times New Roman" w:hAnsi="Times New Roman"/>
          <w:sz w:val="28"/>
          <w:szCs w:val="28"/>
          <w:lang w:val="ru-RU"/>
        </w:rPr>
        <w:t xml:space="preserve">Вознаграждение </w:t>
      </w:r>
      <w:bookmarkEnd w:id="37"/>
      <w:r>
        <w:rPr>
          <w:rFonts w:ascii="Times New Roman" w:hAnsi="Times New Roman"/>
          <w:sz w:val="28"/>
          <w:szCs w:val="28"/>
          <w:lang w:val="ru-RU"/>
        </w:rPr>
        <w:t>Оператора ЭТП</w:t>
      </w:r>
      <w:bookmarkEnd w:id="38"/>
    </w:p>
    <w:p w14:paraId="56CBA890" w14:textId="6279DE92" w:rsidR="00184ADB" w:rsidRPr="00686A37" w:rsidRDefault="001B7D95" w:rsidP="00686A37">
      <w:pPr>
        <w:pStyle w:val="ab"/>
        <w:numPr>
          <w:ilvl w:val="2"/>
          <w:numId w:val="26"/>
        </w:numPr>
        <w:tabs>
          <w:tab w:val="left" w:pos="1559"/>
        </w:tabs>
        <w:spacing w:after="0" w:line="360" w:lineRule="exact"/>
        <w:ind w:left="0" w:firstLine="709"/>
        <w:rPr>
          <w:sz w:val="28"/>
          <w:szCs w:val="28"/>
          <w:lang w:val="ru-RU"/>
        </w:rPr>
      </w:pPr>
      <w:r>
        <w:rPr>
          <w:sz w:val="28"/>
          <w:szCs w:val="28"/>
          <w:lang w:val="ru-RU" w:eastAsia="ru-RU"/>
        </w:rPr>
        <w:t>Участник обязан произвести оплату Оператору ЭТП за участие в процедур</w:t>
      </w:r>
      <w:r w:rsidR="00417EAE">
        <w:rPr>
          <w:sz w:val="28"/>
          <w:szCs w:val="28"/>
          <w:lang w:val="ru-RU" w:eastAsia="ru-RU"/>
        </w:rPr>
        <w:t>е</w:t>
      </w:r>
      <w:r>
        <w:rPr>
          <w:sz w:val="28"/>
          <w:szCs w:val="28"/>
          <w:lang w:val="ru-RU" w:eastAsia="ru-RU"/>
        </w:rPr>
        <w:t xml:space="preserve"> в соответствии с Регламентом ЭТП</w:t>
      </w:r>
      <w:r>
        <w:rPr>
          <w:sz w:val="28"/>
          <w:szCs w:val="28"/>
          <w:lang w:val="ru-RU"/>
        </w:rPr>
        <w:t>.</w:t>
      </w:r>
    </w:p>
    <w:p w14:paraId="5E0E8510" w14:textId="77777777" w:rsidR="00184ADB" w:rsidRDefault="001B7D95">
      <w:pPr>
        <w:pStyle w:val="211"/>
        <w:numPr>
          <w:ilvl w:val="1"/>
          <w:numId w:val="26"/>
        </w:numPr>
        <w:tabs>
          <w:tab w:val="left" w:pos="1559"/>
        </w:tabs>
        <w:spacing w:before="0" w:after="0" w:line="360" w:lineRule="exact"/>
        <w:ind w:left="0" w:firstLine="709"/>
        <w:rPr>
          <w:rFonts w:ascii="Times New Roman" w:hAnsi="Times New Roman"/>
          <w:b w:val="0"/>
          <w:sz w:val="28"/>
          <w:szCs w:val="28"/>
        </w:rPr>
      </w:pPr>
      <w:bookmarkStart w:id="39" w:name="_Ref119758663"/>
      <w:bookmarkStart w:id="40" w:name="_Ref119757968"/>
      <w:bookmarkStart w:id="41" w:name="_Ref119757904"/>
      <w:bookmarkStart w:id="42" w:name="_Ref119754620"/>
      <w:bookmarkStart w:id="43" w:name="_Ref119754618"/>
      <w:bookmarkStart w:id="44" w:name="_Toc177659293"/>
      <w:r>
        <w:rPr>
          <w:rFonts w:ascii="Times New Roman" w:hAnsi="Times New Roman"/>
          <w:bCs/>
          <w:sz w:val="28"/>
          <w:szCs w:val="28"/>
          <w:lang w:val="ru-RU"/>
        </w:rPr>
        <w:t>Сроки проведения Аукциона</w:t>
      </w:r>
      <w:bookmarkEnd w:id="39"/>
      <w:bookmarkEnd w:id="40"/>
      <w:bookmarkEnd w:id="41"/>
      <w:bookmarkEnd w:id="42"/>
      <w:bookmarkEnd w:id="43"/>
      <w:bookmarkEnd w:id="44"/>
    </w:p>
    <w:p w14:paraId="7F3F6CBC" w14:textId="4CAC30FA" w:rsidR="00184ADB" w:rsidRPr="00686A37" w:rsidRDefault="001B7D95" w:rsidP="00686A37">
      <w:pPr>
        <w:pStyle w:val="ab"/>
        <w:numPr>
          <w:ilvl w:val="2"/>
          <w:numId w:val="26"/>
        </w:numPr>
        <w:tabs>
          <w:tab w:val="left" w:pos="1559"/>
        </w:tabs>
        <w:spacing w:after="0" w:line="360" w:lineRule="exact"/>
        <w:ind w:left="0" w:firstLine="709"/>
        <w:rPr>
          <w:sz w:val="28"/>
          <w:szCs w:val="28"/>
          <w:lang w:val="ru-RU"/>
        </w:rPr>
      </w:pPr>
      <w:r>
        <w:rPr>
          <w:sz w:val="28"/>
          <w:szCs w:val="28"/>
          <w:lang w:val="ru-RU"/>
        </w:rPr>
        <w:t>Сроки проведения Аукциона определяются Организатором аукциона в Извещении.</w:t>
      </w:r>
    </w:p>
    <w:p w14:paraId="3F3B5AB6" w14:textId="77777777" w:rsidR="00184ADB" w:rsidRDefault="001B7D95">
      <w:pPr>
        <w:pStyle w:val="211"/>
        <w:numPr>
          <w:ilvl w:val="1"/>
          <w:numId w:val="26"/>
        </w:numPr>
        <w:tabs>
          <w:tab w:val="left" w:pos="1559"/>
        </w:tabs>
        <w:spacing w:before="0" w:after="0" w:line="360" w:lineRule="exact"/>
        <w:ind w:left="0" w:firstLine="709"/>
        <w:rPr>
          <w:rFonts w:ascii="Times New Roman" w:hAnsi="Times New Roman"/>
          <w:sz w:val="28"/>
          <w:szCs w:val="28"/>
        </w:rPr>
      </w:pPr>
      <w:bookmarkStart w:id="45" w:name="_Toc177659294"/>
      <w:r>
        <w:rPr>
          <w:rFonts w:ascii="Times New Roman" w:hAnsi="Times New Roman"/>
          <w:sz w:val="28"/>
          <w:szCs w:val="28"/>
          <w:lang w:val="ru-RU"/>
        </w:rPr>
        <w:t>Расходы</w:t>
      </w:r>
      <w:bookmarkEnd w:id="45"/>
    </w:p>
    <w:p w14:paraId="0C86DD5E" w14:textId="337EF426" w:rsidR="00184ADB" w:rsidRPr="00686A37" w:rsidRDefault="001B7D95" w:rsidP="00686A37">
      <w:pPr>
        <w:pStyle w:val="ab"/>
        <w:numPr>
          <w:ilvl w:val="2"/>
          <w:numId w:val="26"/>
        </w:numPr>
        <w:tabs>
          <w:tab w:val="left" w:pos="1559"/>
        </w:tabs>
        <w:spacing w:after="0" w:line="360" w:lineRule="exact"/>
        <w:ind w:left="0" w:firstLine="709"/>
        <w:rPr>
          <w:sz w:val="28"/>
          <w:szCs w:val="28"/>
          <w:lang w:val="ru-RU"/>
        </w:rPr>
      </w:pPr>
      <w:r>
        <w:rPr>
          <w:sz w:val="28"/>
          <w:szCs w:val="28"/>
          <w:lang w:val="ru-RU"/>
        </w:rPr>
        <w:t>Претенденты самостоятельно несут все расходы, связанные</w:t>
      </w:r>
      <w:r>
        <w:rPr>
          <w:sz w:val="28"/>
          <w:szCs w:val="28"/>
          <w:lang w:val="ru-RU"/>
        </w:rPr>
        <w:br/>
        <w:t>с их участием в Аукционе, в том числе расходы, связанные с регистрацией</w:t>
      </w:r>
      <w:r>
        <w:rPr>
          <w:sz w:val="28"/>
          <w:szCs w:val="28"/>
          <w:lang w:val="ru-RU"/>
        </w:rPr>
        <w:br/>
        <w:t>и аккредитацией на ЭТП в соответствии с Регламентом ЭТП, подготовкой и подачей Заявок, а также проведением Претендентами анализа документов и сведений об Акциях, Обществ</w:t>
      </w:r>
      <w:r w:rsidR="005670D9">
        <w:rPr>
          <w:sz w:val="28"/>
          <w:szCs w:val="28"/>
          <w:lang w:val="ru-RU"/>
        </w:rPr>
        <w:t>е</w:t>
      </w:r>
      <w:r>
        <w:rPr>
          <w:sz w:val="28"/>
          <w:szCs w:val="28"/>
          <w:lang w:val="ru-RU"/>
        </w:rPr>
        <w:t>. Продавец и Организатор аукциона не несут ответственности за возмещение каких-либо убытков и (или) расходов Претендентов.</w:t>
      </w:r>
    </w:p>
    <w:p w14:paraId="2CE70AAF" w14:textId="77777777" w:rsidR="00184ADB" w:rsidRDefault="001B7D95">
      <w:pPr>
        <w:pStyle w:val="211"/>
        <w:numPr>
          <w:ilvl w:val="1"/>
          <w:numId w:val="26"/>
        </w:numPr>
        <w:tabs>
          <w:tab w:val="left" w:pos="1559"/>
        </w:tabs>
        <w:spacing w:before="0" w:after="0" w:line="360" w:lineRule="exact"/>
        <w:ind w:left="0" w:firstLine="709"/>
        <w:rPr>
          <w:rFonts w:ascii="Times New Roman" w:hAnsi="Times New Roman"/>
          <w:sz w:val="28"/>
          <w:szCs w:val="28"/>
        </w:rPr>
      </w:pPr>
      <w:bookmarkStart w:id="46" w:name="_Toc177659295"/>
      <w:r>
        <w:rPr>
          <w:rFonts w:ascii="Times New Roman" w:hAnsi="Times New Roman"/>
          <w:sz w:val="28"/>
          <w:szCs w:val="28"/>
          <w:lang w:val="ru-RU"/>
        </w:rPr>
        <w:t>Освобождение от ответственности</w:t>
      </w:r>
      <w:bookmarkEnd w:id="46"/>
    </w:p>
    <w:p w14:paraId="3691A382" w14:textId="0623030A"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Сведения, указанные в Документации или каким-либо образом предоставленные Претендентам Продавцом, Организатором аукциона</w:t>
      </w:r>
      <w:r>
        <w:rPr>
          <w:sz w:val="28"/>
          <w:szCs w:val="28"/>
          <w:lang w:val="ru-RU"/>
        </w:rPr>
        <w:br/>
        <w:t>и Обществ</w:t>
      </w:r>
      <w:r w:rsidR="005670D9">
        <w:rPr>
          <w:sz w:val="28"/>
          <w:szCs w:val="28"/>
          <w:lang w:val="ru-RU"/>
        </w:rPr>
        <w:t>е</w:t>
      </w:r>
      <w:r>
        <w:rPr>
          <w:sz w:val="28"/>
          <w:szCs w:val="28"/>
          <w:lang w:val="ru-RU"/>
        </w:rPr>
        <w:t>, предоставляются Претендентам или их уполномоченным представителям с единственной целью предоставления им возможности принять участие в Аукционе. Несмотря на то, что Продавец, Организатор аукциона и Обществ</w:t>
      </w:r>
      <w:r w:rsidR="005670D9">
        <w:rPr>
          <w:sz w:val="28"/>
          <w:szCs w:val="28"/>
          <w:lang w:val="ru-RU"/>
        </w:rPr>
        <w:t>о</w:t>
      </w:r>
      <w:r>
        <w:rPr>
          <w:sz w:val="28"/>
          <w:szCs w:val="28"/>
          <w:lang w:val="ru-RU"/>
        </w:rPr>
        <w:t xml:space="preserve"> приложили разумные усилия для предоставления Претендентам достоверной информации, ни Продавец, ни Организатор аукциона, ни Обществ</w:t>
      </w:r>
      <w:r w:rsidR="005670D9">
        <w:rPr>
          <w:sz w:val="28"/>
          <w:szCs w:val="28"/>
          <w:lang w:val="ru-RU"/>
        </w:rPr>
        <w:t>о</w:t>
      </w:r>
      <w:r>
        <w:rPr>
          <w:sz w:val="28"/>
          <w:szCs w:val="28"/>
          <w:lang w:val="ru-RU"/>
        </w:rPr>
        <w:t xml:space="preserve"> не дают каких-либо заверений или гарантий</w:t>
      </w:r>
      <w:r>
        <w:rPr>
          <w:sz w:val="28"/>
          <w:szCs w:val="28"/>
          <w:lang w:val="ru-RU"/>
        </w:rPr>
        <w:br/>
        <w:t>в отношении полноты и точности Документации или любой иной информации, предоставленной (или предоставляемой в будущем) любому Претенденту или его уполномоченным представителям, и не несут ответственности в случае неточности или неполноты сведений, предоставленных Претендентам или их уполномоченным представителям.</w:t>
      </w:r>
    </w:p>
    <w:p w14:paraId="0C3A7418" w14:textId="2D3E105E" w:rsidR="00184ADB" w:rsidRDefault="001B7D95">
      <w:pPr>
        <w:pStyle w:val="ab"/>
        <w:numPr>
          <w:ilvl w:val="2"/>
          <w:numId w:val="26"/>
        </w:numPr>
        <w:tabs>
          <w:tab w:val="left" w:pos="1559"/>
        </w:tabs>
        <w:spacing w:after="0" w:line="360" w:lineRule="exact"/>
        <w:ind w:left="0" w:firstLine="709"/>
        <w:rPr>
          <w:sz w:val="28"/>
          <w:szCs w:val="28"/>
          <w:lang w:val="ru-RU"/>
        </w:rPr>
      </w:pPr>
      <w:r>
        <w:rPr>
          <w:sz w:val="28"/>
          <w:szCs w:val="28"/>
          <w:lang w:val="ru-RU"/>
        </w:rPr>
        <w:t>В целях принятия решения об участии в Аукционе Претенденты вправе самостоятельно принять решение о проведении дополнительного всестороннего анализа документов и сведений об Акциях, Обществ</w:t>
      </w:r>
      <w:r w:rsidR="005670D9">
        <w:rPr>
          <w:sz w:val="28"/>
          <w:szCs w:val="28"/>
          <w:lang w:val="ru-RU"/>
        </w:rPr>
        <w:t>е</w:t>
      </w:r>
      <w:r>
        <w:rPr>
          <w:sz w:val="28"/>
          <w:szCs w:val="28"/>
          <w:lang w:val="ru-RU"/>
        </w:rPr>
        <w:t>, в том числе, в целях проверки сведений, содержащихся в Документации или в любом ином документе или сообщении, предоставленном Претенденту или его уполномоченным представителям. Презюмируется, что Претендент проявил должную (разумную) осмотрительность, как при принятии самого решения о необходимости такого дополнительного анализа, так и о глубине</w:t>
      </w:r>
      <w:r>
        <w:rPr>
          <w:sz w:val="28"/>
          <w:szCs w:val="28"/>
          <w:lang w:val="ru-RU"/>
        </w:rPr>
        <w:br/>
        <w:t>и масштабах такой проверки. Принятие решения об участии в Аукционе означает, что результат указанного в настоящем пункте анализа удовлетворяет Претендента.</w:t>
      </w:r>
    </w:p>
    <w:p w14:paraId="26DFB636" w14:textId="28692B00" w:rsidR="00184ADB" w:rsidRDefault="001B7D95" w:rsidP="00686A37">
      <w:pPr>
        <w:pStyle w:val="FWBL2"/>
        <w:numPr>
          <w:ilvl w:val="0"/>
          <w:numId w:val="0"/>
        </w:numPr>
        <w:tabs>
          <w:tab w:val="left" w:pos="1559"/>
        </w:tabs>
        <w:spacing w:after="0" w:line="360" w:lineRule="exact"/>
        <w:ind w:firstLine="709"/>
        <w:rPr>
          <w:sz w:val="28"/>
          <w:szCs w:val="28"/>
          <w:lang w:val="ru-RU"/>
        </w:rPr>
      </w:pPr>
      <w:r>
        <w:rPr>
          <w:sz w:val="28"/>
          <w:szCs w:val="28"/>
          <w:lang w:val="ru-RU"/>
        </w:rPr>
        <w:t>При этом в случае, если Претендент не воспользуется своим правом</w:t>
      </w:r>
      <w:r>
        <w:rPr>
          <w:sz w:val="28"/>
          <w:szCs w:val="28"/>
          <w:lang w:val="ru-RU"/>
        </w:rPr>
        <w:br/>
        <w:t>на проведение всестороннего анализа документов и сведений об Акциях, Обществ</w:t>
      </w:r>
      <w:r w:rsidR="005670D9">
        <w:rPr>
          <w:sz w:val="28"/>
          <w:szCs w:val="28"/>
          <w:lang w:val="ru-RU"/>
        </w:rPr>
        <w:t>е</w:t>
      </w:r>
      <w:r>
        <w:rPr>
          <w:sz w:val="28"/>
          <w:szCs w:val="28"/>
          <w:lang w:val="ru-RU"/>
        </w:rPr>
        <w:t>, а также правом на отказ от участия в Аукционе</w:t>
      </w:r>
      <w:r>
        <w:rPr>
          <w:sz w:val="28"/>
          <w:szCs w:val="28"/>
          <w:lang w:val="ru-RU"/>
        </w:rPr>
        <w:br/>
        <w:t>(в случае, если результат соответствующего анализа не является</w:t>
      </w:r>
      <w:r>
        <w:rPr>
          <w:sz w:val="28"/>
          <w:szCs w:val="28"/>
          <w:lang w:val="ru-RU"/>
        </w:rPr>
        <w:br/>
        <w:t>для Претендента приемлемым), то Претендент берет на себя все риски</w:t>
      </w:r>
      <w:r>
        <w:rPr>
          <w:sz w:val="28"/>
          <w:szCs w:val="28"/>
          <w:lang w:val="ru-RU"/>
        </w:rPr>
        <w:br/>
        <w:t xml:space="preserve">и последствия, связанные с обстоятельствами, которые стали </w:t>
      </w:r>
      <w:r>
        <w:rPr>
          <w:sz w:val="28"/>
          <w:szCs w:val="28"/>
          <w:lang w:val="ru-RU"/>
        </w:rPr>
        <w:br/>
        <w:t>или при проведении такой проверки с должной (разумной) степенью осмотрительности должны были стать известными Претенденту</w:t>
      </w:r>
      <w:r>
        <w:rPr>
          <w:sz w:val="28"/>
          <w:szCs w:val="28"/>
          <w:lang w:val="ru-RU"/>
        </w:rPr>
        <w:br/>
        <w:t>по результатам такого анализа.</w:t>
      </w:r>
    </w:p>
    <w:p w14:paraId="6F5DFF0B" w14:textId="77777777" w:rsidR="00184ADB" w:rsidRDefault="001B7D95">
      <w:pPr>
        <w:pStyle w:val="211"/>
        <w:numPr>
          <w:ilvl w:val="1"/>
          <w:numId w:val="26"/>
        </w:numPr>
        <w:tabs>
          <w:tab w:val="left" w:pos="1559"/>
        </w:tabs>
        <w:spacing w:before="0" w:after="0" w:line="360" w:lineRule="exact"/>
        <w:ind w:left="0" w:firstLine="709"/>
        <w:rPr>
          <w:rFonts w:ascii="Times New Roman" w:hAnsi="Times New Roman"/>
          <w:sz w:val="28"/>
          <w:szCs w:val="28"/>
        </w:rPr>
      </w:pPr>
      <w:bookmarkStart w:id="47" w:name="_Toc177659296"/>
      <w:r>
        <w:rPr>
          <w:rFonts w:ascii="Times New Roman" w:hAnsi="Times New Roman"/>
          <w:sz w:val="28"/>
          <w:szCs w:val="28"/>
          <w:lang w:val="ru-RU"/>
        </w:rPr>
        <w:t>Отказ от проведения Аукциона</w:t>
      </w:r>
      <w:bookmarkEnd w:id="47"/>
    </w:p>
    <w:p w14:paraId="040E4981" w14:textId="77777777" w:rsidR="00184ADB" w:rsidRDefault="001B7D95">
      <w:pPr>
        <w:pStyle w:val="FWBL3"/>
        <w:numPr>
          <w:ilvl w:val="2"/>
          <w:numId w:val="26"/>
        </w:numPr>
        <w:tabs>
          <w:tab w:val="left" w:pos="1559"/>
        </w:tabs>
        <w:spacing w:after="0" w:line="360" w:lineRule="exact"/>
        <w:ind w:left="0" w:firstLine="709"/>
        <w:rPr>
          <w:sz w:val="28"/>
          <w:szCs w:val="28"/>
        </w:rPr>
      </w:pPr>
      <w:r>
        <w:rPr>
          <w:sz w:val="28"/>
          <w:szCs w:val="28"/>
        </w:rPr>
        <w:t xml:space="preserve">Продавец оставляет за собой право отказаться от проведения Аукциона в любое время, но не позднее чем за 3 (Три) дня до наступления Даты проведения аукциона, без выплаты компенсации или возмещения убытков Претендентам или каким-либо третьим лицам. </w:t>
      </w:r>
    </w:p>
    <w:p w14:paraId="33267AC2" w14:textId="77777777" w:rsidR="00184ADB" w:rsidRDefault="001B7D95">
      <w:pPr>
        <w:pStyle w:val="FWBL3"/>
        <w:numPr>
          <w:ilvl w:val="2"/>
          <w:numId w:val="26"/>
        </w:numPr>
        <w:tabs>
          <w:tab w:val="left" w:pos="1559"/>
        </w:tabs>
        <w:spacing w:after="0" w:line="360" w:lineRule="exact"/>
        <w:ind w:left="0" w:firstLine="709"/>
        <w:rPr>
          <w:sz w:val="28"/>
          <w:szCs w:val="28"/>
        </w:rPr>
      </w:pPr>
      <w:r>
        <w:rPr>
          <w:sz w:val="28"/>
          <w:szCs w:val="28"/>
        </w:rPr>
        <w:t>Информирование Участников об отказе от Аукциона осуществляется путем размещения уведомления об отказе от проведения процедуры на ЭТП.</w:t>
      </w:r>
    </w:p>
    <w:p w14:paraId="66403459" w14:textId="77777777" w:rsidR="00184ADB" w:rsidRDefault="001B7D95">
      <w:pPr>
        <w:pStyle w:val="FWBL3"/>
        <w:numPr>
          <w:ilvl w:val="2"/>
          <w:numId w:val="26"/>
        </w:numPr>
        <w:tabs>
          <w:tab w:val="left" w:pos="1559"/>
        </w:tabs>
        <w:spacing w:after="0" w:line="360" w:lineRule="exact"/>
        <w:ind w:left="0" w:firstLine="709"/>
        <w:rPr>
          <w:sz w:val="28"/>
          <w:szCs w:val="28"/>
        </w:rPr>
      </w:pPr>
      <w:r>
        <w:rPr>
          <w:sz w:val="28"/>
          <w:szCs w:val="28"/>
        </w:rPr>
        <w:t>Информационное сообщение об отказе от проведения Аукциона публикуется Организатором аукциона на Сайте и размещается</w:t>
      </w:r>
      <w:r>
        <w:rPr>
          <w:sz w:val="28"/>
          <w:szCs w:val="28"/>
        </w:rPr>
        <w:br/>
        <w:t>на ЭТП.</w:t>
      </w:r>
    </w:p>
    <w:p w14:paraId="48252C4C" w14:textId="77777777" w:rsidR="00184ADB" w:rsidRDefault="001B7D95">
      <w:pPr>
        <w:pStyle w:val="FWBL3"/>
        <w:numPr>
          <w:ilvl w:val="2"/>
          <w:numId w:val="26"/>
        </w:numPr>
        <w:tabs>
          <w:tab w:val="left" w:pos="1559"/>
        </w:tabs>
        <w:spacing w:after="0" w:line="360" w:lineRule="exact"/>
        <w:ind w:left="0" w:firstLine="709"/>
        <w:rPr>
          <w:sz w:val="28"/>
          <w:szCs w:val="28"/>
        </w:rPr>
      </w:pPr>
      <w:r>
        <w:rPr>
          <w:sz w:val="28"/>
          <w:szCs w:val="28"/>
        </w:rPr>
        <w:t>Продавец и Организатор аукциона не несут ответственности</w:t>
      </w:r>
      <w:r>
        <w:rPr>
          <w:sz w:val="28"/>
          <w:szCs w:val="28"/>
        </w:rPr>
        <w:br/>
        <w:t>за дальнейшие действия и их последствия, если Претендент или Участник</w:t>
      </w:r>
      <w:r>
        <w:rPr>
          <w:sz w:val="28"/>
          <w:szCs w:val="28"/>
        </w:rPr>
        <w:br/>
        <w:t>не ознакомился с информацией об отказе от проведения Аукциона.</w:t>
      </w:r>
    </w:p>
    <w:p w14:paraId="783B1036" w14:textId="7CDEA4DB" w:rsidR="00184ADB" w:rsidRPr="00686A37" w:rsidRDefault="001B7D95" w:rsidP="00686A37">
      <w:pPr>
        <w:pStyle w:val="FWBL3"/>
        <w:numPr>
          <w:ilvl w:val="2"/>
          <w:numId w:val="26"/>
        </w:numPr>
        <w:tabs>
          <w:tab w:val="left" w:pos="1559"/>
        </w:tabs>
        <w:spacing w:after="0" w:line="360" w:lineRule="exact"/>
        <w:ind w:left="0" w:firstLine="709"/>
        <w:rPr>
          <w:sz w:val="28"/>
          <w:szCs w:val="28"/>
        </w:rPr>
      </w:pPr>
      <w:r>
        <w:rPr>
          <w:sz w:val="28"/>
          <w:szCs w:val="28"/>
        </w:rPr>
        <w:t>В случае отказа от проведения Аукциона все документы, предоставленные Претендентами Продавцу, Обществ</w:t>
      </w:r>
      <w:r w:rsidR="005670D9">
        <w:rPr>
          <w:sz w:val="28"/>
          <w:szCs w:val="28"/>
        </w:rPr>
        <w:t>у</w:t>
      </w:r>
      <w:r>
        <w:rPr>
          <w:sz w:val="28"/>
          <w:szCs w:val="28"/>
        </w:rPr>
        <w:t xml:space="preserve"> и Организатору аукциона в отношении Аукциона остаются в распоряжении Продавца, Обществ</w:t>
      </w:r>
      <w:r w:rsidR="005670D9">
        <w:rPr>
          <w:sz w:val="28"/>
          <w:szCs w:val="28"/>
        </w:rPr>
        <w:t>а</w:t>
      </w:r>
      <w:r>
        <w:rPr>
          <w:sz w:val="28"/>
          <w:szCs w:val="28"/>
        </w:rPr>
        <w:t xml:space="preserve"> и Организатора аукциона.</w:t>
      </w:r>
    </w:p>
    <w:p w14:paraId="0CE9E1C1" w14:textId="77777777" w:rsidR="00184ADB" w:rsidRDefault="001B7D95">
      <w:pPr>
        <w:pStyle w:val="211"/>
        <w:numPr>
          <w:ilvl w:val="1"/>
          <w:numId w:val="26"/>
        </w:numPr>
        <w:tabs>
          <w:tab w:val="left" w:pos="1559"/>
        </w:tabs>
        <w:spacing w:before="0" w:after="0" w:line="360" w:lineRule="exact"/>
        <w:ind w:left="0" w:firstLine="709"/>
        <w:rPr>
          <w:rFonts w:ascii="Times New Roman" w:hAnsi="Times New Roman"/>
          <w:sz w:val="28"/>
          <w:szCs w:val="28"/>
        </w:rPr>
      </w:pPr>
      <w:bookmarkStart w:id="48" w:name="_Toc177659297"/>
      <w:r>
        <w:rPr>
          <w:rFonts w:ascii="Times New Roman" w:hAnsi="Times New Roman"/>
          <w:sz w:val="28"/>
          <w:szCs w:val="28"/>
          <w:lang w:val="ru-RU"/>
        </w:rPr>
        <w:t>Иные вопросы</w:t>
      </w:r>
      <w:bookmarkEnd w:id="48"/>
    </w:p>
    <w:p w14:paraId="03865F97" w14:textId="77777777" w:rsidR="00184ADB" w:rsidRDefault="001B7D95">
      <w:pPr>
        <w:pStyle w:val="FWBL3"/>
        <w:numPr>
          <w:ilvl w:val="2"/>
          <w:numId w:val="26"/>
        </w:numPr>
        <w:tabs>
          <w:tab w:val="left" w:pos="1559"/>
        </w:tabs>
        <w:spacing w:after="0" w:line="360" w:lineRule="exact"/>
        <w:ind w:left="0" w:firstLine="709"/>
        <w:rPr>
          <w:sz w:val="28"/>
          <w:szCs w:val="28"/>
        </w:rPr>
      </w:pPr>
      <w:r>
        <w:rPr>
          <w:sz w:val="28"/>
          <w:szCs w:val="28"/>
        </w:rPr>
        <w:t>Претенденты и иные лица обязаны направлять сведения</w:t>
      </w:r>
      <w:r>
        <w:rPr>
          <w:sz w:val="28"/>
          <w:szCs w:val="28"/>
        </w:rPr>
        <w:br/>
        <w:t>о возможных фактах коррупции со стороны сотрудников Продавца и (или) Организатора аукциона, в том числе о случаях конфликта интересов,</w:t>
      </w:r>
      <w:r>
        <w:rPr>
          <w:sz w:val="28"/>
          <w:szCs w:val="28"/>
        </w:rPr>
        <w:br/>
        <w:t>а именно ситуациях, когда личные интересы одного или нескольких сотрудников, членов их семей или иных лиц, с которыми связана личная заинтересованность сотрудника, вступают в противоречие с интересами Продавца и (или) Организатора аукциона одним из следующих способов:</w:t>
      </w:r>
    </w:p>
    <w:p w14:paraId="550DD95A" w14:textId="77777777" w:rsidR="00184ADB" w:rsidRDefault="001B7D95">
      <w:pPr>
        <w:pStyle w:val="FWBL3"/>
        <w:keepNext/>
        <w:numPr>
          <w:ilvl w:val="4"/>
          <w:numId w:val="26"/>
        </w:numPr>
        <w:tabs>
          <w:tab w:val="left" w:pos="1559"/>
        </w:tabs>
        <w:spacing w:after="0" w:line="360" w:lineRule="exact"/>
        <w:ind w:left="0" w:firstLine="709"/>
        <w:rPr>
          <w:sz w:val="28"/>
          <w:szCs w:val="28"/>
        </w:rPr>
      </w:pPr>
      <w:r>
        <w:rPr>
          <w:sz w:val="28"/>
          <w:szCs w:val="28"/>
        </w:rPr>
        <w:t>Каналы уведомления Продавца и Организатора аукциона:</w:t>
      </w:r>
    </w:p>
    <w:p w14:paraId="0F584610" w14:textId="77777777" w:rsidR="00184ADB" w:rsidRDefault="001B7D95">
      <w:pPr>
        <w:pStyle w:val="FWBL3"/>
        <w:keepNext/>
        <w:numPr>
          <w:ilvl w:val="0"/>
          <w:numId w:val="0"/>
        </w:numPr>
        <w:tabs>
          <w:tab w:val="left" w:pos="1559"/>
        </w:tabs>
        <w:spacing w:after="0" w:line="360" w:lineRule="exact"/>
        <w:ind w:firstLine="709"/>
        <w:rPr>
          <w:sz w:val="28"/>
          <w:szCs w:val="28"/>
        </w:rPr>
      </w:pPr>
      <w:r>
        <w:rPr>
          <w:sz w:val="28"/>
          <w:szCs w:val="28"/>
        </w:rPr>
        <w:t>телефон +7 (495) 730-08-80;</w:t>
      </w:r>
    </w:p>
    <w:p w14:paraId="48848AA9" w14:textId="77777777" w:rsidR="00184ADB" w:rsidRDefault="001B7D95">
      <w:pPr>
        <w:pStyle w:val="FWBL3"/>
        <w:keepNext/>
        <w:numPr>
          <w:ilvl w:val="0"/>
          <w:numId w:val="0"/>
        </w:numPr>
        <w:tabs>
          <w:tab w:val="left" w:pos="1559"/>
        </w:tabs>
        <w:spacing w:after="0" w:line="360" w:lineRule="exact"/>
        <w:ind w:firstLine="709"/>
        <w:rPr>
          <w:rStyle w:val="af7"/>
          <w:sz w:val="28"/>
          <w:szCs w:val="28"/>
          <w:u w:val="none"/>
        </w:rPr>
      </w:pPr>
      <w:r>
        <w:rPr>
          <w:sz w:val="28"/>
          <w:szCs w:val="28"/>
        </w:rPr>
        <w:t xml:space="preserve">адрес электронной почты </w:t>
      </w:r>
      <w:hyperlink r:id="rId14" w:tooltip="http://info@rzd-am.ru" w:history="1">
        <w:r>
          <w:rPr>
            <w:rStyle w:val="af7"/>
            <w:sz w:val="28"/>
            <w:szCs w:val="28"/>
            <w:lang w:val="en-US"/>
          </w:rPr>
          <w:t>info</w:t>
        </w:r>
        <w:r>
          <w:rPr>
            <w:rStyle w:val="af7"/>
            <w:sz w:val="28"/>
            <w:szCs w:val="28"/>
          </w:rPr>
          <w:t>@</w:t>
        </w:r>
        <w:proofErr w:type="spellStart"/>
        <w:r>
          <w:rPr>
            <w:rStyle w:val="af7"/>
            <w:sz w:val="28"/>
            <w:szCs w:val="28"/>
            <w:lang w:val="en-US"/>
          </w:rPr>
          <w:t>rzd</w:t>
        </w:r>
        <w:proofErr w:type="spellEnd"/>
        <w:r>
          <w:rPr>
            <w:rStyle w:val="af7"/>
            <w:sz w:val="28"/>
            <w:szCs w:val="28"/>
          </w:rPr>
          <w:t>-</w:t>
        </w:r>
        <w:r>
          <w:rPr>
            <w:rStyle w:val="af7"/>
            <w:sz w:val="28"/>
            <w:szCs w:val="28"/>
            <w:lang w:val="en-US"/>
          </w:rPr>
          <w:t>am</w:t>
        </w:r>
        <w:r>
          <w:rPr>
            <w:rStyle w:val="af7"/>
            <w:sz w:val="28"/>
            <w:szCs w:val="28"/>
          </w:rPr>
          <w:t>.</w:t>
        </w:r>
        <w:proofErr w:type="spellStart"/>
        <w:r>
          <w:rPr>
            <w:rStyle w:val="af7"/>
            <w:sz w:val="28"/>
            <w:szCs w:val="28"/>
            <w:lang w:val="en-US"/>
          </w:rPr>
          <w:t>ru</w:t>
        </w:r>
        <w:proofErr w:type="spellEnd"/>
        <w:r>
          <w:rPr>
            <w:rStyle w:val="af7"/>
            <w:sz w:val="28"/>
            <w:szCs w:val="28"/>
          </w:rPr>
          <w:t>.</w:t>
        </w:r>
      </w:hyperlink>
    </w:p>
    <w:p w14:paraId="1FC84DBD" w14:textId="77777777" w:rsidR="00184ADB" w:rsidRDefault="001B7D95">
      <w:pPr>
        <w:pStyle w:val="211"/>
        <w:numPr>
          <w:ilvl w:val="1"/>
          <w:numId w:val="26"/>
        </w:numPr>
        <w:tabs>
          <w:tab w:val="left" w:pos="1559"/>
        </w:tabs>
        <w:spacing w:before="0" w:after="0" w:line="360" w:lineRule="exact"/>
        <w:ind w:left="0" w:firstLine="709"/>
        <w:rPr>
          <w:rFonts w:ascii="Times New Roman" w:hAnsi="Times New Roman"/>
          <w:sz w:val="28"/>
          <w:szCs w:val="28"/>
        </w:rPr>
      </w:pPr>
      <w:bookmarkStart w:id="49" w:name="_Toc177659298"/>
      <w:r>
        <w:rPr>
          <w:rFonts w:ascii="Times New Roman" w:hAnsi="Times New Roman"/>
          <w:sz w:val="28"/>
          <w:szCs w:val="28"/>
          <w:lang w:val="ru-RU"/>
        </w:rPr>
        <w:t>Приложения к Документации</w:t>
      </w:r>
      <w:bookmarkEnd w:id="49"/>
    </w:p>
    <w:p w14:paraId="625B050E" w14:textId="7777777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Все приложения к Документации являются его неотъемлемой частью:</w:t>
      </w:r>
    </w:p>
    <w:p w14:paraId="58DDC92B" w14:textId="77777777" w:rsidR="00184ADB" w:rsidRDefault="001B7D95">
      <w:pPr>
        <w:pStyle w:val="FWBL2"/>
        <w:numPr>
          <w:ilvl w:val="2"/>
          <w:numId w:val="52"/>
        </w:numPr>
        <w:tabs>
          <w:tab w:val="left" w:pos="1559"/>
        </w:tabs>
        <w:spacing w:after="0" w:line="360" w:lineRule="exact"/>
        <w:ind w:left="0" w:firstLine="709"/>
        <w:rPr>
          <w:sz w:val="28"/>
          <w:szCs w:val="28"/>
        </w:rPr>
      </w:pPr>
      <w:r>
        <w:rPr>
          <w:sz w:val="28"/>
          <w:szCs w:val="28"/>
          <w:lang w:val="ru-RU"/>
        </w:rPr>
        <w:t>приложение № 1 Форма Заявки;</w:t>
      </w:r>
    </w:p>
    <w:p w14:paraId="4F7B63B7" w14:textId="77777777" w:rsidR="00184ADB" w:rsidRDefault="001B7D95">
      <w:pPr>
        <w:pStyle w:val="FWBL2"/>
        <w:numPr>
          <w:ilvl w:val="2"/>
          <w:numId w:val="52"/>
        </w:numPr>
        <w:tabs>
          <w:tab w:val="left" w:pos="1559"/>
        </w:tabs>
        <w:spacing w:after="0" w:line="360" w:lineRule="exact"/>
        <w:ind w:left="0" w:firstLine="709"/>
        <w:rPr>
          <w:sz w:val="28"/>
          <w:szCs w:val="28"/>
          <w:lang w:val="ru-RU"/>
        </w:rPr>
      </w:pPr>
      <w:r>
        <w:rPr>
          <w:sz w:val="28"/>
          <w:szCs w:val="28"/>
          <w:lang w:val="ru-RU"/>
        </w:rPr>
        <w:t>приложение № 2 Форма описи документов, прилагаемых к Заявке;</w:t>
      </w:r>
    </w:p>
    <w:p w14:paraId="4BAD4F4D" w14:textId="77777777" w:rsidR="00184ADB" w:rsidRDefault="001B7D95">
      <w:pPr>
        <w:pStyle w:val="FWBL2"/>
        <w:numPr>
          <w:ilvl w:val="2"/>
          <w:numId w:val="52"/>
        </w:numPr>
        <w:tabs>
          <w:tab w:val="left" w:pos="1559"/>
        </w:tabs>
        <w:spacing w:after="0" w:line="360" w:lineRule="exact"/>
        <w:ind w:left="0" w:firstLine="709"/>
        <w:rPr>
          <w:sz w:val="28"/>
          <w:szCs w:val="28"/>
          <w:lang w:val="ru-RU"/>
        </w:rPr>
      </w:pPr>
      <w:r>
        <w:rPr>
          <w:sz w:val="28"/>
          <w:szCs w:val="28"/>
          <w:lang w:val="ru-RU"/>
        </w:rPr>
        <w:t>приложение № 3 Форма сведений о Претенденте;</w:t>
      </w:r>
    </w:p>
    <w:p w14:paraId="52C8256C" w14:textId="77777777" w:rsidR="00184ADB" w:rsidRDefault="001B7D95">
      <w:pPr>
        <w:pStyle w:val="FWBL2"/>
        <w:numPr>
          <w:ilvl w:val="2"/>
          <w:numId w:val="52"/>
        </w:numPr>
        <w:tabs>
          <w:tab w:val="left" w:pos="1559"/>
        </w:tabs>
        <w:spacing w:after="0" w:line="360" w:lineRule="exact"/>
        <w:ind w:left="0" w:firstLine="709"/>
        <w:rPr>
          <w:sz w:val="28"/>
          <w:szCs w:val="28"/>
          <w:lang w:val="ru-RU"/>
        </w:rPr>
      </w:pPr>
      <w:r>
        <w:rPr>
          <w:sz w:val="28"/>
          <w:szCs w:val="28"/>
          <w:lang w:val="ru-RU"/>
        </w:rPr>
        <w:t>приложение № 4 Форма Соглашения об охране информации конфиденциального характера;</w:t>
      </w:r>
    </w:p>
    <w:p w14:paraId="63508204" w14:textId="77777777" w:rsidR="00184ADB" w:rsidRDefault="001B7D95">
      <w:pPr>
        <w:pStyle w:val="FWBL2"/>
        <w:numPr>
          <w:ilvl w:val="2"/>
          <w:numId w:val="52"/>
        </w:numPr>
        <w:tabs>
          <w:tab w:val="left" w:pos="1559"/>
        </w:tabs>
        <w:spacing w:after="0" w:line="360" w:lineRule="exact"/>
        <w:ind w:left="0" w:firstLine="709"/>
        <w:rPr>
          <w:sz w:val="28"/>
          <w:szCs w:val="28"/>
        </w:rPr>
      </w:pPr>
      <w:r>
        <w:rPr>
          <w:sz w:val="28"/>
          <w:szCs w:val="28"/>
          <w:lang w:val="ru-RU"/>
        </w:rPr>
        <w:t>приложение № 5 Формы доверенностей;</w:t>
      </w:r>
    </w:p>
    <w:p w14:paraId="2298AEDE" w14:textId="77777777" w:rsidR="00184ADB" w:rsidRDefault="001B7D95">
      <w:pPr>
        <w:pStyle w:val="FWBL2"/>
        <w:numPr>
          <w:ilvl w:val="2"/>
          <w:numId w:val="52"/>
        </w:numPr>
        <w:tabs>
          <w:tab w:val="left" w:pos="1559"/>
        </w:tabs>
        <w:spacing w:after="0" w:line="360" w:lineRule="exact"/>
        <w:ind w:left="0" w:firstLine="709"/>
        <w:rPr>
          <w:sz w:val="28"/>
          <w:szCs w:val="28"/>
          <w:lang w:val="ru-RU"/>
        </w:rPr>
      </w:pPr>
      <w:r>
        <w:rPr>
          <w:sz w:val="28"/>
          <w:szCs w:val="28"/>
          <w:lang w:val="ru-RU"/>
        </w:rPr>
        <w:t>приложение № 6 Форма согласия на обработку персональных данных;</w:t>
      </w:r>
    </w:p>
    <w:p w14:paraId="56794533" w14:textId="77777777" w:rsidR="00184ADB" w:rsidRDefault="001B7D95">
      <w:pPr>
        <w:pStyle w:val="FWBL2"/>
        <w:numPr>
          <w:ilvl w:val="2"/>
          <w:numId w:val="52"/>
        </w:numPr>
        <w:tabs>
          <w:tab w:val="left" w:pos="1559"/>
        </w:tabs>
        <w:spacing w:after="0" w:line="360" w:lineRule="exact"/>
        <w:ind w:left="0" w:firstLine="709"/>
        <w:rPr>
          <w:sz w:val="28"/>
          <w:szCs w:val="28"/>
          <w:lang w:val="ru-RU"/>
        </w:rPr>
      </w:pPr>
      <w:r>
        <w:rPr>
          <w:sz w:val="28"/>
          <w:szCs w:val="28"/>
          <w:lang w:val="ru-RU"/>
        </w:rPr>
        <w:t>приложение № 7 Форма Договора купли-продажи акций;</w:t>
      </w:r>
    </w:p>
    <w:p w14:paraId="0560AB78" w14:textId="77777777" w:rsidR="00184ADB" w:rsidRDefault="001B7D95">
      <w:pPr>
        <w:pStyle w:val="FWBL2"/>
        <w:numPr>
          <w:ilvl w:val="2"/>
          <w:numId w:val="52"/>
        </w:numPr>
        <w:tabs>
          <w:tab w:val="left" w:pos="1559"/>
        </w:tabs>
        <w:spacing w:after="0" w:line="360" w:lineRule="exact"/>
        <w:ind w:left="0" w:firstLine="709"/>
        <w:rPr>
          <w:sz w:val="28"/>
          <w:szCs w:val="28"/>
          <w:lang w:val="ru-RU"/>
        </w:rPr>
      </w:pPr>
      <w:r>
        <w:rPr>
          <w:sz w:val="28"/>
          <w:szCs w:val="28"/>
          <w:lang w:val="ru-RU"/>
        </w:rPr>
        <w:t>приложение № 8 Форма сведений о владельцах Претендента, включая конечных бенефициаров;</w:t>
      </w:r>
    </w:p>
    <w:p w14:paraId="689ECA52" w14:textId="77777777" w:rsidR="00184ADB" w:rsidRDefault="001B7D95">
      <w:pPr>
        <w:pStyle w:val="FWBL2"/>
        <w:numPr>
          <w:ilvl w:val="2"/>
          <w:numId w:val="52"/>
        </w:numPr>
        <w:tabs>
          <w:tab w:val="left" w:pos="1559"/>
        </w:tabs>
        <w:spacing w:after="0" w:line="360" w:lineRule="exact"/>
        <w:ind w:left="0" w:firstLine="709"/>
        <w:rPr>
          <w:sz w:val="28"/>
          <w:szCs w:val="28"/>
        </w:rPr>
      </w:pPr>
      <w:r>
        <w:rPr>
          <w:sz w:val="28"/>
          <w:szCs w:val="28"/>
          <w:lang w:val="ru-RU"/>
        </w:rPr>
        <w:t>приложение № 9 Форма Извещения;</w:t>
      </w:r>
    </w:p>
    <w:p w14:paraId="2EC4A0AE" w14:textId="77777777" w:rsidR="00184ADB" w:rsidRDefault="001B7D95">
      <w:pPr>
        <w:pStyle w:val="FWBL2"/>
        <w:numPr>
          <w:ilvl w:val="2"/>
          <w:numId w:val="52"/>
        </w:numPr>
        <w:tabs>
          <w:tab w:val="left" w:pos="1559"/>
        </w:tabs>
        <w:spacing w:after="0" w:line="360" w:lineRule="exact"/>
        <w:ind w:left="0" w:firstLine="709"/>
        <w:rPr>
          <w:sz w:val="28"/>
          <w:szCs w:val="28"/>
        </w:rPr>
      </w:pPr>
      <w:r>
        <w:br w:type="page" w:clear="all"/>
      </w:r>
    </w:p>
    <w:p w14:paraId="4854F479" w14:textId="77777777" w:rsidR="00184ADB" w:rsidRDefault="001B7D95">
      <w:pPr>
        <w:pStyle w:val="111"/>
        <w:numPr>
          <w:ilvl w:val="0"/>
          <w:numId w:val="26"/>
        </w:numPr>
        <w:tabs>
          <w:tab w:val="left" w:pos="1559"/>
        </w:tabs>
        <w:spacing w:before="0" w:after="0" w:line="360" w:lineRule="exact"/>
        <w:ind w:left="0" w:firstLine="709"/>
        <w:rPr>
          <w:rFonts w:ascii="Times New Roman" w:hAnsi="Times New Roman"/>
          <w:b/>
          <w:sz w:val="28"/>
          <w:szCs w:val="28"/>
        </w:rPr>
      </w:pPr>
      <w:bookmarkStart w:id="50" w:name="_Ref295370220"/>
      <w:bookmarkStart w:id="51" w:name="_Toc177659299"/>
      <w:bookmarkEnd w:id="50"/>
      <w:r>
        <w:rPr>
          <w:rFonts w:ascii="Times New Roman" w:hAnsi="Times New Roman"/>
          <w:b/>
          <w:sz w:val="28"/>
          <w:szCs w:val="28"/>
          <w:lang w:val="ru-RU"/>
        </w:rPr>
        <w:t>ПОРЯДОК ПОДАЧИ И РАССМОТРЕНИЯ ЗАЯВОК</w:t>
      </w:r>
      <w:bookmarkEnd w:id="51"/>
    </w:p>
    <w:p w14:paraId="7E33A7CF" w14:textId="77777777" w:rsidR="00184ADB" w:rsidRDefault="001B7D95">
      <w:pPr>
        <w:pStyle w:val="211"/>
        <w:numPr>
          <w:ilvl w:val="1"/>
          <w:numId w:val="26"/>
        </w:numPr>
        <w:tabs>
          <w:tab w:val="left" w:pos="1559"/>
        </w:tabs>
        <w:spacing w:before="0" w:after="0" w:line="360" w:lineRule="exact"/>
        <w:ind w:left="0" w:firstLine="709"/>
        <w:jc w:val="both"/>
        <w:rPr>
          <w:rFonts w:ascii="Times New Roman" w:hAnsi="Times New Roman"/>
          <w:sz w:val="28"/>
          <w:szCs w:val="28"/>
        </w:rPr>
      </w:pPr>
      <w:bookmarkStart w:id="52" w:name="_Ref33384951"/>
      <w:bookmarkStart w:id="53" w:name="_Ref119758567"/>
      <w:bookmarkStart w:id="54" w:name="_Toc177659300"/>
      <w:r>
        <w:rPr>
          <w:rFonts w:ascii="Times New Roman" w:hAnsi="Times New Roman"/>
          <w:sz w:val="28"/>
          <w:szCs w:val="28"/>
          <w:lang w:val="ru-RU"/>
        </w:rPr>
        <w:t>Требования к Претендентам</w:t>
      </w:r>
      <w:bookmarkEnd w:id="52"/>
      <w:bookmarkEnd w:id="53"/>
      <w:bookmarkEnd w:id="54"/>
    </w:p>
    <w:p w14:paraId="1EB9B8F2" w14:textId="77777777" w:rsidR="00184ADB" w:rsidRDefault="001B7D95">
      <w:pPr>
        <w:pStyle w:val="FWBL2"/>
        <w:numPr>
          <w:ilvl w:val="2"/>
          <w:numId w:val="26"/>
        </w:numPr>
        <w:tabs>
          <w:tab w:val="left" w:pos="1559"/>
        </w:tabs>
        <w:spacing w:after="0" w:line="360" w:lineRule="exact"/>
        <w:ind w:left="0" w:firstLine="709"/>
        <w:rPr>
          <w:sz w:val="28"/>
          <w:szCs w:val="28"/>
          <w:lang w:val="ru-RU"/>
        </w:rPr>
      </w:pPr>
      <w:bookmarkStart w:id="55" w:name="_Ref296362199"/>
      <w:r>
        <w:rPr>
          <w:sz w:val="28"/>
          <w:szCs w:val="28"/>
          <w:lang w:val="ru-RU"/>
        </w:rPr>
        <w:t>Претендент обязан ознакомиться с Регламентом ЭТП, Документацией, Руководством пользователя ЭТП и всеми их приложениями в редакциях, действующих на дату подачи Заявки и на дату объявления Аукциона.</w:t>
      </w:r>
    </w:p>
    <w:p w14:paraId="55F8E26C" w14:textId="77777777" w:rsidR="00184ADB" w:rsidRDefault="001B7D95">
      <w:pPr>
        <w:pStyle w:val="FWBL2"/>
        <w:numPr>
          <w:ilvl w:val="2"/>
          <w:numId w:val="26"/>
        </w:numPr>
        <w:tabs>
          <w:tab w:val="left" w:pos="1559"/>
        </w:tabs>
        <w:spacing w:after="0" w:line="360" w:lineRule="exact"/>
        <w:ind w:left="0" w:firstLine="709"/>
        <w:rPr>
          <w:sz w:val="28"/>
          <w:szCs w:val="28"/>
          <w:lang w:val="ru-RU"/>
        </w:rPr>
      </w:pPr>
      <w:bookmarkStart w:id="56" w:name="_Ref125635701"/>
      <w:r>
        <w:rPr>
          <w:sz w:val="28"/>
          <w:szCs w:val="28"/>
          <w:lang w:val="ru-RU"/>
        </w:rPr>
        <w:t>К участию в Аукционе допускается Претендент, если</w:t>
      </w:r>
      <w:r>
        <w:rPr>
          <w:sz w:val="28"/>
          <w:szCs w:val="28"/>
          <w:lang w:val="ru-RU"/>
        </w:rPr>
        <w:br w:type="textWrapping" w:clear="all"/>
        <w:t>он отвечает в совокупности следующим требованиям:</w:t>
      </w:r>
      <w:bookmarkEnd w:id="55"/>
      <w:bookmarkEnd w:id="56"/>
    </w:p>
    <w:p w14:paraId="48132027" w14:textId="77777777" w:rsidR="00184ADB" w:rsidRDefault="001B7D95">
      <w:pPr>
        <w:pStyle w:val="FWBL3"/>
        <w:numPr>
          <w:ilvl w:val="4"/>
          <w:numId w:val="26"/>
        </w:numPr>
        <w:tabs>
          <w:tab w:val="left" w:pos="1559"/>
        </w:tabs>
        <w:spacing w:after="0" w:line="360" w:lineRule="exact"/>
        <w:ind w:left="0" w:firstLine="709"/>
        <w:rPr>
          <w:sz w:val="28"/>
          <w:szCs w:val="28"/>
        </w:rPr>
      </w:pPr>
      <w:r>
        <w:rPr>
          <w:sz w:val="28"/>
          <w:szCs w:val="28"/>
        </w:rPr>
        <w:t>Претендент прошел регистрацию и аккредитацию</w:t>
      </w:r>
      <w:r>
        <w:rPr>
          <w:sz w:val="28"/>
          <w:szCs w:val="28"/>
        </w:rPr>
        <w:br/>
        <w:t>на ЭТП;</w:t>
      </w:r>
    </w:p>
    <w:p w14:paraId="20C5469F" w14:textId="77777777" w:rsidR="00184ADB" w:rsidRDefault="001B7D95">
      <w:pPr>
        <w:pStyle w:val="FWBL3"/>
        <w:numPr>
          <w:ilvl w:val="4"/>
          <w:numId w:val="26"/>
        </w:numPr>
        <w:tabs>
          <w:tab w:val="left" w:pos="1559"/>
        </w:tabs>
        <w:spacing w:after="0" w:line="360" w:lineRule="exact"/>
        <w:ind w:left="0" w:firstLine="709"/>
        <w:rPr>
          <w:sz w:val="28"/>
          <w:szCs w:val="28"/>
        </w:rPr>
      </w:pPr>
      <w:r>
        <w:rPr>
          <w:sz w:val="28"/>
          <w:szCs w:val="28"/>
        </w:rPr>
        <w:t>Претендент является юридическим лицом либо физическим лицом, не являющимся работником Продавца, либо индивидуальным предпринимателем;</w:t>
      </w:r>
    </w:p>
    <w:p w14:paraId="4B32FC0E" w14:textId="77777777" w:rsidR="00184ADB" w:rsidRDefault="001B7D95">
      <w:pPr>
        <w:pStyle w:val="FWBL3"/>
        <w:numPr>
          <w:ilvl w:val="4"/>
          <w:numId w:val="26"/>
        </w:numPr>
        <w:tabs>
          <w:tab w:val="left" w:pos="1559"/>
        </w:tabs>
        <w:spacing w:after="0" w:line="360" w:lineRule="exact"/>
        <w:ind w:left="0" w:firstLine="709"/>
        <w:rPr>
          <w:sz w:val="28"/>
          <w:szCs w:val="28"/>
        </w:rPr>
      </w:pPr>
      <w:r>
        <w:rPr>
          <w:sz w:val="28"/>
          <w:szCs w:val="28"/>
        </w:rPr>
        <w:t>Претендент обладает полной правоспособностью и (если применимо) дееспособностью в соответствии с применимым правом и имеет право на участие в Аукционе, а также на заключение и исполнение Договора</w:t>
      </w:r>
      <w:r>
        <w:rPr>
          <w:sz w:val="28"/>
          <w:szCs w:val="28"/>
        </w:rPr>
        <w:br/>
        <w:t>купли-продажи акций на условиях, изложенных в Документации,</w:t>
      </w:r>
      <w:r>
        <w:rPr>
          <w:sz w:val="28"/>
          <w:szCs w:val="28"/>
        </w:rPr>
        <w:br/>
        <w:t>не ограниченное применимым правом, каким-либо договорным или иным обязательством;</w:t>
      </w:r>
    </w:p>
    <w:p w14:paraId="7DFC8B0F" w14:textId="498F3985" w:rsidR="00184ADB" w:rsidRDefault="001B7D95">
      <w:pPr>
        <w:pStyle w:val="FWBL3"/>
        <w:numPr>
          <w:ilvl w:val="4"/>
          <w:numId w:val="26"/>
        </w:numPr>
        <w:tabs>
          <w:tab w:val="left" w:pos="1559"/>
        </w:tabs>
        <w:spacing w:after="0" w:line="360" w:lineRule="exact"/>
        <w:ind w:left="0" w:firstLine="709"/>
        <w:rPr>
          <w:sz w:val="28"/>
          <w:szCs w:val="28"/>
        </w:rPr>
      </w:pPr>
      <w:r>
        <w:rPr>
          <w:sz w:val="28"/>
          <w:szCs w:val="28"/>
        </w:rPr>
        <w:t>Претендент внес Задаток в размере, указанном в пункт</w:t>
      </w:r>
      <w:r w:rsidR="00F84CA5">
        <w:rPr>
          <w:sz w:val="28"/>
          <w:szCs w:val="28"/>
        </w:rPr>
        <w:t>е</w:t>
      </w:r>
      <w:r>
        <w:rPr>
          <w:sz w:val="28"/>
          <w:szCs w:val="28"/>
        </w:rPr>
        <w:t xml:space="preserve"> 2.8.1 Документации, и в порядке, предусмотренном пунктом 3.7 Документации, на расчетный счет АО «РЖД Управление активами»;</w:t>
      </w:r>
    </w:p>
    <w:p w14:paraId="5C6FC6D1" w14:textId="77777777" w:rsidR="00184ADB" w:rsidRDefault="001B7D95">
      <w:pPr>
        <w:pStyle w:val="FWBL3"/>
        <w:numPr>
          <w:ilvl w:val="4"/>
          <w:numId w:val="26"/>
        </w:numPr>
        <w:tabs>
          <w:tab w:val="left" w:pos="1559"/>
        </w:tabs>
        <w:spacing w:after="0" w:line="360" w:lineRule="exact"/>
        <w:ind w:left="0" w:firstLine="709"/>
        <w:rPr>
          <w:sz w:val="28"/>
          <w:szCs w:val="28"/>
        </w:rPr>
      </w:pPr>
      <w:r>
        <w:rPr>
          <w:sz w:val="28"/>
          <w:szCs w:val="28"/>
        </w:rPr>
        <w:t>Претендент получил все необходимые согласия, одобрения</w:t>
      </w:r>
      <w:r>
        <w:rPr>
          <w:sz w:val="28"/>
          <w:szCs w:val="28"/>
        </w:rPr>
        <w:br/>
        <w:t>и разрешения органов управления Претендента, необходимые в соответствии</w:t>
      </w:r>
      <w:r>
        <w:rPr>
          <w:sz w:val="28"/>
          <w:szCs w:val="28"/>
        </w:rPr>
        <w:br/>
        <w:t>с требованиями применимого законодательства, учредительных документов Претендента и соглашений, стороной которых является Претендент,</w:t>
      </w:r>
      <w:r>
        <w:rPr>
          <w:sz w:val="28"/>
          <w:szCs w:val="28"/>
        </w:rPr>
        <w:br/>
        <w:t>для заключения Договора купли-продажи акций по итогам Аукциона,</w:t>
      </w:r>
      <w:r>
        <w:rPr>
          <w:sz w:val="28"/>
          <w:szCs w:val="28"/>
        </w:rPr>
        <w:br/>
        <w:t>и исполнения своих обязательств по нему, и обладает всеми необходимыми полномочиями для подачи Заявки, заключения и исполнения Договора купли-продажи акций;</w:t>
      </w:r>
    </w:p>
    <w:p w14:paraId="472B303E" w14:textId="77777777" w:rsidR="00184ADB" w:rsidRDefault="001B7D95">
      <w:pPr>
        <w:pStyle w:val="FWBL3"/>
        <w:numPr>
          <w:ilvl w:val="4"/>
          <w:numId w:val="26"/>
        </w:numPr>
        <w:tabs>
          <w:tab w:val="left" w:pos="1559"/>
        </w:tabs>
        <w:spacing w:after="0" w:line="360" w:lineRule="exact"/>
        <w:ind w:left="0" w:firstLine="709"/>
        <w:rPr>
          <w:sz w:val="28"/>
          <w:szCs w:val="28"/>
        </w:rPr>
      </w:pPr>
      <w:r>
        <w:rPr>
          <w:sz w:val="28"/>
          <w:szCs w:val="28"/>
        </w:rPr>
        <w:t>Претендент осуществляет приобретение Акций без привлечения средств группы лиц Продавца, и исполнение каких-либо обязательств Претендента в связи с участием в Аукционе и (или) приобретением Акций</w:t>
      </w:r>
      <w:r>
        <w:rPr>
          <w:sz w:val="28"/>
          <w:szCs w:val="28"/>
        </w:rPr>
        <w:br/>
        <w:t>не обеспечивается с помощью залогов, поручительств, гарантий и (или) иных способов обеспечения исполнения обязательств, предоставленных какими-либо лицами, входящими в группу лиц Продавца;</w:t>
      </w:r>
    </w:p>
    <w:p w14:paraId="5EE69F13" w14:textId="77777777" w:rsidR="00184ADB" w:rsidRDefault="001B7D95">
      <w:pPr>
        <w:pStyle w:val="FWBL3"/>
        <w:numPr>
          <w:ilvl w:val="4"/>
          <w:numId w:val="26"/>
        </w:numPr>
        <w:tabs>
          <w:tab w:val="left" w:pos="1559"/>
        </w:tabs>
        <w:spacing w:after="0" w:line="360" w:lineRule="exact"/>
        <w:ind w:left="0" w:firstLine="709"/>
        <w:rPr>
          <w:sz w:val="28"/>
          <w:szCs w:val="28"/>
        </w:rPr>
      </w:pPr>
      <w:r>
        <w:rPr>
          <w:sz w:val="28"/>
          <w:szCs w:val="28"/>
        </w:rPr>
        <w:t>Претендент имеет достаточный уровень финансирования</w:t>
      </w:r>
      <w:r>
        <w:rPr>
          <w:sz w:val="28"/>
          <w:szCs w:val="28"/>
        </w:rPr>
        <w:br/>
        <w:t>для покрытия как минимум Стартовой (минимальной) цены продажи Акций в форме денежных средств, размещенных на счетах Претендента,</w:t>
      </w:r>
      <w:r>
        <w:rPr>
          <w:sz w:val="28"/>
          <w:szCs w:val="28"/>
        </w:rPr>
        <w:br/>
        <w:t>или наличия кредитного договора, договора займа, договора поручительства, независимой гарантии или иного юридически обязывающего документа, предусматривающего обязательство какого-либо лица по выплате денежных средств в пользу Претендента в указанном размере;</w:t>
      </w:r>
    </w:p>
    <w:p w14:paraId="507192F6" w14:textId="77777777" w:rsidR="00184ADB" w:rsidRDefault="001B7D95">
      <w:pPr>
        <w:pStyle w:val="FWBL3"/>
        <w:numPr>
          <w:ilvl w:val="4"/>
          <w:numId w:val="26"/>
        </w:numPr>
        <w:tabs>
          <w:tab w:val="left" w:pos="1559"/>
        </w:tabs>
        <w:spacing w:after="0" w:line="360" w:lineRule="exact"/>
        <w:ind w:left="0" w:firstLine="709"/>
        <w:rPr>
          <w:sz w:val="28"/>
          <w:szCs w:val="28"/>
        </w:rPr>
      </w:pPr>
      <w:r>
        <w:rPr>
          <w:sz w:val="28"/>
          <w:szCs w:val="28"/>
        </w:rPr>
        <w:t>Претендент не признан судом несостоятельным (банкротом),</w:t>
      </w:r>
      <w:r>
        <w:rPr>
          <w:sz w:val="28"/>
          <w:szCs w:val="28"/>
        </w:rPr>
        <w:br/>
        <w:t>не отвечает критериям (признакам) несостоятельности (банкротства) или иным критериям (признакам), установленным для целей подачи заявления</w:t>
      </w:r>
      <w:r>
        <w:rPr>
          <w:sz w:val="28"/>
          <w:szCs w:val="28"/>
        </w:rPr>
        <w:br/>
        <w:t>о его несостоятельности (банкротстве) каким-либо третьим лицом</w:t>
      </w:r>
      <w:r>
        <w:rPr>
          <w:sz w:val="28"/>
          <w:szCs w:val="28"/>
        </w:rPr>
        <w:br/>
        <w:t>в соответствии с применимым законодательством. В отношении Претендента не рассматривается заявление о признании его несостоятельным (банкротом), в отношении Претендента не возбуждено исполнительного производства или иного спора, которые сделают невозможным или затруднят исполнение Договора. Претендент не находится в процессе ликвидации, и ни органами управления Претендента, ни каким-либо государственным органом</w:t>
      </w:r>
      <w:r>
        <w:rPr>
          <w:sz w:val="28"/>
          <w:szCs w:val="28"/>
        </w:rPr>
        <w:br/>
        <w:t>не принималось решений о ликвидации Претендента, и не существует законных оснований для начала процедуры принудительной ликвидации Претендента;</w:t>
      </w:r>
    </w:p>
    <w:p w14:paraId="301FD942" w14:textId="77777777" w:rsidR="00184ADB" w:rsidRDefault="001B7D95">
      <w:pPr>
        <w:pStyle w:val="FWBL3"/>
        <w:numPr>
          <w:ilvl w:val="4"/>
          <w:numId w:val="26"/>
        </w:numPr>
        <w:tabs>
          <w:tab w:val="left" w:pos="1559"/>
        </w:tabs>
        <w:spacing w:after="0" w:line="360" w:lineRule="exact"/>
        <w:ind w:left="0" w:firstLine="709"/>
        <w:rPr>
          <w:sz w:val="28"/>
          <w:szCs w:val="28"/>
        </w:rPr>
      </w:pPr>
      <w:r>
        <w:rPr>
          <w:sz w:val="28"/>
          <w:szCs w:val="28"/>
        </w:rPr>
        <w:t>в отношении Претендента или его имущества не существует никаких споров, в том числе судебных, арбитражных, третейских или административных разбирательств, заявленных исков или требований, которые могут оказать негативное влияние на способность Претендента исполнять свои обязательства, предусмотренные Документацией</w:t>
      </w:r>
      <w:r>
        <w:rPr>
          <w:sz w:val="28"/>
          <w:szCs w:val="28"/>
        </w:rPr>
        <w:br/>
        <w:t>и Регламентом ЭТП, и исполнять предусмотренные ей сделки;</w:t>
      </w:r>
    </w:p>
    <w:p w14:paraId="50DE9669" w14:textId="77777777" w:rsidR="00184ADB" w:rsidRDefault="001B7D95">
      <w:pPr>
        <w:pStyle w:val="FWBL3"/>
        <w:numPr>
          <w:ilvl w:val="4"/>
          <w:numId w:val="26"/>
        </w:numPr>
        <w:tabs>
          <w:tab w:val="left" w:pos="1559"/>
        </w:tabs>
        <w:spacing w:after="0" w:line="360" w:lineRule="exact"/>
        <w:ind w:left="0" w:firstLine="709"/>
        <w:rPr>
          <w:sz w:val="28"/>
          <w:szCs w:val="28"/>
        </w:rPr>
      </w:pPr>
      <w:r>
        <w:rPr>
          <w:sz w:val="28"/>
          <w:szCs w:val="28"/>
        </w:rPr>
        <w:t>Претендент не осуществлял и не осуществляет деятельность, запрещенную Федеральным законом от 25 декабря 2008 г. № 273-ФЗ «О противодействии коррупции»  (с учетом изменений), а также Федеральным законом от 7 августа 2001 г. № 115-ФЗ «О противодействии легализации (отмыванию) доходов, полученных преступным путем, и финансированию терроризма» (с учетом изменений);</w:t>
      </w:r>
    </w:p>
    <w:p w14:paraId="063D2765" w14:textId="77777777" w:rsidR="00184ADB" w:rsidRDefault="001B7D95">
      <w:pPr>
        <w:pStyle w:val="FWBL3"/>
        <w:numPr>
          <w:ilvl w:val="4"/>
          <w:numId w:val="26"/>
        </w:numPr>
        <w:tabs>
          <w:tab w:val="left" w:pos="1559"/>
        </w:tabs>
        <w:spacing w:after="0" w:line="360" w:lineRule="exact"/>
        <w:ind w:left="0" w:firstLine="709"/>
        <w:rPr>
          <w:sz w:val="28"/>
          <w:szCs w:val="28"/>
        </w:rPr>
      </w:pPr>
      <w:r>
        <w:rPr>
          <w:sz w:val="28"/>
          <w:szCs w:val="28"/>
        </w:rPr>
        <w:t>Претендент подает Заявку не под воздействием (влиянием) насилия, угрозы или заблуждения, полностью понимает условия</w:t>
      </w:r>
      <w:r>
        <w:rPr>
          <w:sz w:val="28"/>
          <w:szCs w:val="28"/>
        </w:rPr>
        <w:br/>
        <w:t>и последствия подачи Заявки и участия в Аукционе;</w:t>
      </w:r>
    </w:p>
    <w:p w14:paraId="731CFAB8" w14:textId="77777777" w:rsidR="00184ADB" w:rsidRDefault="001B7D95">
      <w:pPr>
        <w:pStyle w:val="FWBL3"/>
        <w:keepNext/>
        <w:numPr>
          <w:ilvl w:val="4"/>
          <w:numId w:val="26"/>
        </w:numPr>
        <w:tabs>
          <w:tab w:val="left" w:pos="1559"/>
        </w:tabs>
        <w:spacing w:after="0" w:line="360" w:lineRule="exact"/>
        <w:ind w:left="0" w:firstLine="709"/>
        <w:rPr>
          <w:sz w:val="28"/>
          <w:szCs w:val="28"/>
        </w:rPr>
      </w:pPr>
      <w:r>
        <w:rPr>
          <w:sz w:val="28"/>
          <w:szCs w:val="28"/>
        </w:rPr>
        <w:t>Претендент:</w:t>
      </w:r>
    </w:p>
    <w:p w14:paraId="39CB6B6A" w14:textId="77777777" w:rsidR="00184ADB" w:rsidRDefault="001B7D95">
      <w:pPr>
        <w:pStyle w:val="FWBL3"/>
        <w:keepNext/>
        <w:numPr>
          <w:ilvl w:val="0"/>
          <w:numId w:val="47"/>
        </w:numPr>
        <w:tabs>
          <w:tab w:val="left" w:pos="1559"/>
        </w:tabs>
        <w:spacing w:after="0" w:line="360" w:lineRule="exact"/>
        <w:ind w:left="0" w:firstLine="709"/>
        <w:rPr>
          <w:sz w:val="28"/>
          <w:szCs w:val="28"/>
        </w:rPr>
      </w:pPr>
      <w:r>
        <w:rPr>
          <w:sz w:val="28"/>
          <w:szCs w:val="28"/>
        </w:rPr>
        <w:t>не является лицом, местом государственной регистрации которого является одно из государств, включенных в перечень, утвержденный распоряжением Правительства Российской Федерации от 5 марта 2022 г. № 430-р;</w:t>
      </w:r>
    </w:p>
    <w:p w14:paraId="4BE4A40A" w14:textId="77777777" w:rsidR="00184ADB" w:rsidRDefault="001B7D95">
      <w:pPr>
        <w:pStyle w:val="FWBL3"/>
        <w:numPr>
          <w:ilvl w:val="0"/>
          <w:numId w:val="47"/>
        </w:numPr>
        <w:tabs>
          <w:tab w:val="left" w:pos="1559"/>
        </w:tabs>
        <w:spacing w:after="0" w:line="360" w:lineRule="exact"/>
        <w:ind w:left="0" w:firstLine="709"/>
        <w:rPr>
          <w:sz w:val="28"/>
          <w:szCs w:val="28"/>
        </w:rPr>
      </w:pPr>
      <w:r>
        <w:rPr>
          <w:sz w:val="28"/>
          <w:szCs w:val="28"/>
        </w:rPr>
        <w:t>не является лицом, местом преимущественного ведения</w:t>
      </w:r>
      <w:r>
        <w:rPr>
          <w:sz w:val="28"/>
          <w:szCs w:val="28"/>
        </w:rPr>
        <w:br/>
        <w:t>хозяйственной деятельности или местом преимущественного извлечения прибыли от деятельности которого является одно из государств, включенных в перечень, утвержденный распоряжением Правительства Российской Федерации от 5 марта 2022 г. № 430-р;</w:t>
      </w:r>
    </w:p>
    <w:p w14:paraId="1D75E801" w14:textId="77777777" w:rsidR="00184ADB" w:rsidRDefault="001B7D95">
      <w:pPr>
        <w:pStyle w:val="FWBL3"/>
        <w:numPr>
          <w:ilvl w:val="0"/>
          <w:numId w:val="47"/>
        </w:numPr>
        <w:tabs>
          <w:tab w:val="left" w:pos="1559"/>
        </w:tabs>
        <w:spacing w:after="0" w:line="360" w:lineRule="exact"/>
        <w:ind w:left="0" w:firstLine="709"/>
        <w:rPr>
          <w:sz w:val="28"/>
          <w:szCs w:val="28"/>
        </w:rPr>
      </w:pPr>
      <w:r>
        <w:rPr>
          <w:sz w:val="28"/>
          <w:szCs w:val="28"/>
        </w:rPr>
        <w:t>не признан иностранным агентом и/или лицом, аффилированным с иностранными агентами, в соответствии с Федеральным законом</w:t>
      </w:r>
      <w:r>
        <w:rPr>
          <w:sz w:val="28"/>
          <w:szCs w:val="28"/>
        </w:rPr>
        <w:br/>
        <w:t>от 14 июля 2022 г. № 255-ФЗ «О контроле за деятельностью лиц, находящихся под иностранным влиянием»;</w:t>
      </w:r>
    </w:p>
    <w:p w14:paraId="4F523612" w14:textId="77777777" w:rsidR="00184ADB" w:rsidRDefault="001B7D95">
      <w:pPr>
        <w:pStyle w:val="FWBL3"/>
        <w:numPr>
          <w:ilvl w:val="0"/>
          <w:numId w:val="47"/>
        </w:numPr>
        <w:tabs>
          <w:tab w:val="left" w:pos="1559"/>
        </w:tabs>
        <w:spacing w:after="0" w:line="360" w:lineRule="exact"/>
        <w:ind w:left="0" w:firstLine="709"/>
        <w:rPr>
          <w:sz w:val="28"/>
          <w:szCs w:val="28"/>
        </w:rPr>
      </w:pPr>
      <w:r>
        <w:rPr>
          <w:sz w:val="28"/>
          <w:szCs w:val="28"/>
        </w:rPr>
        <w:t>не находится под контролем (определяемым в соответствии</w:t>
      </w:r>
      <w:r>
        <w:rPr>
          <w:sz w:val="28"/>
          <w:szCs w:val="28"/>
        </w:rPr>
        <w:br/>
        <w:t>со статьей 5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страны</w:t>
      </w:r>
      <w:r>
        <w:rPr>
          <w:sz w:val="28"/>
          <w:szCs w:val="28"/>
        </w:rPr>
        <w:br/>
        <w:t>и безопасности государства) лица, указанного в подпунктах а) и б) выше;</w:t>
      </w:r>
    </w:p>
    <w:p w14:paraId="1FF123DD" w14:textId="77777777" w:rsidR="00184ADB" w:rsidRDefault="001B7D95">
      <w:pPr>
        <w:pStyle w:val="FWBL3"/>
        <w:numPr>
          <w:ilvl w:val="0"/>
          <w:numId w:val="47"/>
        </w:numPr>
        <w:tabs>
          <w:tab w:val="left" w:pos="1559"/>
        </w:tabs>
        <w:spacing w:after="0" w:line="360" w:lineRule="exact"/>
        <w:ind w:left="0" w:firstLine="709"/>
        <w:rPr>
          <w:sz w:val="28"/>
          <w:szCs w:val="28"/>
        </w:rPr>
      </w:pPr>
      <w:r>
        <w:rPr>
          <w:sz w:val="28"/>
          <w:szCs w:val="28"/>
        </w:rPr>
        <w:t>или обязуется иметь разрешение, выданное Правительственной комиссией в порядке, установленном пункте 2 Указа Президента Российской Федерации от 8 сентября 2022 г. № 618 «Об особом порядке осуществления (исполнения) отдельных видов сделок (операций) между некоторыми лицами», на дату заключения Договора купли-продажи акций в случаях</w:t>
      </w:r>
      <w:r>
        <w:rPr>
          <w:sz w:val="28"/>
          <w:szCs w:val="28"/>
        </w:rPr>
        <w:br/>
        <w:t>не соответствия требованиям подпунктов а) − в) выше;</w:t>
      </w:r>
    </w:p>
    <w:p w14:paraId="00F9882A" w14:textId="77777777" w:rsidR="00184ADB" w:rsidRDefault="001B7D95">
      <w:pPr>
        <w:pStyle w:val="FWBL3"/>
        <w:numPr>
          <w:ilvl w:val="4"/>
          <w:numId w:val="26"/>
        </w:numPr>
        <w:tabs>
          <w:tab w:val="left" w:pos="1559"/>
        </w:tabs>
        <w:spacing w:after="0" w:line="360" w:lineRule="exact"/>
        <w:ind w:left="0" w:firstLine="709"/>
        <w:rPr>
          <w:bCs/>
          <w:sz w:val="28"/>
          <w:szCs w:val="28"/>
        </w:rPr>
      </w:pPr>
      <w:bookmarkStart w:id="57" w:name="_Ref334550999"/>
      <w:r>
        <w:rPr>
          <w:sz w:val="28"/>
          <w:szCs w:val="28"/>
        </w:rPr>
        <w:t xml:space="preserve">сделка по </w:t>
      </w:r>
      <w:bookmarkEnd w:id="57"/>
      <w:r>
        <w:rPr>
          <w:sz w:val="28"/>
          <w:szCs w:val="28"/>
        </w:rPr>
        <w:t>приобретению Претендентом Акций не подпадает</w:t>
      </w:r>
      <w:r>
        <w:rPr>
          <w:sz w:val="28"/>
          <w:szCs w:val="28"/>
        </w:rPr>
        <w:br/>
        <w:t>под ограничения, установленные следующими нормативными правовыми актами:</w:t>
      </w:r>
    </w:p>
    <w:p w14:paraId="7FE9738B" w14:textId="77777777" w:rsidR="00184ADB" w:rsidRDefault="001B7D95">
      <w:pPr>
        <w:pStyle w:val="FWBL3"/>
        <w:numPr>
          <w:ilvl w:val="0"/>
          <w:numId w:val="53"/>
        </w:numPr>
        <w:tabs>
          <w:tab w:val="left" w:pos="1559"/>
        </w:tabs>
        <w:spacing w:after="0" w:line="360" w:lineRule="exact"/>
        <w:ind w:left="0" w:firstLine="709"/>
        <w:rPr>
          <w:sz w:val="28"/>
          <w:szCs w:val="28"/>
        </w:rPr>
      </w:pPr>
      <w:r>
        <w:rPr>
          <w:sz w:val="28"/>
          <w:szCs w:val="28"/>
        </w:rPr>
        <w:t>Указом Президента Российской Федерации</w:t>
      </w:r>
      <w:r>
        <w:rPr>
          <w:bCs/>
          <w:sz w:val="28"/>
          <w:szCs w:val="28"/>
        </w:rPr>
        <w:t xml:space="preserve"> от 1 марта 2022 г. № 81</w:t>
      </w:r>
      <w:r>
        <w:rPr>
          <w:sz w:val="28"/>
          <w:szCs w:val="28"/>
        </w:rPr>
        <w:t xml:space="preserve"> «О дополнительных временных мерах экономического характера</w:t>
      </w:r>
      <w:r>
        <w:rPr>
          <w:sz w:val="28"/>
          <w:szCs w:val="28"/>
        </w:rPr>
        <w:br/>
        <w:t>по обеспечению финансовой стабильности Российской Федерации»</w:t>
      </w:r>
      <w:r>
        <w:rPr>
          <w:bCs/>
          <w:sz w:val="28"/>
          <w:szCs w:val="28"/>
        </w:rPr>
        <w:t>,</w:t>
      </w:r>
    </w:p>
    <w:p w14:paraId="3A0295DB" w14:textId="77777777" w:rsidR="00184ADB" w:rsidRDefault="001B7D95">
      <w:pPr>
        <w:pStyle w:val="FWBL3"/>
        <w:numPr>
          <w:ilvl w:val="0"/>
          <w:numId w:val="53"/>
        </w:numPr>
        <w:tabs>
          <w:tab w:val="left" w:pos="1559"/>
        </w:tabs>
        <w:spacing w:after="0" w:line="360" w:lineRule="exact"/>
        <w:ind w:left="0" w:firstLine="709"/>
        <w:rPr>
          <w:sz w:val="28"/>
          <w:szCs w:val="28"/>
        </w:rPr>
      </w:pPr>
      <w:r>
        <w:rPr>
          <w:sz w:val="28"/>
          <w:szCs w:val="28"/>
        </w:rPr>
        <w:t>Указом Президента Российской Федерации</w:t>
      </w:r>
      <w:r>
        <w:rPr>
          <w:bCs/>
          <w:sz w:val="28"/>
          <w:szCs w:val="28"/>
        </w:rPr>
        <w:t xml:space="preserve"> от 5 марта 2022 г.</w:t>
      </w:r>
      <w:r>
        <w:rPr>
          <w:bCs/>
          <w:sz w:val="28"/>
          <w:szCs w:val="28"/>
        </w:rPr>
        <w:br/>
        <w:t>№ 95</w:t>
      </w:r>
      <w:r>
        <w:rPr>
          <w:sz w:val="28"/>
          <w:szCs w:val="28"/>
        </w:rPr>
        <w:t xml:space="preserve"> «О временном порядке исполнения обязательств перед некоторыми иностранными кредиторами»</w:t>
      </w:r>
      <w:r>
        <w:rPr>
          <w:bCs/>
          <w:sz w:val="28"/>
          <w:szCs w:val="28"/>
        </w:rPr>
        <w:t>,</w:t>
      </w:r>
    </w:p>
    <w:p w14:paraId="103BC967" w14:textId="77777777" w:rsidR="00184ADB" w:rsidRDefault="001B7D95">
      <w:pPr>
        <w:pStyle w:val="FWBL3"/>
        <w:numPr>
          <w:ilvl w:val="0"/>
          <w:numId w:val="53"/>
        </w:numPr>
        <w:tabs>
          <w:tab w:val="left" w:pos="1559"/>
        </w:tabs>
        <w:spacing w:after="0" w:line="360" w:lineRule="exact"/>
        <w:ind w:left="0" w:firstLine="709"/>
        <w:rPr>
          <w:sz w:val="28"/>
          <w:szCs w:val="28"/>
        </w:rPr>
      </w:pPr>
      <w:r>
        <w:rPr>
          <w:sz w:val="28"/>
          <w:szCs w:val="28"/>
        </w:rPr>
        <w:t>Указом Президента Российской Федерации</w:t>
      </w:r>
      <w:r>
        <w:rPr>
          <w:bCs/>
          <w:sz w:val="28"/>
          <w:szCs w:val="28"/>
        </w:rPr>
        <w:t xml:space="preserve"> от 8 сентября 2022 г. № 618 «Об особом порядке осуществления (исполнения) отдельных видов сделок (операций) между некоторыми лицами»,</w:t>
      </w:r>
    </w:p>
    <w:p w14:paraId="60AA3BE6" w14:textId="77777777" w:rsidR="00184ADB" w:rsidRDefault="001B7D95">
      <w:pPr>
        <w:pStyle w:val="FWBL3"/>
        <w:numPr>
          <w:ilvl w:val="0"/>
          <w:numId w:val="53"/>
        </w:numPr>
        <w:tabs>
          <w:tab w:val="left" w:pos="1559"/>
        </w:tabs>
        <w:spacing w:after="0" w:line="360" w:lineRule="exact"/>
        <w:ind w:left="0" w:firstLine="709"/>
        <w:rPr>
          <w:sz w:val="28"/>
          <w:szCs w:val="28"/>
        </w:rPr>
      </w:pPr>
      <w:r>
        <w:rPr>
          <w:bCs/>
          <w:sz w:val="28"/>
          <w:szCs w:val="28"/>
        </w:rPr>
        <w:t>иными антисанкционными законодательными и (или) подзаконными актами, устанавливающими ограничения относительно заключения Договора купли-продажи акций, действующие на момент</w:t>
      </w:r>
      <w:r>
        <w:rPr>
          <w:bCs/>
          <w:sz w:val="28"/>
          <w:szCs w:val="28"/>
        </w:rPr>
        <w:br/>
        <w:t>его заключения;</w:t>
      </w:r>
    </w:p>
    <w:p w14:paraId="1B2D617C" w14:textId="26A4E3F2" w:rsidR="00184ADB" w:rsidRPr="00686A37" w:rsidRDefault="001B7D95" w:rsidP="00686A37">
      <w:pPr>
        <w:pStyle w:val="FWBL3"/>
        <w:numPr>
          <w:ilvl w:val="4"/>
          <w:numId w:val="26"/>
        </w:numPr>
        <w:tabs>
          <w:tab w:val="left" w:pos="1559"/>
        </w:tabs>
        <w:spacing w:after="0" w:line="360" w:lineRule="exact"/>
        <w:ind w:left="0" w:firstLine="709"/>
        <w:rPr>
          <w:sz w:val="28"/>
          <w:szCs w:val="28"/>
        </w:rPr>
      </w:pPr>
      <w:r>
        <w:rPr>
          <w:sz w:val="28"/>
          <w:szCs w:val="28"/>
        </w:rPr>
        <w:t>подтвердит, что он соответствует указанным выше требованиям</w:t>
      </w:r>
      <w:r>
        <w:rPr>
          <w:sz w:val="28"/>
          <w:szCs w:val="28"/>
        </w:rPr>
        <w:br/>
        <w:t>в порядке, установленном Документацией.</w:t>
      </w:r>
    </w:p>
    <w:p w14:paraId="37019136" w14:textId="77777777" w:rsidR="00184ADB" w:rsidRDefault="001B7D95">
      <w:pPr>
        <w:pStyle w:val="211"/>
        <w:numPr>
          <w:ilvl w:val="1"/>
          <w:numId w:val="26"/>
        </w:numPr>
        <w:tabs>
          <w:tab w:val="left" w:pos="1559"/>
        </w:tabs>
        <w:spacing w:before="0" w:after="0" w:line="360" w:lineRule="exact"/>
        <w:ind w:left="0" w:firstLine="709"/>
        <w:jc w:val="both"/>
        <w:rPr>
          <w:rFonts w:ascii="Times New Roman" w:hAnsi="Times New Roman"/>
          <w:sz w:val="28"/>
          <w:szCs w:val="28"/>
          <w:lang w:val="ru-RU"/>
        </w:rPr>
      </w:pPr>
      <w:bookmarkStart w:id="58" w:name="_Toc177659301"/>
      <w:r>
        <w:rPr>
          <w:rFonts w:ascii="Times New Roman" w:hAnsi="Times New Roman"/>
          <w:sz w:val="28"/>
          <w:szCs w:val="28"/>
          <w:lang w:val="ru-RU"/>
        </w:rPr>
        <w:t>Требования к Заявке и прилагаемым к ней документам</w:t>
      </w:r>
      <w:bookmarkEnd w:id="58"/>
    </w:p>
    <w:p w14:paraId="522CA32D" w14:textId="7777777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 xml:space="preserve">Заявка, составленная по форме, приведенной </w:t>
      </w:r>
      <w:r>
        <w:rPr>
          <w:sz w:val="28"/>
          <w:szCs w:val="28"/>
          <w:lang w:val="ru-RU"/>
        </w:rPr>
        <w:br/>
        <w:t>в Приложении №</w:t>
      </w:r>
      <w:r>
        <w:rPr>
          <w:sz w:val="28"/>
          <w:szCs w:val="28"/>
        </w:rPr>
        <w:t> </w:t>
      </w:r>
      <w:r>
        <w:rPr>
          <w:sz w:val="28"/>
          <w:szCs w:val="28"/>
          <w:lang w:val="ru-RU"/>
        </w:rPr>
        <w:t xml:space="preserve">1 к Документации, подписывается с помощью ЭЦП </w:t>
      </w:r>
      <w:r>
        <w:rPr>
          <w:sz w:val="28"/>
          <w:szCs w:val="28"/>
          <w:lang w:val="ru-RU"/>
        </w:rPr>
        <w:br/>
        <w:t xml:space="preserve">и направляется с использованием функционала ЭТП в соответствии </w:t>
      </w:r>
      <w:r>
        <w:rPr>
          <w:sz w:val="28"/>
          <w:szCs w:val="28"/>
          <w:lang w:val="ru-RU"/>
        </w:rPr>
        <w:br/>
        <w:t>с Регламентом ЭТП и Руководством пользователя ЭТП не позднее 18 часов 00 минут Даты окончания приема Заявок, указанных в Извещении.</w:t>
      </w:r>
    </w:p>
    <w:p w14:paraId="157CD808" w14:textId="77777777" w:rsidR="00184ADB" w:rsidRDefault="001B7D95">
      <w:pPr>
        <w:pStyle w:val="FWBL2"/>
        <w:numPr>
          <w:ilvl w:val="2"/>
          <w:numId w:val="26"/>
        </w:numPr>
        <w:tabs>
          <w:tab w:val="left" w:pos="1559"/>
        </w:tabs>
        <w:spacing w:after="0" w:line="360" w:lineRule="exact"/>
        <w:ind w:left="0" w:firstLine="709"/>
        <w:rPr>
          <w:sz w:val="28"/>
          <w:szCs w:val="28"/>
          <w:lang w:val="ru-RU"/>
        </w:rPr>
      </w:pPr>
      <w:bookmarkStart w:id="59" w:name="_Ref33387112"/>
      <w:bookmarkStart w:id="60" w:name="_Ref34405915"/>
      <w:bookmarkStart w:id="61" w:name="_Ref334432630"/>
      <w:bookmarkEnd w:id="59"/>
      <w:bookmarkEnd w:id="60"/>
      <w:r>
        <w:rPr>
          <w:sz w:val="28"/>
          <w:szCs w:val="28"/>
          <w:lang w:val="ru-RU"/>
        </w:rPr>
        <w:t>К Заявке должны быть приложены:</w:t>
      </w:r>
      <w:bookmarkEnd w:id="61"/>
    </w:p>
    <w:p w14:paraId="717866D9" w14:textId="77777777" w:rsidR="00184ADB" w:rsidRDefault="001B7D95">
      <w:pPr>
        <w:pStyle w:val="FWBL3"/>
        <w:numPr>
          <w:ilvl w:val="0"/>
          <w:numId w:val="30"/>
        </w:numPr>
        <w:tabs>
          <w:tab w:val="left" w:pos="1559"/>
        </w:tabs>
        <w:spacing w:after="0" w:line="360" w:lineRule="exact"/>
        <w:ind w:left="0" w:firstLine="709"/>
        <w:rPr>
          <w:sz w:val="28"/>
          <w:szCs w:val="28"/>
        </w:rPr>
      </w:pPr>
      <w:r>
        <w:rPr>
          <w:sz w:val="28"/>
          <w:szCs w:val="28"/>
        </w:rPr>
        <w:t>опись прилагаемых к Заявке документов, составленная по форме, приведенной в Приложении № 2 к Документации;</w:t>
      </w:r>
    </w:p>
    <w:p w14:paraId="330E78A9" w14:textId="77777777" w:rsidR="00184ADB" w:rsidRDefault="001B7D95">
      <w:pPr>
        <w:pStyle w:val="FWBL3"/>
        <w:numPr>
          <w:ilvl w:val="0"/>
          <w:numId w:val="30"/>
        </w:numPr>
        <w:tabs>
          <w:tab w:val="left" w:pos="1559"/>
        </w:tabs>
        <w:spacing w:after="0" w:line="360" w:lineRule="exact"/>
        <w:ind w:left="0" w:firstLine="709"/>
        <w:rPr>
          <w:sz w:val="28"/>
          <w:szCs w:val="28"/>
        </w:rPr>
      </w:pPr>
      <w:bookmarkStart w:id="62" w:name="_Ref33434465"/>
      <w:bookmarkStart w:id="63" w:name="_Ref334542343"/>
      <w:bookmarkEnd w:id="62"/>
      <w:r>
        <w:rPr>
          <w:sz w:val="28"/>
          <w:szCs w:val="28"/>
        </w:rPr>
        <w:t>все прилагаемые к Заявке документы, перечисленные в указанной описи.</w:t>
      </w:r>
      <w:bookmarkEnd w:id="63"/>
    </w:p>
    <w:p w14:paraId="4D37BF8A" w14:textId="77777777" w:rsidR="00184ADB" w:rsidRDefault="001B7D95">
      <w:pPr>
        <w:pStyle w:val="FWBL2"/>
        <w:numPr>
          <w:ilvl w:val="2"/>
          <w:numId w:val="26"/>
        </w:numPr>
        <w:tabs>
          <w:tab w:val="left" w:pos="1559"/>
        </w:tabs>
        <w:spacing w:after="0" w:line="360" w:lineRule="exact"/>
        <w:ind w:left="0" w:firstLine="709"/>
        <w:rPr>
          <w:sz w:val="28"/>
          <w:szCs w:val="28"/>
          <w:lang w:val="ru-RU"/>
        </w:rPr>
      </w:pPr>
      <w:bookmarkStart w:id="64" w:name="_Ref334432726"/>
      <w:bookmarkEnd w:id="64"/>
      <w:r>
        <w:rPr>
          <w:sz w:val="28"/>
          <w:szCs w:val="28"/>
          <w:lang w:val="ru-RU"/>
        </w:rPr>
        <w:t xml:space="preserve">Заявка по форме, приведенной в Приложении № 1 к Документации, и все входящие в состав Заявки документы должны быть представлены Претендентом с использованием ЭТП в электронной форме с помощью средств сканирования в формате </w:t>
      </w:r>
      <w:proofErr w:type="spellStart"/>
      <w:r>
        <w:rPr>
          <w:sz w:val="28"/>
          <w:szCs w:val="28"/>
          <w:lang w:val="ru-RU"/>
        </w:rPr>
        <w:t>pdf</w:t>
      </w:r>
      <w:proofErr w:type="spellEnd"/>
      <w:r>
        <w:rPr>
          <w:sz w:val="28"/>
          <w:szCs w:val="28"/>
          <w:lang w:val="ru-RU"/>
        </w:rPr>
        <w:t xml:space="preserve"> в цвете, обеспечивающем сохранение всех аутентичных признаков подлинности (качество не менее 200 </w:t>
      </w:r>
      <w:proofErr w:type="spellStart"/>
      <w:r>
        <w:rPr>
          <w:sz w:val="28"/>
          <w:szCs w:val="28"/>
          <w:lang w:val="ru-RU"/>
        </w:rPr>
        <w:t>dpi</w:t>
      </w:r>
      <w:proofErr w:type="spellEnd"/>
      <w:r>
        <w:rPr>
          <w:sz w:val="28"/>
          <w:szCs w:val="28"/>
          <w:lang w:val="ru-RU"/>
        </w:rPr>
        <w:t>, графической подписи лиц, печати, штампов, печатей (если применимо) с текстовым слоем. Количество файлов должно соответствовать количеству документов, направляемых Претендентом, а наименование файлов должно позволять идентифицировать документ и количество страниц в документе. Размер файла не должен превышать 10 Мб. Допускается размещение документов, сохраненных в архивах. Допускается размещение документов, сохраненных в архивах, при этом размещение на ЭТП архивов, разделенных на несколько частей, открытие каждой из которых по отдельности невозможно, не допускается.</w:t>
      </w:r>
    </w:p>
    <w:p w14:paraId="6EBBEA4C" w14:textId="77777777" w:rsidR="00184ADB" w:rsidRDefault="001B7D95">
      <w:pPr>
        <w:pStyle w:val="FWBL2"/>
        <w:numPr>
          <w:ilvl w:val="2"/>
          <w:numId w:val="26"/>
        </w:numPr>
        <w:tabs>
          <w:tab w:val="left" w:pos="1559"/>
        </w:tabs>
        <w:spacing w:after="0" w:line="360" w:lineRule="exact"/>
        <w:ind w:left="0" w:firstLine="709"/>
        <w:rPr>
          <w:rFonts w:eastAsia="MS Mincho"/>
          <w:sz w:val="28"/>
          <w:szCs w:val="28"/>
          <w:lang w:val="ru-RU"/>
        </w:rPr>
      </w:pPr>
      <w:r>
        <w:rPr>
          <w:sz w:val="28"/>
          <w:szCs w:val="28"/>
          <w:lang w:val="ru-RU"/>
        </w:rPr>
        <w:t xml:space="preserve">В </w:t>
      </w:r>
      <w:r>
        <w:rPr>
          <w:rFonts w:eastAsia="MS Mincho"/>
          <w:sz w:val="28"/>
          <w:szCs w:val="28"/>
          <w:lang w:val="ru-RU"/>
        </w:rPr>
        <w:t>случае, если в составе Заявки представлен документ, который не поддается прочтению (ввиду, например, низкого качества копирования или сканирования Претендентом, повреждения документа Претендентом</w:t>
      </w:r>
      <w:r>
        <w:rPr>
          <w:rFonts w:eastAsia="MS Mincho"/>
          <w:sz w:val="28"/>
          <w:szCs w:val="28"/>
          <w:lang w:val="ru-RU"/>
        </w:rPr>
        <w:br/>
        <w:t>и др.), документ считается непредставленным и не рассматривается.</w:t>
      </w:r>
    </w:p>
    <w:p w14:paraId="3A18454B" w14:textId="7777777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Форма прилагаемых к Заявке документов определяется</w:t>
      </w:r>
      <w:r>
        <w:rPr>
          <w:sz w:val="28"/>
          <w:szCs w:val="28"/>
          <w:lang w:val="ru-RU"/>
        </w:rPr>
        <w:br/>
        <w:t>в соответствии с описью документов, приведенной в Приложении № 2.</w:t>
      </w:r>
    </w:p>
    <w:p w14:paraId="50272670" w14:textId="7777777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В Заявке не допускаются подчистки, приписки и иные исправления</w:t>
      </w:r>
      <w:bookmarkStart w:id="65" w:name="_Ref33386528"/>
      <w:r>
        <w:rPr>
          <w:sz w:val="28"/>
          <w:szCs w:val="28"/>
          <w:lang w:val="ru-RU"/>
        </w:rPr>
        <w:t>. Любые исправления, внесенные в требуемые для участия</w:t>
      </w:r>
      <w:r>
        <w:rPr>
          <w:sz w:val="28"/>
          <w:szCs w:val="28"/>
          <w:lang w:val="ru-RU"/>
        </w:rPr>
        <w:br/>
        <w:t>в Аукционе документы, должны быть заверены подписью Претендента или уполномоченного представителя Претендента и скреплены печатью Претендента (если Претендент имеет печать согласно применимому законодательству). Если документ заверен нотариально, соответствующие исправления должны быть также удостоверены нотариусом.</w:t>
      </w:r>
      <w:bookmarkEnd w:id="65"/>
    </w:p>
    <w:p w14:paraId="08FA6883" w14:textId="77777777" w:rsidR="00184ADB" w:rsidRDefault="001B7D95">
      <w:pPr>
        <w:pStyle w:val="FWBL2"/>
        <w:numPr>
          <w:ilvl w:val="2"/>
          <w:numId w:val="26"/>
        </w:numPr>
        <w:tabs>
          <w:tab w:val="left" w:pos="1559"/>
        </w:tabs>
        <w:spacing w:after="0" w:line="360" w:lineRule="exact"/>
        <w:ind w:left="0" w:firstLine="709"/>
        <w:rPr>
          <w:sz w:val="28"/>
          <w:szCs w:val="28"/>
          <w:lang w:val="ru-RU"/>
        </w:rPr>
      </w:pPr>
      <w:bookmarkStart w:id="66" w:name="_Ref334432734"/>
      <w:r>
        <w:rPr>
          <w:sz w:val="28"/>
          <w:szCs w:val="28"/>
          <w:lang w:val="ru-RU"/>
        </w:rPr>
        <w:t>Любые документы, входящие в состав Заявки, должны быть составлены на русском языке. Если какой-либо документ первоначально составлен на иностранном языке, такой документ должен сопровождаться переводом на русский язык. Верность такого перевода с оригинала должна быть официально засвидетельствована в соответствии с российским законодательством или, если в соответствии с международным договором Российской Федерации на территории Российской Федерации принимаются без какого-либо иного удостоверения переводы, верность которых засвидетельствована в соответствии с законодательством иного государства, в соответствии с законодательством такого государства.</w:t>
      </w:r>
      <w:bookmarkEnd w:id="66"/>
    </w:p>
    <w:p w14:paraId="09882A8E" w14:textId="77777777" w:rsidR="00184ADB" w:rsidRDefault="001B7D95">
      <w:pPr>
        <w:pStyle w:val="FWBL2"/>
        <w:numPr>
          <w:ilvl w:val="0"/>
          <w:numId w:val="0"/>
        </w:numPr>
        <w:tabs>
          <w:tab w:val="left" w:pos="1559"/>
        </w:tabs>
        <w:spacing w:after="0" w:line="360" w:lineRule="exact"/>
        <w:ind w:firstLine="709"/>
        <w:rPr>
          <w:sz w:val="28"/>
          <w:szCs w:val="28"/>
          <w:lang w:val="ru-RU"/>
        </w:rPr>
      </w:pPr>
      <w:r>
        <w:rPr>
          <w:sz w:val="28"/>
          <w:szCs w:val="28"/>
          <w:lang w:val="ru-RU"/>
        </w:rPr>
        <w:t>Во избежание сомнений русская версия любого документа будет представлять собой его официальную версию. В случае расхождения между текстом документа на иностранном языке и его переводом на русский язык, верность которого засвидетельствована в соответствии с требованиями настоящего пункта, текст перевода на русский язык пользуется преимущественной силой.</w:t>
      </w:r>
    </w:p>
    <w:p w14:paraId="47D54F92" w14:textId="77777777" w:rsidR="00184ADB" w:rsidRDefault="001B7D95">
      <w:pPr>
        <w:pStyle w:val="FWBL2"/>
        <w:numPr>
          <w:ilvl w:val="0"/>
          <w:numId w:val="0"/>
        </w:numPr>
        <w:tabs>
          <w:tab w:val="left" w:pos="1559"/>
        </w:tabs>
        <w:spacing w:after="0" w:line="360" w:lineRule="exact"/>
        <w:ind w:firstLine="709"/>
        <w:rPr>
          <w:sz w:val="28"/>
          <w:szCs w:val="28"/>
          <w:lang w:val="ru-RU"/>
        </w:rPr>
      </w:pPr>
      <w:r>
        <w:rPr>
          <w:sz w:val="28"/>
          <w:szCs w:val="28"/>
          <w:lang w:val="ru-RU"/>
        </w:rPr>
        <w:t>Предоставляемые Претендентом иностранные официальные документы должны быть легализованы для использования в Российской Федерации, или на таких документах должен быть проставлен апостиль. На доверенности, предоставляемой иностранным Претендентом, должен быть проставлен апостиль или она должна быть легализована. Требование</w:t>
      </w:r>
      <w:r>
        <w:rPr>
          <w:sz w:val="28"/>
          <w:szCs w:val="28"/>
          <w:lang w:val="ru-RU"/>
        </w:rPr>
        <w:br/>
        <w:t>о проставлении на доверенности апостиля или легализации не применяется, если между Российской Федерацией и страной регистрации иностранного Претендента действует международный договор, по которому нотариальные действия, произведенные в одном из государств, признаются в другом государстве без дополнительного подтверждения.</w:t>
      </w:r>
    </w:p>
    <w:p w14:paraId="5D5A608A" w14:textId="77777777" w:rsidR="00184ADB" w:rsidRDefault="001B7D95">
      <w:pPr>
        <w:pStyle w:val="FWBL2"/>
        <w:numPr>
          <w:ilvl w:val="2"/>
          <w:numId w:val="26"/>
        </w:numPr>
        <w:tabs>
          <w:tab w:val="left" w:pos="1559"/>
        </w:tabs>
        <w:spacing w:after="0" w:line="360" w:lineRule="exact"/>
        <w:ind w:left="0" w:firstLine="709"/>
        <w:rPr>
          <w:sz w:val="28"/>
          <w:szCs w:val="28"/>
          <w:lang w:val="ru-RU"/>
        </w:rPr>
      </w:pPr>
      <w:bookmarkStart w:id="67" w:name="_Ref457409191"/>
      <w:bookmarkStart w:id="68" w:name="_Ref56220570"/>
      <w:r>
        <w:rPr>
          <w:sz w:val="28"/>
          <w:szCs w:val="28"/>
          <w:lang w:val="ru-RU"/>
        </w:rPr>
        <w:t>Сведения, изложенные в Заявке, а также документы, приложенные к Заявке, должны быть действительны в течение всего срока проведения Аукциона до истечения срока, отведенного на заключение Договора купли-продажи акций</w:t>
      </w:r>
      <w:bookmarkEnd w:id="67"/>
      <w:bookmarkEnd w:id="68"/>
      <w:r>
        <w:rPr>
          <w:sz w:val="28"/>
          <w:szCs w:val="28"/>
          <w:lang w:val="ru-RU"/>
        </w:rPr>
        <w:t>.</w:t>
      </w:r>
    </w:p>
    <w:p w14:paraId="17DD4F00" w14:textId="73C7F2B7" w:rsidR="00184ADB" w:rsidRPr="00686A37" w:rsidRDefault="001B7D95" w:rsidP="00686A37">
      <w:pPr>
        <w:pStyle w:val="FWBL2"/>
        <w:numPr>
          <w:ilvl w:val="2"/>
          <w:numId w:val="26"/>
        </w:numPr>
        <w:tabs>
          <w:tab w:val="left" w:pos="1559"/>
        </w:tabs>
        <w:spacing w:after="0" w:line="360" w:lineRule="exact"/>
        <w:ind w:left="0" w:firstLine="709"/>
        <w:rPr>
          <w:sz w:val="28"/>
          <w:szCs w:val="28"/>
          <w:lang w:val="ru-RU"/>
        </w:rPr>
      </w:pPr>
      <w:r>
        <w:rPr>
          <w:sz w:val="28"/>
          <w:szCs w:val="28"/>
          <w:lang w:val="ru-RU"/>
        </w:rPr>
        <w:t>Документы в части их оформления и содержания должны соответствовать требованиям законодательства Российской Федерации, Документации и Регламента ЭТП.</w:t>
      </w:r>
    </w:p>
    <w:p w14:paraId="202C64FB" w14:textId="77777777" w:rsidR="00184ADB" w:rsidRPr="00686A37" w:rsidRDefault="001B7D95">
      <w:pPr>
        <w:pStyle w:val="211"/>
        <w:numPr>
          <w:ilvl w:val="1"/>
          <w:numId w:val="26"/>
        </w:numPr>
        <w:tabs>
          <w:tab w:val="left" w:pos="1559"/>
        </w:tabs>
        <w:spacing w:before="0" w:after="0" w:line="360" w:lineRule="exact"/>
        <w:ind w:left="0" w:firstLine="709"/>
        <w:jc w:val="both"/>
        <w:rPr>
          <w:rFonts w:ascii="Times New Roman" w:hAnsi="Times New Roman"/>
          <w:b w:val="0"/>
          <w:sz w:val="28"/>
          <w:szCs w:val="28"/>
          <w:lang w:val="ru-RU"/>
        </w:rPr>
      </w:pPr>
      <w:bookmarkStart w:id="69" w:name="_Toc177659302"/>
      <w:r>
        <w:rPr>
          <w:rFonts w:ascii="Times New Roman" w:hAnsi="Times New Roman"/>
          <w:sz w:val="28"/>
          <w:szCs w:val="28"/>
          <w:lang w:val="ru-RU"/>
        </w:rPr>
        <w:t>Порядок подачи и приема Заявок</w:t>
      </w:r>
      <w:bookmarkEnd w:id="69"/>
    </w:p>
    <w:p w14:paraId="622AAA94" w14:textId="7777777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Для участия в аукционе Претендентам необходимо быть аккредитованными на ЭТП в соответствии с Регламентом ЭТП. Заявка должна быть подана и в соответствии с Регламентом ЭТП в форме электронного документа, подписанного с помощью ЭЦП, и электронного образа документа – сканированной копии оригинала, составленного по форме, приведенной в Приложении №</w:t>
      </w:r>
      <w:r>
        <w:rPr>
          <w:sz w:val="28"/>
          <w:szCs w:val="28"/>
        </w:rPr>
        <w:t> </w:t>
      </w:r>
      <w:r>
        <w:rPr>
          <w:sz w:val="28"/>
          <w:szCs w:val="28"/>
          <w:lang w:val="ru-RU"/>
        </w:rPr>
        <w:t>1 к Документации. Подача Претендентом Заявки означает его безоговорочное согласие с условиями участия в Аукционе, содержащимися в Документации (включая все приложения к ней) и соответствующем разделе Регламента ЭТП.</w:t>
      </w:r>
    </w:p>
    <w:p w14:paraId="19DECEDA" w14:textId="7777777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Правила подачи Заявок определяются Регламентом ЭТП и пунктом 3.2 Документации. Заявки, поданные на ЭТП, не требуется дублировать в адрес Организатора аукциона или Продавца по почте, электронной почте и (или) другими способами. Заявки, полученные Организатором аукциона или Продавцом не с использованием ЭТП, не рассматриваются.</w:t>
      </w:r>
    </w:p>
    <w:p w14:paraId="13B247EE" w14:textId="7777777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Оператор ЭТП до Даты окончания приема заявок обеспечивает конфиденциальность информации, содержащейся в поданных Заявках.</w:t>
      </w:r>
    </w:p>
    <w:p w14:paraId="397E3AEC" w14:textId="7777777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Заявки и прилагаемые к ним документы принимаются в период с Даты начала приема заявок по Дату окончания приема заявок (включительно). Заявки или любой из документов, приложенных к Заявке, полученные после Даты окончания приема заявок, не рассматриваются. Претенденты, подавшие Заявки или любой из документов, который должен был быть приложен к Заявке в соответствии с Документацией, после Даты окончания приема заявок, не допускаются к участию в Аукционе. Заявка или любой иной документ, который должен быть приложен к Заявке</w:t>
      </w:r>
      <w:r>
        <w:rPr>
          <w:sz w:val="28"/>
          <w:szCs w:val="28"/>
          <w:lang w:val="ru-RU"/>
        </w:rPr>
        <w:br/>
        <w:t>в соответствии с Документацией, направленные после Даты окончания приема заявок, считаются не направленными.</w:t>
      </w:r>
      <w:bookmarkStart w:id="70" w:name="_Ref300859229"/>
      <w:bookmarkEnd w:id="70"/>
    </w:p>
    <w:p w14:paraId="3AA731D2" w14:textId="7777777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 xml:space="preserve"> Претендент</w:t>
      </w:r>
      <w:bookmarkStart w:id="71" w:name="_Ref466382406"/>
      <w:bookmarkStart w:id="72" w:name="_Ref56240821"/>
      <w:r>
        <w:rPr>
          <w:sz w:val="26"/>
          <w:szCs w:val="26"/>
          <w:lang w:val="ru-RU" w:eastAsia="ru-RU"/>
        </w:rPr>
        <w:t xml:space="preserve"> </w:t>
      </w:r>
      <w:r>
        <w:rPr>
          <w:sz w:val="28"/>
          <w:szCs w:val="28"/>
          <w:lang w:val="ru-RU"/>
        </w:rPr>
        <w:t>имеет право подать только одну Заявку</w:t>
      </w:r>
      <w:bookmarkEnd w:id="71"/>
      <w:bookmarkEnd w:id="72"/>
      <w:r>
        <w:rPr>
          <w:sz w:val="28"/>
          <w:szCs w:val="28"/>
          <w:lang w:val="ru-RU"/>
        </w:rPr>
        <w:t xml:space="preserve"> на участие в Аукционе.</w:t>
      </w:r>
    </w:p>
    <w:p w14:paraId="3B2F2712" w14:textId="7777777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В соответствии с Регламентом ЭТП и Руководством пользователя ЭТП автоматически присваивает Претенденту, подавшему Заявку на участие в Аукционе, уникальный в рамках Аукциона идентификационный номер.</w:t>
      </w:r>
    </w:p>
    <w:p w14:paraId="1F963332" w14:textId="28FA1766" w:rsidR="00184ADB" w:rsidRPr="00686A37" w:rsidRDefault="001B7D95" w:rsidP="00686A37">
      <w:pPr>
        <w:pStyle w:val="FWBL2"/>
        <w:numPr>
          <w:ilvl w:val="2"/>
          <w:numId w:val="26"/>
        </w:numPr>
        <w:tabs>
          <w:tab w:val="left" w:pos="1559"/>
        </w:tabs>
        <w:spacing w:after="0" w:line="360" w:lineRule="exact"/>
        <w:ind w:left="0" w:firstLine="709"/>
        <w:rPr>
          <w:sz w:val="28"/>
          <w:szCs w:val="28"/>
          <w:lang w:val="ru-RU"/>
        </w:rPr>
      </w:pPr>
      <w:r>
        <w:rPr>
          <w:sz w:val="28"/>
          <w:szCs w:val="28"/>
          <w:lang w:val="ru-RU"/>
        </w:rPr>
        <w:t xml:space="preserve">Организатор аукциона не несет ответственности, если Заявка, отправленная через ЭТП, по техническим причинам не получена </w:t>
      </w:r>
      <w:r>
        <w:rPr>
          <w:sz w:val="28"/>
          <w:szCs w:val="28"/>
          <w:lang w:val="ru-RU"/>
        </w:rPr>
        <w:br/>
        <w:t>или получена по истечении срока приема Заявок.</w:t>
      </w:r>
    </w:p>
    <w:p w14:paraId="6036D4BC" w14:textId="77777777" w:rsidR="00184ADB" w:rsidRPr="00686A37" w:rsidRDefault="001B7D95">
      <w:pPr>
        <w:pStyle w:val="211"/>
        <w:numPr>
          <w:ilvl w:val="1"/>
          <w:numId w:val="26"/>
        </w:numPr>
        <w:tabs>
          <w:tab w:val="left" w:pos="1559"/>
        </w:tabs>
        <w:spacing w:before="0" w:after="0" w:line="360" w:lineRule="exact"/>
        <w:ind w:left="0" w:firstLine="709"/>
        <w:jc w:val="both"/>
        <w:rPr>
          <w:rFonts w:ascii="Times New Roman" w:hAnsi="Times New Roman"/>
          <w:b w:val="0"/>
          <w:sz w:val="28"/>
          <w:szCs w:val="28"/>
          <w:lang w:val="ru-RU"/>
        </w:rPr>
      </w:pPr>
      <w:bookmarkStart w:id="73" w:name="_Ref125573987"/>
      <w:bookmarkStart w:id="74" w:name="_Toc177659303"/>
      <w:r>
        <w:rPr>
          <w:rFonts w:ascii="Times New Roman" w:hAnsi="Times New Roman"/>
          <w:sz w:val="28"/>
          <w:szCs w:val="28"/>
          <w:lang w:val="ru-RU"/>
        </w:rPr>
        <w:t>Изменение Заявок и их отзыв</w:t>
      </w:r>
      <w:bookmarkEnd w:id="73"/>
      <w:bookmarkEnd w:id="74"/>
    </w:p>
    <w:p w14:paraId="328C2CC1" w14:textId="7777777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 xml:space="preserve">Претендент вправе вносить изменения в Заявку или прилагаемые к ней документы или отозвать Заявку в любое время не позднее Даты окончания приема Заявок, указанного в Извещении. Внесение в Заявку или прилагаемые к ней документы изменений или отзыв Заявки после Даты окончания приема заявок не допускается. </w:t>
      </w:r>
    </w:p>
    <w:p w14:paraId="469DB6A3" w14:textId="7777777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Любой Участник, за исключением Участников, заявки которых получили первые три порядковых номера в соответствии с Протоколом об итогах Аукциона, вправе отозвать свою Заявку, направив уведомление об этом Оператору ЭТП, с момента опубликования указанного протокола до подписания Договора купли-продажи акций на ЭТП.</w:t>
      </w:r>
    </w:p>
    <w:p w14:paraId="2B7472D8" w14:textId="7777777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Отзыв Претендентом ранее поданной Заявки является отказом от участия в Аукционе, отозванные Заявки не рассматриваются Организатором аукциона.</w:t>
      </w:r>
    </w:p>
    <w:p w14:paraId="50E156BF" w14:textId="2C169EF4" w:rsidR="00184ADB" w:rsidRPr="00686A37" w:rsidRDefault="001B7D95" w:rsidP="00686A37">
      <w:pPr>
        <w:pStyle w:val="FWBL2"/>
        <w:numPr>
          <w:ilvl w:val="2"/>
          <w:numId w:val="26"/>
        </w:numPr>
        <w:tabs>
          <w:tab w:val="left" w:pos="1559"/>
        </w:tabs>
        <w:spacing w:after="0" w:line="360" w:lineRule="exact"/>
        <w:ind w:left="0" w:firstLine="709"/>
        <w:rPr>
          <w:sz w:val="28"/>
          <w:szCs w:val="28"/>
          <w:lang w:val="ru-RU"/>
        </w:rPr>
      </w:pPr>
      <w:r>
        <w:rPr>
          <w:sz w:val="28"/>
          <w:szCs w:val="28"/>
          <w:lang w:val="ru-RU"/>
        </w:rPr>
        <w:t xml:space="preserve">Изменение и отзыв Претендентом ранее поданной Заявки осуществляется с использованием ЭТП. Порядок изменения или отзыва Заявок на участие в Аукционе, поданных на ЭТП, определяется </w:t>
      </w:r>
      <w:r>
        <w:rPr>
          <w:sz w:val="28"/>
          <w:szCs w:val="28"/>
          <w:lang w:val="ru-RU"/>
        </w:rPr>
        <w:br/>
        <w:t xml:space="preserve">и осуществляется в соответствии с Регламентом ЭТП </w:t>
      </w:r>
      <w:r>
        <w:rPr>
          <w:sz w:val="28"/>
          <w:szCs w:val="28"/>
          <w:lang w:val="ru-RU"/>
        </w:rPr>
        <w:br/>
        <w:t>и Руководством пользователя.</w:t>
      </w:r>
    </w:p>
    <w:p w14:paraId="6FC9CA2E" w14:textId="77777777" w:rsidR="00184ADB" w:rsidRDefault="001B7D95">
      <w:pPr>
        <w:pStyle w:val="211"/>
        <w:numPr>
          <w:ilvl w:val="1"/>
          <w:numId w:val="26"/>
        </w:numPr>
        <w:tabs>
          <w:tab w:val="left" w:pos="1559"/>
        </w:tabs>
        <w:spacing w:before="0" w:after="0" w:line="360" w:lineRule="exact"/>
        <w:ind w:left="0" w:firstLine="709"/>
        <w:jc w:val="both"/>
        <w:rPr>
          <w:rFonts w:ascii="Times New Roman" w:hAnsi="Times New Roman"/>
          <w:sz w:val="28"/>
          <w:szCs w:val="28"/>
        </w:rPr>
      </w:pPr>
      <w:bookmarkStart w:id="75" w:name="_Ref33386658"/>
      <w:bookmarkStart w:id="76" w:name="_Ref33440539"/>
      <w:bookmarkStart w:id="77" w:name="_Ref119753567"/>
      <w:bookmarkStart w:id="78" w:name="_Toc177659304"/>
      <w:bookmarkEnd w:id="75"/>
      <w:bookmarkEnd w:id="76"/>
      <w:r>
        <w:rPr>
          <w:rFonts w:ascii="Times New Roman" w:hAnsi="Times New Roman"/>
          <w:sz w:val="28"/>
          <w:szCs w:val="28"/>
          <w:lang w:val="ru-RU"/>
        </w:rPr>
        <w:t>Порядок разъяснения положений Документации</w:t>
      </w:r>
      <w:bookmarkEnd w:id="77"/>
      <w:bookmarkEnd w:id="78"/>
    </w:p>
    <w:p w14:paraId="2B5E3D06" w14:textId="7777777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Претендент может обратиться к Организатору аукциона</w:t>
      </w:r>
      <w:r>
        <w:rPr>
          <w:sz w:val="28"/>
          <w:szCs w:val="28"/>
          <w:lang w:val="ru-RU"/>
        </w:rPr>
        <w:br/>
        <w:t>за разъяснениями положений Документации по порядку организации</w:t>
      </w:r>
      <w:r>
        <w:rPr>
          <w:sz w:val="28"/>
          <w:szCs w:val="28"/>
          <w:lang w:val="ru-RU"/>
        </w:rPr>
        <w:br/>
        <w:t>и проведения Аукциона. Запросы на разъяснение Документации подаются</w:t>
      </w:r>
      <w:r>
        <w:rPr>
          <w:sz w:val="28"/>
          <w:szCs w:val="28"/>
          <w:lang w:val="ru-RU"/>
        </w:rPr>
        <w:br/>
        <w:t>в соответствии с Регламентом ЭТП.</w:t>
      </w:r>
    </w:p>
    <w:p w14:paraId="1B7F42E8" w14:textId="1F830E45" w:rsidR="00184ADB" w:rsidRPr="00686A37" w:rsidRDefault="001B7D95" w:rsidP="00686A37">
      <w:pPr>
        <w:pStyle w:val="FWBL2"/>
        <w:numPr>
          <w:ilvl w:val="2"/>
          <w:numId w:val="26"/>
        </w:numPr>
        <w:tabs>
          <w:tab w:val="left" w:pos="1559"/>
        </w:tabs>
        <w:spacing w:after="0" w:line="360" w:lineRule="exact"/>
        <w:ind w:left="0" w:firstLine="709"/>
        <w:rPr>
          <w:sz w:val="28"/>
          <w:szCs w:val="28"/>
          <w:lang w:val="ru-RU"/>
        </w:rPr>
      </w:pPr>
      <w:r>
        <w:rPr>
          <w:sz w:val="28"/>
          <w:szCs w:val="28"/>
          <w:lang w:val="ru-RU"/>
        </w:rPr>
        <w:t xml:space="preserve">В течение 5 (Пяти) Рабочих дней с даты поступления Запроса Организатор аукциона </w:t>
      </w:r>
      <w:r>
        <w:rPr>
          <w:rFonts w:eastAsia="BatangChe"/>
          <w:color w:val="000000" w:themeColor="text1"/>
          <w:sz w:val="28"/>
          <w:szCs w:val="28"/>
          <w:lang w:val="ru-RU"/>
        </w:rPr>
        <w:t>размещает на ЭТП ответ с указанием предмета запроса, без ссылки на лицо, от которого поступил запрос</w:t>
      </w:r>
      <w:r>
        <w:rPr>
          <w:sz w:val="28"/>
          <w:szCs w:val="28"/>
          <w:lang w:val="ru-RU"/>
        </w:rPr>
        <w:t>, при условии, что указанный Запрос поступил к Организатору аукциона не позднее,</w:t>
      </w:r>
      <w:r>
        <w:rPr>
          <w:sz w:val="28"/>
          <w:szCs w:val="28"/>
          <w:lang w:val="ru-RU"/>
        </w:rPr>
        <w:br/>
        <w:t>чем за 5 (Пять) Рабочих дней до Даты окончания приема заявок.</w:t>
      </w:r>
    </w:p>
    <w:p w14:paraId="7C367D4B" w14:textId="77777777" w:rsidR="00184ADB" w:rsidRDefault="001B7D95">
      <w:pPr>
        <w:pStyle w:val="211"/>
        <w:numPr>
          <w:ilvl w:val="1"/>
          <w:numId w:val="26"/>
        </w:numPr>
        <w:tabs>
          <w:tab w:val="left" w:pos="1559"/>
        </w:tabs>
        <w:spacing w:before="0" w:after="0" w:line="360" w:lineRule="exact"/>
        <w:ind w:left="0" w:firstLine="709"/>
        <w:jc w:val="both"/>
        <w:rPr>
          <w:rFonts w:ascii="Times New Roman" w:hAnsi="Times New Roman"/>
          <w:sz w:val="28"/>
          <w:szCs w:val="28"/>
        </w:rPr>
      </w:pPr>
      <w:bookmarkStart w:id="79" w:name="_Toc177659305"/>
      <w:r>
        <w:rPr>
          <w:rFonts w:ascii="Times New Roman" w:hAnsi="Times New Roman"/>
          <w:sz w:val="28"/>
          <w:szCs w:val="28"/>
          <w:lang w:val="ru-RU"/>
        </w:rPr>
        <w:t>Внесение изменений в Документацию</w:t>
      </w:r>
      <w:bookmarkEnd w:id="79"/>
    </w:p>
    <w:p w14:paraId="51719D3B" w14:textId="77777777" w:rsidR="00184ADB" w:rsidRDefault="001B7D95">
      <w:pPr>
        <w:pStyle w:val="FWBL2"/>
        <w:numPr>
          <w:ilvl w:val="2"/>
          <w:numId w:val="26"/>
        </w:numPr>
        <w:tabs>
          <w:tab w:val="left" w:pos="1559"/>
        </w:tabs>
        <w:spacing w:after="0" w:line="360" w:lineRule="exact"/>
        <w:ind w:left="0" w:firstLine="709"/>
        <w:rPr>
          <w:sz w:val="28"/>
          <w:szCs w:val="28"/>
          <w:lang w:val="ru-RU"/>
        </w:rPr>
      </w:pPr>
      <w:bookmarkStart w:id="80" w:name="_Ref125573455"/>
      <w:r>
        <w:rPr>
          <w:sz w:val="28"/>
          <w:szCs w:val="28"/>
          <w:lang w:val="ru-RU"/>
        </w:rPr>
        <w:t>Организатор</w:t>
      </w:r>
      <w:bookmarkStart w:id="81" w:name="_Ref366690075"/>
      <w:r>
        <w:rPr>
          <w:sz w:val="28"/>
          <w:szCs w:val="28"/>
          <w:lang w:val="ru-RU"/>
        </w:rPr>
        <w:t xml:space="preserve"> аукциона по указанию Продавца вправе внести изменения в Извещение и (или) Документацию в соответствии с Регламентом ЭТП</w:t>
      </w:r>
      <w:r>
        <w:rPr>
          <w:lang w:val="ru-RU"/>
        </w:rPr>
        <w:t xml:space="preserve"> </w:t>
      </w:r>
      <w:r>
        <w:rPr>
          <w:sz w:val="28"/>
          <w:szCs w:val="28"/>
          <w:lang w:val="ru-RU"/>
        </w:rPr>
        <w:t>(за исключением изменения предмета Аукциона) не позднее чем за 5 (Пять) Рабочих дней перед Датой окончания приема заявок.</w:t>
      </w:r>
      <w:bookmarkEnd w:id="80"/>
      <w:bookmarkEnd w:id="81"/>
    </w:p>
    <w:p w14:paraId="0EA9CB5C" w14:textId="77777777" w:rsidR="00184ADB" w:rsidRDefault="001B7D95">
      <w:pPr>
        <w:pStyle w:val="FWBL2"/>
        <w:numPr>
          <w:ilvl w:val="2"/>
          <w:numId w:val="26"/>
        </w:numPr>
        <w:tabs>
          <w:tab w:val="left" w:pos="1559"/>
        </w:tabs>
        <w:spacing w:after="0" w:line="360" w:lineRule="exact"/>
        <w:ind w:left="0" w:firstLine="709"/>
        <w:rPr>
          <w:rFonts w:eastAsia="BatangChe"/>
          <w:color w:val="000000" w:themeColor="text1"/>
          <w:sz w:val="28"/>
          <w:szCs w:val="28"/>
          <w:lang w:val="ru-RU"/>
        </w:rPr>
      </w:pPr>
      <w:r>
        <w:rPr>
          <w:sz w:val="28"/>
          <w:szCs w:val="28"/>
          <w:lang w:val="ru-RU"/>
        </w:rPr>
        <w:t>В течение 1 (Одного) дня с даты принятия указанного решения об изменении Документации и (или) Извещения, информация об этом публикуется и размещается Организатором аукциона на ЭТП, Сайте,</w:t>
      </w:r>
      <w:r>
        <w:rPr>
          <w:sz w:val="28"/>
          <w:szCs w:val="28"/>
          <w:lang w:val="ru-RU"/>
        </w:rPr>
        <w:br/>
        <w:t xml:space="preserve">и иных источниках информации, где было размещено Извещение. </w:t>
      </w:r>
    </w:p>
    <w:p w14:paraId="22EB439E" w14:textId="77777777" w:rsidR="00184ADB" w:rsidRDefault="001B7D95">
      <w:pPr>
        <w:pStyle w:val="FWBL2"/>
        <w:numPr>
          <w:ilvl w:val="2"/>
          <w:numId w:val="26"/>
        </w:numPr>
        <w:tabs>
          <w:tab w:val="left" w:pos="1559"/>
        </w:tabs>
        <w:spacing w:after="0" w:line="360" w:lineRule="exact"/>
        <w:ind w:left="0" w:firstLine="709"/>
        <w:rPr>
          <w:sz w:val="28"/>
          <w:szCs w:val="28"/>
          <w:lang w:val="ru-RU"/>
        </w:rPr>
      </w:pPr>
      <w:r>
        <w:rPr>
          <w:rFonts w:eastAsia="BatangChe"/>
          <w:color w:val="000000" w:themeColor="text1"/>
          <w:sz w:val="28"/>
          <w:szCs w:val="28"/>
          <w:lang w:val="ru-RU"/>
        </w:rPr>
        <w:t>Срок подачи заявок на участие в Аукционе должен быть продлен таким образом, чтобы с даты размещения внесенных изменений</w:t>
      </w:r>
      <w:r>
        <w:rPr>
          <w:rFonts w:eastAsia="BatangChe"/>
          <w:color w:val="000000" w:themeColor="text1"/>
          <w:sz w:val="28"/>
          <w:szCs w:val="28"/>
          <w:lang w:val="ru-RU"/>
        </w:rPr>
        <w:br/>
        <w:t xml:space="preserve">в Извещение </w:t>
      </w:r>
      <w:r>
        <w:rPr>
          <w:sz w:val="28"/>
          <w:szCs w:val="28"/>
          <w:lang w:val="ru-RU"/>
        </w:rPr>
        <w:t>и (или) Документацию</w:t>
      </w:r>
      <w:r>
        <w:rPr>
          <w:rFonts w:eastAsia="BatangChe"/>
          <w:color w:val="000000" w:themeColor="text1"/>
          <w:sz w:val="28"/>
          <w:szCs w:val="28"/>
          <w:lang w:val="ru-RU"/>
        </w:rPr>
        <w:t xml:space="preserve"> до Даты окончания подачи заявок</w:t>
      </w:r>
      <w:r>
        <w:rPr>
          <w:rFonts w:eastAsia="BatangChe"/>
          <w:color w:val="000000" w:themeColor="text1"/>
          <w:sz w:val="28"/>
          <w:szCs w:val="28"/>
          <w:lang w:val="ru-RU"/>
        </w:rPr>
        <w:br/>
        <w:t>на участие в Аукционе он составлял не менее 5 (Пяти) дней.</w:t>
      </w:r>
      <w:r>
        <w:rPr>
          <w:sz w:val="28"/>
          <w:szCs w:val="28"/>
          <w:lang w:val="ru-RU"/>
        </w:rPr>
        <w:t xml:space="preserve"> Если вносимые в Извещение и (или) Документацию изменения касаются требований</w:t>
      </w:r>
      <w:r>
        <w:rPr>
          <w:sz w:val="28"/>
          <w:szCs w:val="28"/>
          <w:lang w:val="ru-RU"/>
        </w:rPr>
        <w:br/>
        <w:t>к Претендентам или Заявкам, и с момента внесения таких изменений</w:t>
      </w:r>
      <w:r>
        <w:rPr>
          <w:sz w:val="28"/>
          <w:szCs w:val="28"/>
          <w:lang w:val="ru-RU"/>
        </w:rPr>
        <w:br/>
        <w:t>до Даты окончания приема заявок остается менее 30 (Тридцати) календарных дней, Дата окончания приема заявок будет перенесена на срок не менее чем 30 (Тридцать) календарных дней после внесения таких изменений, и сроки предоставления Документации, внесения Задатка, принятия решения о допуске или об отказе в допуске Претендентов к участию в Аукционе, публикации протокола об итогах рассмотрения Заявок, проведения Аукциона, объявления Победителя, оформления Протокола об итогах аукциона и заключения Договора купли-продажи акций изменяются соответственно.</w:t>
      </w:r>
    </w:p>
    <w:p w14:paraId="368DCAE8" w14:textId="77777777" w:rsidR="00184ADB" w:rsidRDefault="001B7D95">
      <w:pPr>
        <w:pStyle w:val="FWBL2"/>
        <w:numPr>
          <w:ilvl w:val="2"/>
          <w:numId w:val="26"/>
        </w:numPr>
        <w:tabs>
          <w:tab w:val="left" w:pos="1559"/>
        </w:tabs>
        <w:spacing w:after="0" w:line="360" w:lineRule="exact"/>
        <w:ind w:left="0" w:firstLine="709"/>
        <w:rPr>
          <w:sz w:val="28"/>
          <w:szCs w:val="28"/>
        </w:rPr>
      </w:pPr>
      <w:r>
        <w:rPr>
          <w:sz w:val="28"/>
          <w:szCs w:val="28"/>
          <w:lang w:val="ru-RU"/>
        </w:rPr>
        <w:t>Любые изменения, внесенные в установленном Документацией порядке, являются неотъемлемой частью Документации и являются обязательными для всех Претендентов.</w:t>
      </w:r>
    </w:p>
    <w:p w14:paraId="45D75BFA" w14:textId="0C26FC09" w:rsidR="00184ADB" w:rsidRPr="00686A37" w:rsidRDefault="001B7D95" w:rsidP="00686A37">
      <w:pPr>
        <w:pStyle w:val="FWBL2"/>
        <w:numPr>
          <w:ilvl w:val="2"/>
          <w:numId w:val="26"/>
        </w:numPr>
        <w:tabs>
          <w:tab w:val="left" w:pos="1559"/>
        </w:tabs>
        <w:spacing w:after="0" w:line="360" w:lineRule="exact"/>
        <w:ind w:left="0" w:firstLine="709"/>
        <w:rPr>
          <w:sz w:val="28"/>
          <w:szCs w:val="28"/>
          <w:lang w:val="ru-RU"/>
        </w:rPr>
      </w:pPr>
      <w:r>
        <w:rPr>
          <w:sz w:val="28"/>
          <w:szCs w:val="28"/>
          <w:lang w:val="ru-RU"/>
        </w:rPr>
        <w:t>Продавец и Организатор аукциона не несут ответственности</w:t>
      </w:r>
      <w:r>
        <w:rPr>
          <w:sz w:val="28"/>
          <w:szCs w:val="28"/>
          <w:lang w:val="ru-RU"/>
        </w:rPr>
        <w:br/>
        <w:t>за какие-либо убытки, риски и потери со стороны Претендента,</w:t>
      </w:r>
      <w:r>
        <w:rPr>
          <w:sz w:val="28"/>
          <w:szCs w:val="28"/>
          <w:lang w:val="ru-RU"/>
        </w:rPr>
        <w:br/>
        <w:t>если Претендент не ознакомился с Регламентом ЭТП, Руководством пользователя ЭТП, Извещением, Документацией или изменениями, внесенными в Извещение и (или) Документацию.</w:t>
      </w:r>
    </w:p>
    <w:p w14:paraId="71F0668D" w14:textId="77777777" w:rsidR="00184ADB" w:rsidRDefault="001B7D95">
      <w:pPr>
        <w:pStyle w:val="211"/>
        <w:numPr>
          <w:ilvl w:val="1"/>
          <w:numId w:val="26"/>
        </w:numPr>
        <w:tabs>
          <w:tab w:val="left" w:pos="1559"/>
        </w:tabs>
        <w:spacing w:before="0" w:after="0" w:line="360" w:lineRule="exact"/>
        <w:ind w:left="0" w:firstLine="709"/>
        <w:jc w:val="both"/>
        <w:rPr>
          <w:rFonts w:ascii="Times New Roman" w:hAnsi="Times New Roman"/>
          <w:sz w:val="28"/>
          <w:szCs w:val="28"/>
        </w:rPr>
      </w:pPr>
      <w:bookmarkStart w:id="82" w:name="_Toc177659306"/>
      <w:r>
        <w:rPr>
          <w:rFonts w:ascii="Times New Roman" w:hAnsi="Times New Roman"/>
          <w:sz w:val="28"/>
          <w:szCs w:val="28"/>
          <w:lang w:val="ru-RU"/>
        </w:rPr>
        <w:t>Задаток</w:t>
      </w:r>
      <w:bookmarkEnd w:id="82"/>
    </w:p>
    <w:p w14:paraId="2E9B1C2B" w14:textId="77777777" w:rsidR="00184ADB" w:rsidRDefault="001B7D95">
      <w:pPr>
        <w:pStyle w:val="FWBL2"/>
        <w:numPr>
          <w:ilvl w:val="2"/>
          <w:numId w:val="26"/>
        </w:numPr>
        <w:tabs>
          <w:tab w:val="left" w:pos="1559"/>
        </w:tabs>
        <w:spacing w:after="0" w:line="360" w:lineRule="exact"/>
        <w:ind w:left="0" w:firstLine="709"/>
        <w:rPr>
          <w:sz w:val="28"/>
          <w:szCs w:val="28"/>
          <w:lang w:val="ru-RU"/>
        </w:rPr>
      </w:pPr>
      <w:bookmarkStart w:id="83" w:name="_Ref524953977"/>
      <w:bookmarkStart w:id="84" w:name="_Ref130645415"/>
      <w:r>
        <w:rPr>
          <w:sz w:val="28"/>
          <w:szCs w:val="28"/>
          <w:lang w:val="ru-RU"/>
        </w:rPr>
        <w:t>Обязательства Претендента (Участника) подписать Протокол об итогах аукциона, заключить Договор купли-продажи акций в случае признания Участника Победителем или Вторым победителем (если применимо), а равно в случае, если Продавец примет решение заключить Договор купли-продажи акций с Участником как с Единственным участником в соответствии с Документацией обеспечиваются Задатком в размере, указанном в пункте 2.8. Документации, который каждый Претендент, желающий подать Заявку, обязан в соответствии с Документацией внести на расчетный счет АО «РЖД Управление активами»</w:t>
      </w:r>
      <w:bookmarkEnd w:id="83"/>
      <w:bookmarkEnd w:id="84"/>
      <w:r>
        <w:rPr>
          <w:sz w:val="28"/>
          <w:szCs w:val="28"/>
          <w:lang w:val="ru-RU"/>
        </w:rPr>
        <w:t xml:space="preserve"> по следующим реквизитам:</w:t>
      </w:r>
    </w:p>
    <w:p w14:paraId="0F947BA9" w14:textId="77777777" w:rsidR="00184ADB" w:rsidRDefault="001B7D95">
      <w:pPr>
        <w:tabs>
          <w:tab w:val="left" w:pos="1559"/>
        </w:tabs>
        <w:spacing w:before="0" w:after="0"/>
        <w:ind w:firstLine="709"/>
        <w:jc w:val="both"/>
        <w:rPr>
          <w:rFonts w:eastAsia="Times New Roman"/>
          <w:sz w:val="28"/>
          <w:szCs w:val="28"/>
        </w:rPr>
      </w:pPr>
      <w:r>
        <w:rPr>
          <w:rFonts w:eastAsia="Times New Roman"/>
          <w:sz w:val="28"/>
          <w:szCs w:val="28"/>
          <w:lang w:eastAsia="ru-RU"/>
        </w:rPr>
        <w:t>Акционерное общество «РЖД Управление активами»</w:t>
      </w:r>
    </w:p>
    <w:p w14:paraId="4E58B44C" w14:textId="77777777" w:rsidR="00184ADB" w:rsidRDefault="001B7D95">
      <w:pPr>
        <w:tabs>
          <w:tab w:val="left" w:pos="1559"/>
        </w:tabs>
        <w:spacing w:before="0" w:after="0"/>
        <w:ind w:firstLine="709"/>
        <w:jc w:val="both"/>
        <w:rPr>
          <w:rFonts w:eastAsia="Times New Roman"/>
          <w:sz w:val="28"/>
          <w:szCs w:val="28"/>
        </w:rPr>
      </w:pPr>
      <w:r>
        <w:rPr>
          <w:rFonts w:eastAsia="Times New Roman"/>
          <w:sz w:val="28"/>
          <w:szCs w:val="28"/>
          <w:lang w:eastAsia="ru-RU"/>
        </w:rPr>
        <w:t>Адрес: 107174, город Москва, ул. Новорязанская, д. 12;</w:t>
      </w:r>
    </w:p>
    <w:p w14:paraId="3C09A066" w14:textId="77777777" w:rsidR="00184ADB" w:rsidRDefault="001B7D95">
      <w:pPr>
        <w:tabs>
          <w:tab w:val="left" w:pos="1559"/>
        </w:tabs>
        <w:spacing w:before="0" w:after="0"/>
        <w:ind w:firstLine="709"/>
        <w:jc w:val="both"/>
        <w:rPr>
          <w:rFonts w:eastAsia="Times New Roman"/>
          <w:sz w:val="28"/>
          <w:szCs w:val="28"/>
        </w:rPr>
      </w:pPr>
      <w:r>
        <w:rPr>
          <w:rFonts w:eastAsia="Times New Roman"/>
          <w:sz w:val="28"/>
          <w:szCs w:val="28"/>
          <w:lang w:eastAsia="ru-RU"/>
        </w:rPr>
        <w:t>ИНН 7708182801;</w:t>
      </w:r>
    </w:p>
    <w:p w14:paraId="585B4C42" w14:textId="77777777" w:rsidR="00184ADB" w:rsidRDefault="001B7D95">
      <w:pPr>
        <w:tabs>
          <w:tab w:val="left" w:pos="1559"/>
        </w:tabs>
        <w:spacing w:before="0" w:after="0"/>
        <w:ind w:firstLine="709"/>
        <w:jc w:val="both"/>
        <w:rPr>
          <w:rFonts w:eastAsia="Times New Roman"/>
          <w:sz w:val="28"/>
          <w:szCs w:val="28"/>
        </w:rPr>
      </w:pPr>
      <w:r>
        <w:rPr>
          <w:rFonts w:eastAsia="Times New Roman"/>
          <w:sz w:val="28"/>
          <w:szCs w:val="28"/>
          <w:lang w:eastAsia="ru-RU"/>
        </w:rPr>
        <w:t>КПП 770801001;</w:t>
      </w:r>
    </w:p>
    <w:p w14:paraId="41896CB3" w14:textId="77777777" w:rsidR="00184ADB" w:rsidRDefault="001B7D95">
      <w:pPr>
        <w:tabs>
          <w:tab w:val="left" w:pos="1559"/>
        </w:tabs>
        <w:spacing w:before="0" w:after="0"/>
        <w:ind w:firstLine="709"/>
        <w:jc w:val="both"/>
        <w:rPr>
          <w:rFonts w:eastAsia="Times New Roman"/>
          <w:sz w:val="28"/>
          <w:szCs w:val="28"/>
        </w:rPr>
      </w:pPr>
      <w:r>
        <w:rPr>
          <w:rFonts w:eastAsia="Times New Roman"/>
          <w:sz w:val="28"/>
          <w:szCs w:val="28"/>
          <w:lang w:eastAsia="ru-RU"/>
        </w:rPr>
        <w:t>ОГРН 1037700080395;</w:t>
      </w:r>
    </w:p>
    <w:p w14:paraId="501BD802" w14:textId="77777777" w:rsidR="00184ADB" w:rsidRDefault="001B7D95">
      <w:pPr>
        <w:tabs>
          <w:tab w:val="left" w:pos="1559"/>
        </w:tabs>
        <w:spacing w:before="0" w:after="0"/>
        <w:ind w:firstLine="709"/>
        <w:jc w:val="both"/>
        <w:rPr>
          <w:rFonts w:eastAsia="Times New Roman"/>
          <w:sz w:val="28"/>
          <w:szCs w:val="28"/>
        </w:rPr>
      </w:pPr>
      <w:r>
        <w:rPr>
          <w:rFonts w:eastAsia="Times New Roman"/>
          <w:sz w:val="28"/>
          <w:szCs w:val="28"/>
          <w:lang w:eastAsia="ru-RU"/>
        </w:rPr>
        <w:t>БИК 044525976</w:t>
      </w:r>
    </w:p>
    <w:p w14:paraId="573A9B6B" w14:textId="77777777" w:rsidR="00184ADB" w:rsidRDefault="001B7D95">
      <w:pPr>
        <w:tabs>
          <w:tab w:val="left" w:pos="1559"/>
        </w:tabs>
        <w:spacing w:before="0" w:after="0"/>
        <w:ind w:firstLine="709"/>
        <w:jc w:val="both"/>
        <w:rPr>
          <w:rFonts w:eastAsia="Times New Roman"/>
          <w:sz w:val="28"/>
          <w:szCs w:val="28"/>
        </w:rPr>
      </w:pPr>
      <w:r>
        <w:rPr>
          <w:rFonts w:eastAsia="Times New Roman"/>
          <w:sz w:val="28"/>
          <w:szCs w:val="28"/>
          <w:lang w:eastAsia="ru-RU"/>
        </w:rPr>
        <w:t>К/с 30101810500000000976 в Банке АКБ «АБСОЛЮТ БАНК» (ПАО)</w:t>
      </w:r>
    </w:p>
    <w:p w14:paraId="7E6937C7" w14:textId="77777777" w:rsidR="00184ADB" w:rsidRDefault="001B7D95">
      <w:pPr>
        <w:tabs>
          <w:tab w:val="left" w:pos="1559"/>
        </w:tabs>
        <w:spacing w:before="0" w:after="0"/>
        <w:ind w:firstLine="709"/>
        <w:jc w:val="both"/>
        <w:rPr>
          <w:rFonts w:eastAsia="Times New Roman"/>
          <w:sz w:val="28"/>
          <w:szCs w:val="28"/>
        </w:rPr>
      </w:pPr>
      <w:r>
        <w:rPr>
          <w:rFonts w:eastAsia="Times New Roman"/>
          <w:sz w:val="28"/>
          <w:szCs w:val="28"/>
          <w:lang w:eastAsia="ru-RU"/>
        </w:rPr>
        <w:t>Счет для расчетов: 40702810324000006900</w:t>
      </w:r>
    </w:p>
    <w:p w14:paraId="258DBA51" w14:textId="232DF9EE" w:rsidR="00184ADB" w:rsidRDefault="001B7D95">
      <w:pPr>
        <w:tabs>
          <w:tab w:val="left" w:pos="1559"/>
        </w:tabs>
        <w:spacing w:before="0" w:after="0"/>
        <w:ind w:firstLine="709"/>
        <w:jc w:val="both"/>
        <w:rPr>
          <w:rFonts w:eastAsia="Times New Roman"/>
          <w:bCs/>
          <w:sz w:val="28"/>
          <w:szCs w:val="28"/>
        </w:rPr>
      </w:pPr>
      <w:r>
        <w:rPr>
          <w:rFonts w:eastAsia="Times New Roman"/>
          <w:sz w:val="28"/>
          <w:szCs w:val="28"/>
          <w:lang w:eastAsia="ru-RU"/>
        </w:rPr>
        <w:t xml:space="preserve">Назначение платежа: Задаток по аукциону №______ на право заключения договора купли-продажи обыкновенных акций </w:t>
      </w:r>
      <w:r>
        <w:rPr>
          <w:rFonts w:eastAsia="Times New Roman"/>
          <w:bCs/>
          <w:sz w:val="28"/>
          <w:szCs w:val="28"/>
          <w:lang w:eastAsia="ru-RU"/>
        </w:rPr>
        <w:t>АО «ОЦВ</w:t>
      </w:r>
      <w:r w:rsidR="002234BD">
        <w:rPr>
          <w:rFonts w:eastAsia="Times New Roman"/>
          <w:bCs/>
          <w:sz w:val="28"/>
          <w:szCs w:val="28"/>
          <w:lang w:eastAsia="ru-RU"/>
        </w:rPr>
        <w:t>»</w:t>
      </w:r>
      <w:r>
        <w:rPr>
          <w:rFonts w:eastAsia="Times New Roman"/>
          <w:sz w:val="28"/>
          <w:szCs w:val="28"/>
          <w:lang w:eastAsia="ru-RU"/>
        </w:rPr>
        <w:t>.</w:t>
      </w:r>
    </w:p>
    <w:p w14:paraId="493173FE" w14:textId="77777777" w:rsidR="00184ADB" w:rsidRDefault="001B7D95">
      <w:pPr>
        <w:pStyle w:val="FWBL2"/>
        <w:numPr>
          <w:ilvl w:val="0"/>
          <w:numId w:val="0"/>
        </w:numPr>
        <w:tabs>
          <w:tab w:val="left" w:pos="1559"/>
        </w:tabs>
        <w:spacing w:after="0" w:line="360" w:lineRule="exact"/>
        <w:ind w:firstLine="709"/>
        <w:rPr>
          <w:sz w:val="28"/>
          <w:szCs w:val="28"/>
        </w:rPr>
      </w:pPr>
      <w:r>
        <w:rPr>
          <w:sz w:val="28"/>
          <w:szCs w:val="28"/>
          <w:lang w:val="ru-RU" w:eastAsia="ru-RU"/>
        </w:rPr>
        <w:t>Моментом внесения задатка (моментом исполнения Претендентом обязанности по внесению задатка) является момент зачисления суммы задатка в вышеуказанном размере на корреспондентский счет АО «РЖД Управление активами». Факт внесения задатка подтверждается платежным поручением.</w:t>
      </w:r>
    </w:p>
    <w:p w14:paraId="093BA474" w14:textId="7777777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Задаток в полном объеме должен поступить на указанный</w:t>
      </w:r>
      <w:r>
        <w:rPr>
          <w:sz w:val="28"/>
          <w:szCs w:val="28"/>
          <w:lang w:val="ru-RU"/>
        </w:rPr>
        <w:br/>
        <w:t xml:space="preserve">в пункте 3.7 Документации счет до даты подачи Заявки на участие </w:t>
      </w:r>
      <w:r>
        <w:rPr>
          <w:sz w:val="28"/>
          <w:szCs w:val="28"/>
          <w:lang w:val="ru-RU"/>
        </w:rPr>
        <w:br/>
        <w:t>в Аукционе и считается перечисленным с момента зачисления на указанный счет в полном объеме.</w:t>
      </w:r>
    </w:p>
    <w:p w14:paraId="5020AD10" w14:textId="7777777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 xml:space="preserve">Извещение является публичной офертой для заключения договора о задатке в соответствии со статьей 437 Гражданского кодекса Российской Федерации, а перечисление Задатка и подача Заявки являются акцептом такой оферты, после чего договор о задатке считается заключенным в письменной форме. </w:t>
      </w:r>
    </w:p>
    <w:p w14:paraId="109C1E20" w14:textId="7777777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Плательщиком Задатка может быть только Претендент.</w:t>
      </w:r>
      <w:r>
        <w:rPr>
          <w:sz w:val="28"/>
          <w:szCs w:val="28"/>
          <w:lang w:val="ru-RU"/>
        </w:rPr>
        <w:br/>
        <w:t>Не допускается перечисление Задатка иными лицами.</w:t>
      </w:r>
    </w:p>
    <w:p w14:paraId="503C66E6" w14:textId="4CF4DD1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Задаток, внесенный Победителем или Вторым победителем (если применимо), либо Единственным участником в случае, если Продавец направит ему для подписания Договор купли-продажи акций в соответствии с Документацией, не возвращается и засчитывается в счет оплаты Акций, при условии, что акционер(ы) Обществ</w:t>
      </w:r>
      <w:r w:rsidR="00C71BF7">
        <w:rPr>
          <w:sz w:val="28"/>
          <w:szCs w:val="28"/>
          <w:lang w:val="ru-RU"/>
        </w:rPr>
        <w:t>а</w:t>
      </w:r>
      <w:r>
        <w:rPr>
          <w:sz w:val="28"/>
          <w:szCs w:val="28"/>
          <w:lang w:val="ru-RU"/>
        </w:rPr>
        <w:t xml:space="preserve"> или сам</w:t>
      </w:r>
      <w:r w:rsidR="00C71BF7">
        <w:rPr>
          <w:sz w:val="28"/>
          <w:szCs w:val="28"/>
          <w:lang w:val="ru-RU"/>
        </w:rPr>
        <w:t>о</w:t>
      </w:r>
      <w:r>
        <w:rPr>
          <w:sz w:val="28"/>
          <w:szCs w:val="28"/>
          <w:lang w:val="ru-RU"/>
        </w:rPr>
        <w:t xml:space="preserve"> Обществ</w:t>
      </w:r>
      <w:r w:rsidR="00C71BF7">
        <w:rPr>
          <w:sz w:val="28"/>
          <w:szCs w:val="28"/>
          <w:lang w:val="ru-RU"/>
        </w:rPr>
        <w:t>о</w:t>
      </w:r>
      <w:r>
        <w:rPr>
          <w:sz w:val="28"/>
          <w:szCs w:val="28"/>
          <w:lang w:val="ru-RU"/>
        </w:rPr>
        <w:t xml:space="preserve"> не воспользуются таким правом в соответствии с пунктом 5.8 Документации.</w:t>
      </w:r>
    </w:p>
    <w:p w14:paraId="38446504" w14:textId="77777777" w:rsidR="00184ADB" w:rsidRDefault="001B7D95">
      <w:pPr>
        <w:pStyle w:val="FWBL2"/>
        <w:numPr>
          <w:ilvl w:val="2"/>
          <w:numId w:val="26"/>
        </w:numPr>
        <w:tabs>
          <w:tab w:val="left" w:pos="1559"/>
        </w:tabs>
        <w:spacing w:after="0" w:line="360" w:lineRule="exact"/>
        <w:ind w:left="0" w:firstLine="709"/>
        <w:rPr>
          <w:sz w:val="28"/>
          <w:szCs w:val="28"/>
          <w:lang w:val="ru-RU"/>
        </w:rPr>
      </w:pPr>
      <w:bookmarkStart w:id="85" w:name="_Ref524953979"/>
      <w:r>
        <w:rPr>
          <w:sz w:val="28"/>
          <w:szCs w:val="28"/>
          <w:lang w:val="ru-RU"/>
        </w:rPr>
        <w:t xml:space="preserve">Задаток не возвращается Победителю в случае уклонения или отказа Победителя от подписания Протокола об итогах аукциона или заключения Договора купли-продажи акций. </w:t>
      </w:r>
      <w:bookmarkEnd w:id="85"/>
    </w:p>
    <w:p w14:paraId="32E40DAA" w14:textId="7777777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Задаток не возвращается Второму победителю в случае, если Второй победитель признан победителем Аукциона в соответствии с решением Аукционной комиссии и уклоняется или отказывается от подписания Протокола об итогах аукциона или заключения Договора купли-продажи акций со Вторым победителем.</w:t>
      </w:r>
    </w:p>
    <w:p w14:paraId="71ED09F9" w14:textId="77777777" w:rsidR="00184ADB" w:rsidRDefault="001B7D95">
      <w:pPr>
        <w:pStyle w:val="FWBL2"/>
        <w:numPr>
          <w:ilvl w:val="2"/>
          <w:numId w:val="26"/>
        </w:numPr>
        <w:tabs>
          <w:tab w:val="left" w:pos="1559"/>
        </w:tabs>
        <w:spacing w:after="0" w:line="360" w:lineRule="exact"/>
        <w:ind w:left="0" w:firstLine="709"/>
        <w:rPr>
          <w:lang w:val="ru-RU"/>
        </w:rPr>
      </w:pPr>
      <w:bookmarkStart w:id="86" w:name="_Ref524953981"/>
      <w:r>
        <w:rPr>
          <w:sz w:val="28"/>
          <w:szCs w:val="28"/>
          <w:lang w:val="ru-RU"/>
        </w:rPr>
        <w:t>Задаток не возвращается Единственному участнику</w:t>
      </w:r>
      <w:r>
        <w:rPr>
          <w:sz w:val="28"/>
          <w:szCs w:val="28"/>
          <w:lang w:val="ru-RU"/>
        </w:rPr>
        <w:br/>
        <w:t>в случае уклонения или отказа Единственного участника от подписания Договора купли-продажи акций</w:t>
      </w:r>
      <w:bookmarkEnd w:id="86"/>
      <w:r>
        <w:rPr>
          <w:sz w:val="28"/>
          <w:szCs w:val="28"/>
          <w:lang w:val="ru-RU"/>
        </w:rPr>
        <w:t>.</w:t>
      </w:r>
    </w:p>
    <w:p w14:paraId="2DA47FC8" w14:textId="77777777" w:rsidR="00184ADB" w:rsidRDefault="001B7D95">
      <w:pPr>
        <w:pStyle w:val="FWBL2"/>
        <w:numPr>
          <w:ilvl w:val="2"/>
          <w:numId w:val="26"/>
        </w:numPr>
        <w:tabs>
          <w:tab w:val="left" w:pos="1559"/>
        </w:tabs>
        <w:spacing w:after="0" w:line="360" w:lineRule="exact"/>
        <w:ind w:left="0" w:firstLine="709"/>
        <w:rPr>
          <w:lang w:val="ru-RU"/>
        </w:rPr>
      </w:pPr>
      <w:r>
        <w:rPr>
          <w:sz w:val="28"/>
          <w:szCs w:val="28"/>
          <w:lang w:val="ru-RU"/>
        </w:rPr>
        <w:t>В случаях, предусмотренных пунктами 3.7.6, 3.7.7, 3.7.8</w:t>
      </w:r>
      <w:r>
        <w:rPr>
          <w:sz w:val="28"/>
          <w:szCs w:val="28"/>
        </w:rPr>
        <w:fldChar w:fldCharType="begin"/>
      </w:r>
      <w:r>
        <w:rPr>
          <w:sz w:val="28"/>
          <w:szCs w:val="28"/>
          <w:lang w:val="ru-RU"/>
        </w:rPr>
        <w:instrText xml:space="preserve"> </w:instrText>
      </w:r>
      <w:r>
        <w:rPr>
          <w:sz w:val="28"/>
          <w:szCs w:val="28"/>
        </w:rPr>
        <w:instrText>REF</w:instrText>
      </w:r>
      <w:r>
        <w:rPr>
          <w:sz w:val="28"/>
          <w:szCs w:val="28"/>
          <w:lang w:val="ru-RU"/>
        </w:rPr>
        <w:instrText xml:space="preserve"> _</w:instrText>
      </w:r>
      <w:r>
        <w:rPr>
          <w:sz w:val="28"/>
          <w:szCs w:val="28"/>
        </w:rPr>
        <w:instrText>Ref</w:instrText>
      </w:r>
      <w:r>
        <w:rPr>
          <w:sz w:val="28"/>
          <w:szCs w:val="28"/>
          <w:lang w:val="ru-RU"/>
        </w:rPr>
        <w:instrText>524953981 \</w:instrText>
      </w:r>
      <w:r>
        <w:rPr>
          <w:sz w:val="28"/>
          <w:szCs w:val="28"/>
        </w:rPr>
        <w:instrText>n</w:instrText>
      </w:r>
      <w:r>
        <w:rPr>
          <w:sz w:val="28"/>
          <w:szCs w:val="28"/>
          <w:lang w:val="ru-RU"/>
        </w:rPr>
        <w:instrText xml:space="preserve"> \</w:instrText>
      </w:r>
      <w:r>
        <w:rPr>
          <w:sz w:val="28"/>
          <w:szCs w:val="28"/>
        </w:rPr>
        <w:instrText>h</w:instrText>
      </w:r>
      <w:r>
        <w:rPr>
          <w:sz w:val="28"/>
          <w:szCs w:val="28"/>
          <w:lang w:val="ru-RU"/>
        </w:rPr>
        <w:instrText xml:space="preserve"> </w:instrText>
      </w:r>
      <w:r>
        <w:rPr>
          <w:sz w:val="28"/>
          <w:szCs w:val="28"/>
        </w:rPr>
      </w:r>
      <w:r>
        <w:rPr>
          <w:sz w:val="28"/>
          <w:szCs w:val="28"/>
        </w:rPr>
        <w:fldChar w:fldCharType="separate"/>
      </w:r>
      <w:r>
        <w:rPr>
          <w:sz w:val="28"/>
          <w:szCs w:val="28"/>
        </w:rPr>
        <w:fldChar w:fldCharType="end"/>
      </w:r>
      <w:r>
        <w:rPr>
          <w:sz w:val="28"/>
          <w:szCs w:val="28"/>
          <w:lang w:val="ru-RU"/>
        </w:rPr>
        <w:t xml:space="preserve"> Документации Организатор аукциона публикует на ЭТП протокол отказа в связи с уклонением Участника от заключения Договора купли-продажи акций или подписания Протокола об итогах аукциона.</w:t>
      </w:r>
    </w:p>
    <w:p w14:paraId="1AC6EBE8" w14:textId="7777777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В случае отказа Продавца от проведения Аукциона Задаток подлежит возврату Претендентам (Участникам) в течение 5 (Пяти) рабочих дней со дня размещения на ЭТП извещения Организатора аукциона об отказе от проведения Аукциона.</w:t>
      </w:r>
    </w:p>
    <w:p w14:paraId="5C54EB5C" w14:textId="77777777" w:rsidR="00184ADB" w:rsidRDefault="001B7D95">
      <w:pPr>
        <w:pStyle w:val="FWBL2"/>
        <w:numPr>
          <w:ilvl w:val="2"/>
          <w:numId w:val="26"/>
        </w:numPr>
        <w:tabs>
          <w:tab w:val="left" w:pos="1559"/>
        </w:tabs>
        <w:spacing w:after="0" w:line="360" w:lineRule="exact"/>
        <w:ind w:left="0" w:firstLine="709"/>
        <w:rPr>
          <w:color w:val="000000" w:themeColor="text1"/>
          <w:sz w:val="28"/>
          <w:szCs w:val="28"/>
        </w:rPr>
      </w:pPr>
      <w:r>
        <w:rPr>
          <w:sz w:val="28"/>
          <w:szCs w:val="28"/>
          <w:lang w:val="ru-RU"/>
        </w:rPr>
        <w:t>Задаток возвращается следующим Претендентам:</w:t>
      </w:r>
    </w:p>
    <w:p w14:paraId="40D61E96" w14:textId="77777777" w:rsidR="00184ADB" w:rsidRDefault="001B7D95">
      <w:pPr>
        <w:pStyle w:val="FWBL2"/>
        <w:numPr>
          <w:ilvl w:val="0"/>
          <w:numId w:val="44"/>
        </w:numPr>
        <w:tabs>
          <w:tab w:val="left" w:pos="1559"/>
        </w:tabs>
        <w:spacing w:after="0" w:line="360" w:lineRule="exact"/>
        <w:ind w:left="0" w:firstLine="709"/>
        <w:rPr>
          <w:sz w:val="28"/>
          <w:szCs w:val="28"/>
          <w:lang w:val="ru-RU"/>
        </w:rPr>
      </w:pPr>
      <w:r>
        <w:rPr>
          <w:sz w:val="28"/>
          <w:szCs w:val="28"/>
          <w:lang w:val="ru-RU"/>
        </w:rPr>
        <w:t>не подавшим Заявку - в течение 1 (Одного) рабочего дня с даты публикации на ЭТП протокола об итогах Аукциона);</w:t>
      </w:r>
    </w:p>
    <w:p w14:paraId="71602520" w14:textId="77777777" w:rsidR="00184ADB" w:rsidRDefault="001B7D95">
      <w:pPr>
        <w:pStyle w:val="FWBL2"/>
        <w:numPr>
          <w:ilvl w:val="0"/>
          <w:numId w:val="0"/>
        </w:numPr>
        <w:tabs>
          <w:tab w:val="left" w:pos="1559"/>
        </w:tabs>
        <w:spacing w:after="0" w:line="360" w:lineRule="exact"/>
        <w:ind w:firstLine="709"/>
        <w:rPr>
          <w:sz w:val="28"/>
          <w:szCs w:val="28"/>
          <w:lang w:val="ru-RU"/>
        </w:rPr>
      </w:pPr>
      <w:r>
        <w:rPr>
          <w:sz w:val="28"/>
          <w:szCs w:val="28"/>
          <w:lang w:val="ru-RU"/>
        </w:rPr>
        <w:t>б) отозвавшим свои Заявки - в течение 1 (Одного) рабочего дня с даты поступления уведомления об отзыве Заявки в соответствии с пунктом 3.4.3 Документации;</w:t>
      </w:r>
    </w:p>
    <w:p w14:paraId="107D2527" w14:textId="77777777" w:rsidR="00184ADB" w:rsidRDefault="001B7D95">
      <w:pPr>
        <w:pStyle w:val="FWBL2"/>
        <w:numPr>
          <w:ilvl w:val="0"/>
          <w:numId w:val="0"/>
        </w:numPr>
        <w:tabs>
          <w:tab w:val="left" w:pos="1559"/>
        </w:tabs>
        <w:spacing w:after="0" w:line="360" w:lineRule="exact"/>
        <w:ind w:firstLine="709"/>
        <w:rPr>
          <w:sz w:val="28"/>
          <w:szCs w:val="28"/>
          <w:lang w:val="ru-RU"/>
        </w:rPr>
      </w:pPr>
      <w:r>
        <w:rPr>
          <w:sz w:val="28"/>
          <w:szCs w:val="28"/>
          <w:lang w:val="ru-RU"/>
        </w:rPr>
        <w:t>в) не допущенным к участию в Аукционе - в течение 1 (Одного) рабочих дней с даты публикации на ЭТП протокола об итогах рассмотрения Заявок;</w:t>
      </w:r>
    </w:p>
    <w:p w14:paraId="2C070BA2" w14:textId="7486D03E" w:rsidR="00184ADB" w:rsidRDefault="001B7D95">
      <w:pPr>
        <w:pStyle w:val="FWBL2"/>
        <w:numPr>
          <w:ilvl w:val="0"/>
          <w:numId w:val="0"/>
        </w:numPr>
        <w:tabs>
          <w:tab w:val="left" w:pos="1559"/>
        </w:tabs>
        <w:spacing w:after="0" w:line="360" w:lineRule="exact"/>
        <w:ind w:firstLine="709"/>
        <w:rPr>
          <w:sz w:val="28"/>
          <w:szCs w:val="28"/>
          <w:lang w:val="ru-RU"/>
        </w:rPr>
      </w:pPr>
      <w:r>
        <w:rPr>
          <w:sz w:val="28"/>
          <w:szCs w:val="28"/>
          <w:lang w:val="ru-RU"/>
        </w:rPr>
        <w:t>г) Победителю - в течение 5 (Пяти) Рабочих дней с даты подписания Протокола об итогах аукциона в случае, если акционер(ы) Обществ</w:t>
      </w:r>
      <w:r w:rsidR="00C71BF7">
        <w:rPr>
          <w:sz w:val="28"/>
          <w:szCs w:val="28"/>
          <w:lang w:val="ru-RU"/>
        </w:rPr>
        <w:t>а</w:t>
      </w:r>
      <w:r>
        <w:rPr>
          <w:sz w:val="28"/>
          <w:szCs w:val="28"/>
          <w:lang w:val="ru-RU"/>
        </w:rPr>
        <w:t xml:space="preserve"> или сам</w:t>
      </w:r>
      <w:r w:rsidR="00C71BF7">
        <w:rPr>
          <w:sz w:val="28"/>
          <w:szCs w:val="28"/>
          <w:lang w:val="ru-RU"/>
        </w:rPr>
        <w:t>о</w:t>
      </w:r>
      <w:r>
        <w:rPr>
          <w:sz w:val="28"/>
          <w:szCs w:val="28"/>
          <w:lang w:val="ru-RU"/>
        </w:rPr>
        <w:t xml:space="preserve"> Обществ</w:t>
      </w:r>
      <w:r w:rsidR="00C71BF7">
        <w:rPr>
          <w:sz w:val="28"/>
          <w:szCs w:val="28"/>
          <w:lang w:val="ru-RU"/>
        </w:rPr>
        <w:t>о</w:t>
      </w:r>
      <w:r>
        <w:rPr>
          <w:sz w:val="28"/>
          <w:szCs w:val="28"/>
          <w:lang w:val="ru-RU"/>
        </w:rPr>
        <w:t xml:space="preserve">, воспользуются таким правом в соответствии с пунктом 5.8 Документации. </w:t>
      </w:r>
    </w:p>
    <w:p w14:paraId="2555FDC0" w14:textId="7777777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Задаток возвращается Участникам (в том числе Второму победителю, при условии, что Победитель подписал Протокол об итогах аукциона, Договор купли-продажи акций), за исключением Победителя, в течение 5 (Пяти) Рабочих дней с даты публикации Протокола об итогах аукциона</w:t>
      </w:r>
      <w:r>
        <w:rPr>
          <w:lang w:val="ru-RU"/>
        </w:rPr>
        <w:t>.</w:t>
      </w:r>
      <w:r>
        <w:rPr>
          <w:sz w:val="28"/>
          <w:szCs w:val="28"/>
          <w:lang w:val="ru-RU"/>
        </w:rPr>
        <w:t xml:space="preserve"> Задаток возвращается Участникам (в том числе, во избежание сомнений, Победителю, Второму победителю, Единственному участнику)</w:t>
      </w:r>
      <w:r>
        <w:rPr>
          <w:sz w:val="28"/>
          <w:szCs w:val="28"/>
          <w:lang w:val="ru-RU"/>
        </w:rPr>
        <w:br/>
        <w:t>без уплаты каких-либо процентов за пользование указанными денежными средствами независимо от оснований возврата.</w:t>
      </w:r>
    </w:p>
    <w:p w14:paraId="6EF4758E" w14:textId="3B80D50D"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В случае, если Преимущественное право покупки Акций будет реализовано акционерами Общества либо самим Обществом, то возврат суммы Задатка осуществляется в размере равном внесенному задатку согласно пункту 2.8. Документации.</w:t>
      </w:r>
    </w:p>
    <w:p w14:paraId="334EBB61" w14:textId="7777777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Возврат Задатка осуществляется путем перечисления суммы Задатка на расчетный счет Претендента (Участника).</w:t>
      </w:r>
    </w:p>
    <w:p w14:paraId="6E773634" w14:textId="77777777" w:rsidR="00184ADB" w:rsidRDefault="001B7D95">
      <w:pPr>
        <w:pStyle w:val="FWBL2"/>
        <w:numPr>
          <w:ilvl w:val="2"/>
          <w:numId w:val="26"/>
        </w:numPr>
        <w:tabs>
          <w:tab w:val="left" w:pos="1559"/>
        </w:tabs>
        <w:spacing w:after="0" w:line="360" w:lineRule="exact"/>
        <w:ind w:left="0" w:firstLine="709"/>
        <w:rPr>
          <w:sz w:val="28"/>
          <w:szCs w:val="28"/>
          <w:lang w:val="ru-RU"/>
        </w:rPr>
      </w:pPr>
      <w:bookmarkStart w:id="87" w:name="_Ref125635678"/>
      <w:r>
        <w:rPr>
          <w:sz w:val="28"/>
          <w:szCs w:val="28"/>
          <w:lang w:val="ru-RU"/>
        </w:rPr>
        <w:t>Договором купли-продажи акций могут быть предусмотрены иные случаи невозврата Победителю, Второму победителю, Единственному участнику Задатка в той степени, в которой Победитель, Второму победителю, Единственному участнику не исполняет обеспечиваемые суммой Задатка обязательства по соответствующим договорам.</w:t>
      </w:r>
      <w:bookmarkEnd w:id="87"/>
    </w:p>
    <w:p w14:paraId="6E674B0B" w14:textId="77777777" w:rsidR="00184ADB" w:rsidRDefault="001B7D95">
      <w:pPr>
        <w:pStyle w:val="FWBL2"/>
        <w:numPr>
          <w:ilvl w:val="2"/>
          <w:numId w:val="26"/>
        </w:numPr>
        <w:tabs>
          <w:tab w:val="left" w:pos="1559"/>
        </w:tabs>
        <w:spacing w:after="0" w:line="360" w:lineRule="exact"/>
        <w:ind w:left="0" w:firstLine="709"/>
        <w:rPr>
          <w:sz w:val="28"/>
          <w:szCs w:val="28"/>
        </w:rPr>
      </w:pPr>
      <w:r>
        <w:rPr>
          <w:sz w:val="28"/>
          <w:szCs w:val="28"/>
          <w:lang w:val="ru-RU"/>
        </w:rPr>
        <w:t xml:space="preserve">Внесенный задаток подлежит возврату в случае признания Аукциона несостоявшимся (кроме случая, когда Аукцион признан несостоявшимся по причине, указанной в подпунктах </w:t>
      </w:r>
      <w:r>
        <w:rPr>
          <w:sz w:val="28"/>
          <w:szCs w:val="28"/>
        </w:rPr>
        <w:fldChar w:fldCharType="begin"/>
      </w:r>
      <w:r>
        <w:rPr>
          <w:sz w:val="28"/>
          <w:szCs w:val="28"/>
          <w:lang w:val="ru-RU"/>
        </w:rPr>
        <w:instrText xml:space="preserve"> </w:instrText>
      </w:r>
      <w:r>
        <w:rPr>
          <w:sz w:val="28"/>
          <w:szCs w:val="28"/>
        </w:rPr>
        <w:instrText>REF</w:instrText>
      </w:r>
      <w:r>
        <w:rPr>
          <w:sz w:val="28"/>
          <w:szCs w:val="28"/>
          <w:lang w:val="ru-RU"/>
        </w:rPr>
        <w:instrText xml:space="preserve"> _</w:instrText>
      </w:r>
      <w:r>
        <w:rPr>
          <w:sz w:val="28"/>
          <w:szCs w:val="28"/>
        </w:rPr>
        <w:instrText>Ref</w:instrText>
      </w:r>
      <w:r>
        <w:rPr>
          <w:sz w:val="28"/>
          <w:szCs w:val="28"/>
          <w:lang w:val="ru-RU"/>
        </w:rPr>
        <w:instrText>524953970 \</w:instrText>
      </w:r>
      <w:r>
        <w:rPr>
          <w:sz w:val="28"/>
          <w:szCs w:val="28"/>
        </w:rPr>
        <w:instrText>r</w:instrText>
      </w:r>
      <w:r>
        <w:rPr>
          <w:sz w:val="28"/>
          <w:szCs w:val="28"/>
          <w:lang w:val="ru-RU"/>
        </w:rPr>
        <w:instrText xml:space="preserve"> \</w:instrText>
      </w:r>
      <w:r>
        <w:rPr>
          <w:sz w:val="28"/>
          <w:szCs w:val="28"/>
        </w:rPr>
        <w:instrText>h</w:instrText>
      </w:r>
      <w:r>
        <w:rPr>
          <w:sz w:val="28"/>
          <w:szCs w:val="28"/>
          <w:lang w:val="ru-RU"/>
        </w:rPr>
        <w:instrText xml:space="preserve"> </w:instrText>
      </w:r>
      <w:r>
        <w:rPr>
          <w:sz w:val="28"/>
          <w:szCs w:val="28"/>
        </w:rPr>
      </w:r>
      <w:r>
        <w:rPr>
          <w:sz w:val="28"/>
          <w:szCs w:val="28"/>
        </w:rPr>
        <w:fldChar w:fldCharType="separate"/>
      </w:r>
      <w:r>
        <w:rPr>
          <w:sz w:val="28"/>
          <w:szCs w:val="28"/>
          <w:lang w:val="ru-RU"/>
        </w:rPr>
        <w:t>1)</w:t>
      </w:r>
      <w:r>
        <w:rPr>
          <w:sz w:val="28"/>
          <w:szCs w:val="28"/>
        </w:rPr>
        <w:fldChar w:fldCharType="end"/>
      </w:r>
      <w:r>
        <w:rPr>
          <w:sz w:val="28"/>
          <w:szCs w:val="28"/>
          <w:lang w:val="ru-RU"/>
        </w:rPr>
        <w:t xml:space="preserve"> или </w:t>
      </w:r>
      <w:r>
        <w:rPr>
          <w:sz w:val="28"/>
          <w:szCs w:val="28"/>
        </w:rPr>
        <w:fldChar w:fldCharType="begin"/>
      </w:r>
      <w:r>
        <w:rPr>
          <w:sz w:val="28"/>
          <w:szCs w:val="28"/>
          <w:lang w:val="ru-RU"/>
        </w:rPr>
        <w:instrText xml:space="preserve"> </w:instrText>
      </w:r>
      <w:r>
        <w:rPr>
          <w:sz w:val="28"/>
          <w:szCs w:val="28"/>
        </w:rPr>
        <w:instrText>REF</w:instrText>
      </w:r>
      <w:r>
        <w:rPr>
          <w:sz w:val="28"/>
          <w:szCs w:val="28"/>
          <w:lang w:val="ru-RU"/>
        </w:rPr>
        <w:instrText xml:space="preserve"> _</w:instrText>
      </w:r>
      <w:r>
        <w:rPr>
          <w:sz w:val="28"/>
          <w:szCs w:val="28"/>
        </w:rPr>
        <w:instrText>Ref</w:instrText>
      </w:r>
      <w:r>
        <w:rPr>
          <w:sz w:val="28"/>
          <w:szCs w:val="28"/>
          <w:lang w:val="ru-RU"/>
        </w:rPr>
        <w:instrText>524953971 \</w:instrText>
      </w:r>
      <w:r>
        <w:rPr>
          <w:sz w:val="28"/>
          <w:szCs w:val="28"/>
        </w:rPr>
        <w:instrText>r</w:instrText>
      </w:r>
      <w:r>
        <w:rPr>
          <w:sz w:val="28"/>
          <w:szCs w:val="28"/>
          <w:lang w:val="ru-RU"/>
        </w:rPr>
        <w:instrText xml:space="preserve"> \</w:instrText>
      </w:r>
      <w:r>
        <w:rPr>
          <w:sz w:val="28"/>
          <w:szCs w:val="28"/>
        </w:rPr>
        <w:instrText>h</w:instrText>
      </w:r>
      <w:r>
        <w:rPr>
          <w:sz w:val="28"/>
          <w:szCs w:val="28"/>
          <w:lang w:val="ru-RU"/>
        </w:rPr>
        <w:instrText xml:space="preserve"> </w:instrText>
      </w:r>
      <w:r>
        <w:rPr>
          <w:sz w:val="28"/>
          <w:szCs w:val="28"/>
        </w:rPr>
      </w:r>
      <w:r>
        <w:rPr>
          <w:sz w:val="28"/>
          <w:szCs w:val="28"/>
        </w:rPr>
        <w:fldChar w:fldCharType="separate"/>
      </w:r>
      <w:r>
        <w:rPr>
          <w:sz w:val="28"/>
          <w:szCs w:val="28"/>
          <w:lang w:val="ru-RU"/>
        </w:rPr>
        <w:t>2)</w:t>
      </w:r>
      <w:r>
        <w:rPr>
          <w:sz w:val="28"/>
          <w:szCs w:val="28"/>
        </w:rPr>
        <w:fldChar w:fldCharType="end"/>
      </w:r>
      <w:r>
        <w:rPr>
          <w:sz w:val="28"/>
          <w:szCs w:val="28"/>
          <w:lang w:val="ru-RU"/>
        </w:rPr>
        <w:t xml:space="preserve"> пункта 4.4.1 Документации, и Договор купли-продажи подлежит заключению</w:t>
      </w:r>
      <w:r>
        <w:rPr>
          <w:sz w:val="28"/>
          <w:szCs w:val="28"/>
          <w:lang w:val="ru-RU"/>
        </w:rPr>
        <w:br/>
        <w:t>с Единственным участником) или принятия Продавцом решения об отказе</w:t>
      </w:r>
      <w:r>
        <w:rPr>
          <w:sz w:val="28"/>
          <w:szCs w:val="28"/>
          <w:lang w:val="ru-RU"/>
        </w:rPr>
        <w:br/>
        <w:t xml:space="preserve">от проведения Аукциона в порядке, предусмотренном пунктом 2.13. Документации. </w:t>
      </w:r>
    </w:p>
    <w:p w14:paraId="023EAA62" w14:textId="65DAA776" w:rsidR="00184ADB" w:rsidRPr="00686A37" w:rsidRDefault="001B7D95" w:rsidP="00686A37">
      <w:pPr>
        <w:pStyle w:val="FWBL2"/>
        <w:numPr>
          <w:ilvl w:val="2"/>
          <w:numId w:val="26"/>
        </w:numPr>
        <w:tabs>
          <w:tab w:val="left" w:pos="1559"/>
        </w:tabs>
        <w:spacing w:after="0" w:line="360" w:lineRule="exact"/>
        <w:ind w:left="0" w:firstLine="709"/>
        <w:rPr>
          <w:sz w:val="28"/>
          <w:szCs w:val="28"/>
          <w:lang w:val="ru-RU"/>
        </w:rPr>
      </w:pPr>
      <w:r>
        <w:rPr>
          <w:sz w:val="28"/>
          <w:szCs w:val="28"/>
          <w:lang w:val="ru-RU"/>
        </w:rPr>
        <w:t>Датой возврата Задатка считается дата, указанная в платежном документе о возврате Задатка.</w:t>
      </w:r>
    </w:p>
    <w:p w14:paraId="391B1B6A" w14:textId="77777777" w:rsidR="00184ADB" w:rsidRDefault="001B7D95">
      <w:pPr>
        <w:pStyle w:val="211"/>
        <w:numPr>
          <w:ilvl w:val="1"/>
          <w:numId w:val="26"/>
        </w:numPr>
        <w:tabs>
          <w:tab w:val="left" w:pos="1559"/>
        </w:tabs>
        <w:spacing w:before="0" w:after="0" w:line="360" w:lineRule="exact"/>
        <w:ind w:left="0" w:firstLine="709"/>
        <w:jc w:val="both"/>
        <w:rPr>
          <w:rFonts w:ascii="Times New Roman" w:hAnsi="Times New Roman"/>
          <w:b w:val="0"/>
          <w:sz w:val="28"/>
          <w:szCs w:val="28"/>
        </w:rPr>
      </w:pPr>
      <w:bookmarkStart w:id="88" w:name="_Toc177659307"/>
      <w:r>
        <w:rPr>
          <w:rFonts w:ascii="Times New Roman" w:hAnsi="Times New Roman"/>
          <w:sz w:val="28"/>
          <w:szCs w:val="28"/>
          <w:lang w:val="ru-RU"/>
        </w:rPr>
        <w:t>Предоставление доступа к Заявкам</w:t>
      </w:r>
      <w:bookmarkEnd w:id="88"/>
    </w:p>
    <w:p w14:paraId="5FF7729F" w14:textId="77777777" w:rsidR="00184ADB" w:rsidRDefault="001B7D95">
      <w:pPr>
        <w:pStyle w:val="afff5"/>
        <w:numPr>
          <w:ilvl w:val="2"/>
          <w:numId w:val="26"/>
        </w:numPr>
        <w:tabs>
          <w:tab w:val="left" w:pos="1559"/>
        </w:tabs>
        <w:spacing w:line="360" w:lineRule="exact"/>
        <w:ind w:left="0" w:firstLine="709"/>
        <w:contextualSpacing w:val="0"/>
        <w:jc w:val="both"/>
        <w:rPr>
          <w:rFonts w:eastAsia="MS Mincho"/>
          <w:sz w:val="28"/>
          <w:szCs w:val="28"/>
          <w:lang w:val="ru-RU"/>
        </w:rPr>
      </w:pPr>
      <w:r>
        <w:rPr>
          <w:rFonts w:eastAsia="MS Mincho"/>
          <w:sz w:val="28"/>
          <w:szCs w:val="28"/>
          <w:lang w:val="ru-RU"/>
        </w:rPr>
        <w:t>Предоставление доступа к поступившим Заявкам</w:t>
      </w:r>
      <w:r>
        <w:rPr>
          <w:rFonts w:eastAsia="MS Mincho"/>
          <w:sz w:val="28"/>
          <w:szCs w:val="28"/>
          <w:lang w:val="ru-RU"/>
        </w:rPr>
        <w:br/>
        <w:t xml:space="preserve">и прилагаемым к ним документам не является публичным и осуществляется в личном кабинете Организатора аукциона на ЭТП в порядке, предусмотренном Регламентом ЭТП, </w:t>
      </w:r>
      <w:bookmarkStart w:id="89" w:name="_Hlk524094134"/>
      <w:r>
        <w:rPr>
          <w:rFonts w:eastAsia="MS Mincho"/>
          <w:sz w:val="28"/>
          <w:szCs w:val="28"/>
          <w:lang w:val="ru-RU"/>
        </w:rPr>
        <w:t>после окончания срока подачи Заявок</w:t>
      </w:r>
      <w:bookmarkEnd w:id="89"/>
      <w:r>
        <w:rPr>
          <w:rFonts w:eastAsia="MS Mincho"/>
          <w:sz w:val="28"/>
          <w:szCs w:val="28"/>
          <w:lang w:val="ru-RU"/>
        </w:rPr>
        <w:t>.</w:t>
      </w:r>
    </w:p>
    <w:p w14:paraId="0226A323" w14:textId="5B2CF133" w:rsidR="00184ADB" w:rsidRPr="00686A37" w:rsidRDefault="001B7D95" w:rsidP="00686A37">
      <w:pPr>
        <w:pStyle w:val="afff5"/>
        <w:numPr>
          <w:ilvl w:val="2"/>
          <w:numId w:val="26"/>
        </w:numPr>
        <w:tabs>
          <w:tab w:val="left" w:pos="1559"/>
        </w:tabs>
        <w:spacing w:line="360" w:lineRule="exact"/>
        <w:ind w:left="0" w:firstLine="709"/>
        <w:contextualSpacing w:val="0"/>
        <w:jc w:val="both"/>
        <w:rPr>
          <w:rFonts w:eastAsia="MS Mincho"/>
          <w:sz w:val="28"/>
          <w:szCs w:val="28"/>
          <w:lang w:val="ru-RU"/>
        </w:rPr>
      </w:pPr>
      <w:r>
        <w:rPr>
          <w:rFonts w:eastAsia="MS Mincho"/>
          <w:sz w:val="28"/>
          <w:szCs w:val="28"/>
          <w:lang w:val="ru-RU"/>
        </w:rPr>
        <w:t>Оператор ЭТП предоставляет Организатору аукциона доступ одновременно ко всем поданным Заявкам в полном объеме.</w:t>
      </w:r>
    </w:p>
    <w:p w14:paraId="1F4D15DD" w14:textId="77777777" w:rsidR="00184ADB" w:rsidRDefault="001B7D95">
      <w:pPr>
        <w:pStyle w:val="211"/>
        <w:numPr>
          <w:ilvl w:val="1"/>
          <w:numId w:val="26"/>
        </w:numPr>
        <w:tabs>
          <w:tab w:val="left" w:pos="1559"/>
        </w:tabs>
        <w:spacing w:before="0" w:after="0" w:line="360" w:lineRule="exact"/>
        <w:ind w:left="0" w:firstLine="709"/>
        <w:jc w:val="both"/>
        <w:rPr>
          <w:rFonts w:ascii="Times New Roman" w:hAnsi="Times New Roman"/>
          <w:b w:val="0"/>
          <w:sz w:val="28"/>
          <w:szCs w:val="28"/>
        </w:rPr>
      </w:pPr>
      <w:bookmarkStart w:id="90" w:name="_Ref119754745"/>
      <w:bookmarkStart w:id="91" w:name="_Toc177659308"/>
      <w:r>
        <w:rPr>
          <w:rFonts w:ascii="Times New Roman" w:hAnsi="Times New Roman"/>
          <w:sz w:val="28"/>
          <w:szCs w:val="28"/>
          <w:lang w:val="ru-RU"/>
        </w:rPr>
        <w:t>Рассмотрение Заявок</w:t>
      </w:r>
      <w:bookmarkEnd w:id="90"/>
      <w:bookmarkEnd w:id="91"/>
    </w:p>
    <w:p w14:paraId="6B4C6FD7" w14:textId="77777777" w:rsidR="00184ADB" w:rsidRDefault="001B7D95">
      <w:pPr>
        <w:pStyle w:val="afff5"/>
        <w:numPr>
          <w:ilvl w:val="2"/>
          <w:numId w:val="26"/>
        </w:numPr>
        <w:tabs>
          <w:tab w:val="left" w:pos="1559"/>
        </w:tabs>
        <w:spacing w:line="360" w:lineRule="exact"/>
        <w:ind w:left="0" w:firstLine="709"/>
        <w:contextualSpacing w:val="0"/>
        <w:jc w:val="both"/>
        <w:rPr>
          <w:rFonts w:eastAsia="MS Mincho"/>
          <w:lang w:val="ru-RU"/>
        </w:rPr>
      </w:pPr>
      <w:r>
        <w:rPr>
          <w:rFonts w:eastAsia="MS Mincho"/>
          <w:sz w:val="28"/>
          <w:szCs w:val="28"/>
          <w:lang w:val="ru-RU"/>
        </w:rPr>
        <w:t>Процедура вскрытия конвертов с Заявками производится Аукционной комиссией в течение 1 (одного) Рабочего дня с Даты окончания приема заявок без участия Претендентов и проводится в форме рассмотрения поступивших от Претендентов электронных документов на ЭТП.</w:t>
      </w:r>
    </w:p>
    <w:p w14:paraId="6E6B708E" w14:textId="77777777" w:rsidR="00184ADB" w:rsidRDefault="001B7D95">
      <w:pPr>
        <w:pStyle w:val="afff5"/>
        <w:numPr>
          <w:ilvl w:val="2"/>
          <w:numId w:val="26"/>
        </w:numPr>
        <w:tabs>
          <w:tab w:val="left" w:pos="1559"/>
        </w:tabs>
        <w:spacing w:line="360" w:lineRule="exact"/>
        <w:ind w:left="0" w:firstLine="709"/>
        <w:contextualSpacing w:val="0"/>
        <w:jc w:val="both"/>
        <w:rPr>
          <w:rFonts w:eastAsia="MS Mincho"/>
          <w:lang w:val="ru-RU"/>
        </w:rPr>
      </w:pPr>
      <w:r>
        <w:rPr>
          <w:rFonts w:eastAsia="MS Mincho"/>
          <w:sz w:val="28"/>
          <w:szCs w:val="28"/>
          <w:lang w:val="ru-RU"/>
        </w:rPr>
        <w:t>При вскрытии конвертов с Заявками определяется:</w:t>
      </w:r>
    </w:p>
    <w:p w14:paraId="2AC9F5B1" w14:textId="77777777" w:rsidR="00184ADB" w:rsidRDefault="001B7D95">
      <w:pPr>
        <w:pStyle w:val="afff5"/>
        <w:numPr>
          <w:ilvl w:val="2"/>
          <w:numId w:val="61"/>
        </w:numPr>
        <w:tabs>
          <w:tab w:val="left" w:pos="1559"/>
        </w:tabs>
        <w:spacing w:line="360" w:lineRule="exact"/>
        <w:ind w:left="0" w:firstLine="709"/>
        <w:contextualSpacing w:val="0"/>
        <w:jc w:val="both"/>
        <w:rPr>
          <w:rFonts w:eastAsia="MS Mincho"/>
          <w:lang w:val="ru-RU"/>
        </w:rPr>
      </w:pPr>
      <w:r>
        <w:rPr>
          <w:rFonts w:eastAsia="MS Mincho"/>
          <w:sz w:val="28"/>
          <w:szCs w:val="28"/>
          <w:lang w:val="ru-RU"/>
        </w:rPr>
        <w:t>наименование Претендента, дата и время подачи Заявки;</w:t>
      </w:r>
    </w:p>
    <w:p w14:paraId="20E355C1" w14:textId="77777777" w:rsidR="00184ADB" w:rsidRDefault="001B7D95">
      <w:pPr>
        <w:pStyle w:val="afff5"/>
        <w:numPr>
          <w:ilvl w:val="2"/>
          <w:numId w:val="61"/>
        </w:numPr>
        <w:tabs>
          <w:tab w:val="left" w:pos="1559"/>
        </w:tabs>
        <w:spacing w:line="360" w:lineRule="exact"/>
        <w:ind w:left="0" w:firstLine="709"/>
        <w:contextualSpacing w:val="0"/>
        <w:jc w:val="both"/>
        <w:rPr>
          <w:rFonts w:eastAsia="MS Mincho"/>
          <w:lang w:val="ru-RU"/>
        </w:rPr>
      </w:pPr>
      <w:r>
        <w:rPr>
          <w:rFonts w:eastAsia="MS Mincho"/>
          <w:sz w:val="28"/>
          <w:szCs w:val="28"/>
          <w:lang w:val="ru-RU"/>
        </w:rPr>
        <w:t>состав Заявки, содержимое конверта (название документа, регистрационный номер, дата подписания или регистрации, количество листов);</w:t>
      </w:r>
    </w:p>
    <w:p w14:paraId="4C5D8768" w14:textId="77777777" w:rsidR="00184ADB" w:rsidRDefault="001B7D95">
      <w:pPr>
        <w:tabs>
          <w:tab w:val="left" w:pos="1559"/>
        </w:tabs>
        <w:spacing w:before="0" w:after="0" w:line="360" w:lineRule="exact"/>
        <w:ind w:firstLine="709"/>
        <w:jc w:val="both"/>
        <w:rPr>
          <w:rFonts w:eastAsia="MS Mincho"/>
        </w:rPr>
      </w:pPr>
      <w:r>
        <w:rPr>
          <w:rFonts w:eastAsia="MS Mincho"/>
          <w:sz w:val="28"/>
          <w:szCs w:val="28"/>
        </w:rPr>
        <w:t>При наличии в составе поданных Претендентов документов на ЭТП описи производится сверка содержимого конверта с описью и объявляется о выявленных отличиях либо об их отсутствии;</w:t>
      </w:r>
    </w:p>
    <w:p w14:paraId="3B2086C2" w14:textId="77777777" w:rsidR="00184ADB" w:rsidRDefault="001B7D95">
      <w:pPr>
        <w:pStyle w:val="afff5"/>
        <w:numPr>
          <w:ilvl w:val="2"/>
          <w:numId w:val="61"/>
        </w:numPr>
        <w:tabs>
          <w:tab w:val="left" w:pos="1559"/>
        </w:tabs>
        <w:spacing w:line="360" w:lineRule="exact"/>
        <w:ind w:left="0" w:firstLine="709"/>
        <w:contextualSpacing w:val="0"/>
        <w:jc w:val="both"/>
        <w:rPr>
          <w:rFonts w:eastAsia="MS Mincho"/>
        </w:rPr>
      </w:pPr>
      <w:r>
        <w:rPr>
          <w:rFonts w:eastAsia="MS Mincho"/>
          <w:sz w:val="28"/>
          <w:szCs w:val="28"/>
          <w:lang w:val="ru-RU"/>
        </w:rPr>
        <w:t>иная информация (при необходимости).</w:t>
      </w:r>
    </w:p>
    <w:p w14:paraId="69DEA27B" w14:textId="77777777" w:rsidR="00184ADB" w:rsidRDefault="001B7D95">
      <w:pPr>
        <w:pStyle w:val="afff5"/>
        <w:numPr>
          <w:ilvl w:val="2"/>
          <w:numId w:val="26"/>
        </w:numPr>
        <w:tabs>
          <w:tab w:val="left" w:pos="1559"/>
        </w:tabs>
        <w:spacing w:line="360" w:lineRule="exact"/>
        <w:ind w:left="0" w:firstLine="709"/>
        <w:contextualSpacing w:val="0"/>
        <w:jc w:val="both"/>
        <w:rPr>
          <w:rFonts w:eastAsia="MS Mincho"/>
          <w:lang w:val="ru-RU"/>
        </w:rPr>
      </w:pPr>
      <w:r>
        <w:rPr>
          <w:rFonts w:eastAsia="MS Mincho"/>
          <w:sz w:val="28"/>
          <w:szCs w:val="28"/>
          <w:lang w:val="ru-RU"/>
        </w:rPr>
        <w:t>При вскрытии конвертов с Заявками рассмотрение Заявок</w:t>
      </w:r>
      <w:r>
        <w:rPr>
          <w:rFonts w:eastAsia="MS Mincho"/>
          <w:sz w:val="28"/>
          <w:szCs w:val="28"/>
          <w:lang w:val="ru-RU"/>
        </w:rPr>
        <w:br/>
        <w:t>на предмет соответствия предъявляемым требованиям не проводится.</w:t>
      </w:r>
    </w:p>
    <w:p w14:paraId="1D0C3901" w14:textId="77777777" w:rsidR="00184ADB" w:rsidRDefault="001B7D95">
      <w:pPr>
        <w:pStyle w:val="afff5"/>
        <w:numPr>
          <w:ilvl w:val="2"/>
          <w:numId w:val="26"/>
        </w:numPr>
        <w:tabs>
          <w:tab w:val="left" w:pos="1559"/>
        </w:tabs>
        <w:spacing w:line="360" w:lineRule="exact"/>
        <w:ind w:left="0" w:firstLine="709"/>
        <w:contextualSpacing w:val="0"/>
        <w:jc w:val="both"/>
        <w:rPr>
          <w:rFonts w:eastAsia="MS Mincho"/>
          <w:lang w:val="ru-RU"/>
        </w:rPr>
      </w:pPr>
      <w:r>
        <w:rPr>
          <w:rFonts w:eastAsia="MS Mincho"/>
          <w:sz w:val="28"/>
          <w:szCs w:val="28"/>
          <w:lang w:val="ru-RU"/>
        </w:rPr>
        <w:t>По результатам вскрытия Заявок составляется протокол процедуры вскрытия конвертов с Заявками на участие в Аукционе, в который вносится объявленная при вскрытии Заявок информация.</w:t>
      </w:r>
    </w:p>
    <w:p w14:paraId="78F3998D" w14:textId="77777777" w:rsidR="00184ADB" w:rsidRDefault="001B7D95">
      <w:pPr>
        <w:pStyle w:val="afff5"/>
        <w:numPr>
          <w:ilvl w:val="2"/>
          <w:numId w:val="26"/>
        </w:numPr>
        <w:tabs>
          <w:tab w:val="left" w:pos="1559"/>
        </w:tabs>
        <w:spacing w:line="360" w:lineRule="exact"/>
        <w:ind w:left="0" w:firstLine="709"/>
        <w:contextualSpacing w:val="0"/>
        <w:jc w:val="both"/>
        <w:rPr>
          <w:rFonts w:eastAsia="MS Mincho"/>
          <w:lang w:val="ru-RU"/>
        </w:rPr>
      </w:pPr>
      <w:r>
        <w:rPr>
          <w:rFonts w:eastAsia="MS Mincho"/>
          <w:sz w:val="28"/>
          <w:szCs w:val="28"/>
          <w:lang w:val="ru-RU"/>
        </w:rPr>
        <w:t>Если не было представлено ни одной Заявки, процедура вскрытия конвертов не проводится. В данном случае формируется протокол о результатах Аукциона с решением о признании Аукциона несостоявшимися по причине отсутствия Заявок.</w:t>
      </w:r>
    </w:p>
    <w:p w14:paraId="3456AD49" w14:textId="77777777" w:rsidR="00184ADB" w:rsidRDefault="001B7D95">
      <w:pPr>
        <w:pStyle w:val="afff5"/>
        <w:numPr>
          <w:ilvl w:val="2"/>
          <w:numId w:val="26"/>
        </w:numPr>
        <w:tabs>
          <w:tab w:val="left" w:pos="1559"/>
        </w:tabs>
        <w:spacing w:line="360" w:lineRule="exact"/>
        <w:ind w:left="0" w:firstLine="709"/>
        <w:contextualSpacing w:val="0"/>
        <w:jc w:val="both"/>
        <w:rPr>
          <w:rFonts w:eastAsia="MS Mincho"/>
          <w:sz w:val="28"/>
          <w:szCs w:val="28"/>
          <w:lang w:val="ru-RU"/>
        </w:rPr>
      </w:pPr>
      <w:r>
        <w:rPr>
          <w:rFonts w:eastAsia="MS Mincho"/>
          <w:sz w:val="28"/>
          <w:szCs w:val="28"/>
          <w:lang w:val="ru-RU"/>
        </w:rPr>
        <w:t>Рассмотрение Заявок Аукционной комиссией начинается с момента размещения на ЭТП протокола вскрытия конвертов с заявками, который должен содержать наименования Заявителей, подавших заявки на участие в Аукционе.</w:t>
      </w:r>
    </w:p>
    <w:p w14:paraId="7C42951E" w14:textId="77777777" w:rsidR="00184ADB" w:rsidRDefault="001B7D95">
      <w:pPr>
        <w:pStyle w:val="afff5"/>
        <w:numPr>
          <w:ilvl w:val="2"/>
          <w:numId w:val="26"/>
        </w:numPr>
        <w:tabs>
          <w:tab w:val="left" w:pos="1559"/>
        </w:tabs>
        <w:spacing w:line="360" w:lineRule="exact"/>
        <w:ind w:left="0" w:firstLine="709"/>
        <w:contextualSpacing w:val="0"/>
        <w:jc w:val="both"/>
        <w:rPr>
          <w:rFonts w:eastAsia="MS Mincho"/>
          <w:sz w:val="28"/>
          <w:szCs w:val="28"/>
          <w:lang w:val="ru-RU"/>
        </w:rPr>
      </w:pPr>
      <w:r>
        <w:rPr>
          <w:rFonts w:eastAsia="MS Mincho"/>
          <w:sz w:val="28"/>
          <w:szCs w:val="28"/>
          <w:lang w:val="ru-RU"/>
        </w:rPr>
        <w:t>Аукционная комиссия в течение 2 (Двух) Рабочих дней</w:t>
      </w:r>
      <w:r>
        <w:rPr>
          <w:rFonts w:eastAsia="MS Mincho"/>
          <w:sz w:val="28"/>
          <w:szCs w:val="28"/>
          <w:lang w:val="ru-RU"/>
        </w:rPr>
        <w:br/>
        <w:t>с момента размещения на ЭТП протокола вскрытия конвертов рассматривает поступившие Заявки на участие в Аукционе и по результатам рассмотрения Заявок на участие в Аукционе принимает решение о признании Претендентов, подавших Заявки на участие в Аукционе, Участниками Аукциона.</w:t>
      </w:r>
    </w:p>
    <w:p w14:paraId="215FAAAB" w14:textId="77777777" w:rsidR="00184ADB" w:rsidRDefault="001B7D95">
      <w:pPr>
        <w:pStyle w:val="FWBL2"/>
        <w:numPr>
          <w:ilvl w:val="2"/>
          <w:numId w:val="26"/>
        </w:numPr>
        <w:tabs>
          <w:tab w:val="left" w:pos="1559"/>
        </w:tabs>
        <w:spacing w:after="0" w:line="360" w:lineRule="exact"/>
        <w:ind w:left="0" w:firstLine="709"/>
        <w:rPr>
          <w:sz w:val="28"/>
          <w:szCs w:val="28"/>
        </w:rPr>
      </w:pPr>
      <w:r>
        <w:rPr>
          <w:sz w:val="28"/>
          <w:szCs w:val="28"/>
          <w:lang w:val="ru-RU"/>
        </w:rPr>
        <w:t>Аукционная комиссия проверяет следующее:</w:t>
      </w:r>
    </w:p>
    <w:p w14:paraId="6E2324E1" w14:textId="77777777" w:rsidR="00184ADB" w:rsidRDefault="001B7D95">
      <w:pPr>
        <w:pStyle w:val="FWBL3"/>
        <w:numPr>
          <w:ilvl w:val="0"/>
          <w:numId w:val="32"/>
        </w:numPr>
        <w:tabs>
          <w:tab w:val="left" w:pos="1559"/>
        </w:tabs>
        <w:spacing w:after="0" w:line="360" w:lineRule="exact"/>
        <w:ind w:left="0" w:firstLine="709"/>
        <w:rPr>
          <w:sz w:val="28"/>
          <w:szCs w:val="28"/>
        </w:rPr>
      </w:pPr>
      <w:r>
        <w:rPr>
          <w:sz w:val="28"/>
          <w:szCs w:val="28"/>
        </w:rPr>
        <w:t>соответствие Заявки и прилагаемых к Заявке документов требованиям, содержащимся в Документации и Извещении;</w:t>
      </w:r>
    </w:p>
    <w:p w14:paraId="554AC5DF" w14:textId="77777777" w:rsidR="00184ADB" w:rsidRDefault="001B7D95">
      <w:pPr>
        <w:pStyle w:val="FWBL3"/>
        <w:numPr>
          <w:ilvl w:val="0"/>
          <w:numId w:val="32"/>
        </w:numPr>
        <w:tabs>
          <w:tab w:val="left" w:pos="1559"/>
        </w:tabs>
        <w:spacing w:after="0" w:line="360" w:lineRule="exact"/>
        <w:ind w:left="0" w:firstLine="709"/>
        <w:rPr>
          <w:sz w:val="28"/>
          <w:szCs w:val="28"/>
        </w:rPr>
      </w:pPr>
      <w:r>
        <w:rPr>
          <w:sz w:val="28"/>
          <w:szCs w:val="28"/>
        </w:rPr>
        <w:t xml:space="preserve">соответствие Претендента требованиям, установленным в пункте </w:t>
      </w:r>
      <w:r>
        <w:rPr>
          <w:sz w:val="28"/>
          <w:szCs w:val="28"/>
        </w:rPr>
        <w:fldChar w:fldCharType="begin"/>
      </w:r>
      <w:r>
        <w:rPr>
          <w:sz w:val="28"/>
          <w:szCs w:val="28"/>
        </w:rPr>
        <w:instrText xml:space="preserve"> REF _Ref125635701 \r \h </w:instrText>
      </w:r>
      <w:r>
        <w:rPr>
          <w:sz w:val="28"/>
          <w:szCs w:val="28"/>
        </w:rPr>
      </w:r>
      <w:r>
        <w:rPr>
          <w:sz w:val="28"/>
          <w:szCs w:val="28"/>
        </w:rPr>
        <w:fldChar w:fldCharType="separate"/>
      </w:r>
      <w:r>
        <w:rPr>
          <w:sz w:val="28"/>
          <w:szCs w:val="28"/>
        </w:rPr>
        <w:t>3.1.2</w:t>
      </w:r>
      <w:r>
        <w:rPr>
          <w:sz w:val="28"/>
          <w:szCs w:val="28"/>
        </w:rPr>
        <w:fldChar w:fldCharType="end"/>
      </w:r>
      <w:r>
        <w:rPr>
          <w:sz w:val="28"/>
          <w:szCs w:val="28"/>
        </w:rPr>
        <w:t xml:space="preserve"> Документации;</w:t>
      </w:r>
    </w:p>
    <w:p w14:paraId="3095D8D9" w14:textId="77777777" w:rsidR="00184ADB" w:rsidRDefault="001B7D95">
      <w:pPr>
        <w:pStyle w:val="FWBL3"/>
        <w:numPr>
          <w:ilvl w:val="0"/>
          <w:numId w:val="32"/>
        </w:numPr>
        <w:tabs>
          <w:tab w:val="left" w:pos="1559"/>
        </w:tabs>
        <w:spacing w:after="0" w:line="360" w:lineRule="exact"/>
        <w:ind w:left="0" w:firstLine="709"/>
        <w:rPr>
          <w:sz w:val="28"/>
          <w:szCs w:val="28"/>
        </w:rPr>
      </w:pPr>
      <w:r>
        <w:rPr>
          <w:sz w:val="28"/>
          <w:szCs w:val="28"/>
        </w:rPr>
        <w:t>наличие оснований для отказа в допуске Претендента к участию</w:t>
      </w:r>
      <w:r>
        <w:rPr>
          <w:sz w:val="28"/>
          <w:szCs w:val="28"/>
        </w:rPr>
        <w:br/>
        <w:t xml:space="preserve">в Аукционе в соответствии с пунктом </w:t>
      </w:r>
      <w:r>
        <w:rPr>
          <w:sz w:val="28"/>
          <w:szCs w:val="28"/>
        </w:rPr>
        <w:fldChar w:fldCharType="begin"/>
      </w:r>
      <w:r>
        <w:rPr>
          <w:sz w:val="28"/>
          <w:szCs w:val="28"/>
        </w:rPr>
        <w:instrText xml:space="preserve"> REF _Ref126858950 \r \h </w:instrText>
      </w:r>
      <w:r>
        <w:rPr>
          <w:sz w:val="28"/>
          <w:szCs w:val="28"/>
        </w:rPr>
      </w:r>
      <w:r>
        <w:rPr>
          <w:sz w:val="28"/>
          <w:szCs w:val="28"/>
        </w:rPr>
        <w:fldChar w:fldCharType="separate"/>
      </w:r>
      <w:r>
        <w:rPr>
          <w:sz w:val="28"/>
          <w:szCs w:val="28"/>
        </w:rPr>
        <w:t>3.10</w:t>
      </w:r>
      <w:r>
        <w:rPr>
          <w:sz w:val="28"/>
          <w:szCs w:val="28"/>
        </w:rPr>
        <w:fldChar w:fldCharType="end"/>
      </w:r>
      <w:r>
        <w:rPr>
          <w:sz w:val="28"/>
          <w:szCs w:val="28"/>
        </w:rPr>
        <w:t xml:space="preserve"> Документации.</w:t>
      </w:r>
    </w:p>
    <w:p w14:paraId="7FACD8B1" w14:textId="7777777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 xml:space="preserve">В ходе изучения документов, прилагаемых к Заявке, Аукционная комиссия может осуществлять проверку достоверности указанных сведений, в том числе путем направления соответствующих запросов государственным органам и иным лицам. Указание Претендентом неверных сведений может служить основанием для отклонения Заявки и отказа Претенденту в допуске к участию в Аукционе, в соответствии с пунктом </w:t>
      </w:r>
      <w:r>
        <w:rPr>
          <w:sz w:val="28"/>
          <w:szCs w:val="28"/>
          <w:lang w:val="ru-RU"/>
        </w:rPr>
        <w:fldChar w:fldCharType="begin"/>
      </w:r>
      <w:r>
        <w:rPr>
          <w:sz w:val="28"/>
          <w:szCs w:val="28"/>
          <w:lang w:val="ru-RU"/>
        </w:rPr>
        <w:instrText xml:space="preserve"> REF _Ref126859003 \r \h </w:instrText>
      </w:r>
      <w:r>
        <w:rPr>
          <w:sz w:val="28"/>
          <w:szCs w:val="28"/>
          <w:lang w:val="ru-RU"/>
        </w:rPr>
      </w:r>
      <w:r>
        <w:rPr>
          <w:sz w:val="28"/>
          <w:szCs w:val="28"/>
          <w:lang w:val="ru-RU"/>
        </w:rPr>
        <w:fldChar w:fldCharType="separate"/>
      </w:r>
      <w:r>
        <w:rPr>
          <w:sz w:val="28"/>
          <w:szCs w:val="28"/>
          <w:lang w:val="ru-RU"/>
        </w:rPr>
        <w:t>3.10</w:t>
      </w:r>
      <w:r>
        <w:rPr>
          <w:sz w:val="28"/>
          <w:szCs w:val="28"/>
          <w:lang w:val="ru-RU"/>
        </w:rPr>
        <w:fldChar w:fldCharType="end"/>
      </w:r>
      <w:r>
        <w:rPr>
          <w:sz w:val="28"/>
          <w:szCs w:val="28"/>
          <w:lang w:val="ru-RU"/>
        </w:rPr>
        <w:t xml:space="preserve"> Документации.</w:t>
      </w:r>
    </w:p>
    <w:p w14:paraId="2501F2AB" w14:textId="77777777" w:rsidR="00184ADB" w:rsidRDefault="001B7D95">
      <w:pPr>
        <w:pStyle w:val="FWBL2"/>
        <w:numPr>
          <w:ilvl w:val="2"/>
          <w:numId w:val="26"/>
        </w:numPr>
        <w:tabs>
          <w:tab w:val="left" w:pos="1559"/>
        </w:tabs>
        <w:spacing w:after="0" w:line="360" w:lineRule="exact"/>
        <w:ind w:left="0" w:firstLine="709"/>
        <w:rPr>
          <w:sz w:val="28"/>
          <w:szCs w:val="28"/>
          <w:lang w:val="ru-RU"/>
        </w:rPr>
      </w:pPr>
      <w:bookmarkStart w:id="92" w:name="_Ref334528325"/>
      <w:r>
        <w:rPr>
          <w:sz w:val="28"/>
          <w:szCs w:val="28"/>
          <w:lang w:val="ru-RU"/>
        </w:rPr>
        <w:t xml:space="preserve">Аукционная комиссия имеет право запросить у каждого Претендента разъяснения в отношении Заявки и прилагаемых к ней документов. Претендент обязан представить ответ на полученный им запрос о представлении разъяснений на следующий Рабочий день после даты получения соответствующего запроса о предоставлении разъяснений </w:t>
      </w:r>
      <w:r>
        <w:rPr>
          <w:rFonts w:eastAsia="MS Mincho"/>
          <w:sz w:val="28"/>
          <w:szCs w:val="28"/>
          <w:lang w:val="ru-RU"/>
        </w:rPr>
        <w:t xml:space="preserve">путем направления его на электронный адрес, указанный в пункте </w:t>
      </w:r>
      <w:r>
        <w:rPr>
          <w:sz w:val="28"/>
          <w:szCs w:val="28"/>
        </w:rPr>
        <w:fldChar w:fldCharType="begin"/>
      </w:r>
      <w:r>
        <w:rPr>
          <w:sz w:val="28"/>
          <w:szCs w:val="28"/>
          <w:lang w:val="ru-RU"/>
        </w:rPr>
        <w:instrText xml:space="preserve"> </w:instrText>
      </w:r>
      <w:r>
        <w:rPr>
          <w:sz w:val="28"/>
          <w:szCs w:val="28"/>
        </w:rPr>
        <w:instrText>REF</w:instrText>
      </w:r>
      <w:r>
        <w:rPr>
          <w:sz w:val="28"/>
          <w:szCs w:val="28"/>
          <w:lang w:val="ru-RU"/>
        </w:rPr>
        <w:instrText xml:space="preserve"> _</w:instrText>
      </w:r>
      <w:r>
        <w:rPr>
          <w:sz w:val="28"/>
          <w:szCs w:val="28"/>
        </w:rPr>
        <w:instrText>Ref</w:instrText>
      </w:r>
      <w:r>
        <w:rPr>
          <w:sz w:val="28"/>
          <w:szCs w:val="28"/>
          <w:lang w:val="ru-RU"/>
        </w:rPr>
        <w:instrText>125631087 \</w:instrText>
      </w:r>
      <w:r>
        <w:rPr>
          <w:sz w:val="28"/>
          <w:szCs w:val="28"/>
        </w:rPr>
        <w:instrText>r</w:instrText>
      </w:r>
      <w:r>
        <w:rPr>
          <w:sz w:val="28"/>
          <w:szCs w:val="28"/>
          <w:lang w:val="ru-RU"/>
        </w:rPr>
        <w:instrText xml:space="preserve"> \</w:instrText>
      </w:r>
      <w:r>
        <w:rPr>
          <w:sz w:val="28"/>
          <w:szCs w:val="28"/>
        </w:rPr>
        <w:instrText>h</w:instrText>
      </w:r>
      <w:r>
        <w:rPr>
          <w:sz w:val="28"/>
          <w:szCs w:val="28"/>
          <w:lang w:val="ru-RU"/>
        </w:rPr>
        <w:instrText xml:space="preserve"> </w:instrText>
      </w:r>
      <w:r>
        <w:rPr>
          <w:sz w:val="28"/>
          <w:szCs w:val="28"/>
        </w:rPr>
      </w:r>
      <w:r>
        <w:rPr>
          <w:sz w:val="28"/>
          <w:szCs w:val="28"/>
        </w:rPr>
        <w:fldChar w:fldCharType="separate"/>
      </w:r>
      <w:r>
        <w:rPr>
          <w:sz w:val="28"/>
          <w:szCs w:val="28"/>
          <w:lang w:val="ru-RU"/>
        </w:rPr>
        <w:t>2.5.4</w:t>
      </w:r>
      <w:r>
        <w:rPr>
          <w:sz w:val="28"/>
          <w:szCs w:val="28"/>
        </w:rPr>
        <w:fldChar w:fldCharType="end"/>
      </w:r>
      <w:r>
        <w:rPr>
          <w:rFonts w:eastAsia="MS Mincho"/>
          <w:sz w:val="28"/>
          <w:szCs w:val="28"/>
          <w:lang w:val="ru-RU"/>
        </w:rPr>
        <w:t xml:space="preserve"> Документации.</w:t>
      </w:r>
      <w:bookmarkEnd w:id="92"/>
    </w:p>
    <w:p w14:paraId="56C7410B" w14:textId="7777777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При наличии сомнений в достоверности копии документа, приложенного к Заявке, Организатор аукциона вправе запросить у Претендента для обозрения оригинал документа, предоставленного в копии. В случае если Претендент в течение 3 (Трех) Рабочих дней после даты получения соответствующего запроса не представил оригинал документа, копия документа не рассматривается и документ считается не предоставленным.</w:t>
      </w:r>
    </w:p>
    <w:p w14:paraId="3517224E" w14:textId="7777777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Аукционная комиссия вправе привлечь экспертов для рассмотрения Заявок или прилагаемых к ним документов.</w:t>
      </w:r>
    </w:p>
    <w:p w14:paraId="538BE5F9" w14:textId="77777777" w:rsidR="00184ADB" w:rsidRDefault="001B7D95">
      <w:pPr>
        <w:pStyle w:val="FWBL2"/>
        <w:numPr>
          <w:ilvl w:val="2"/>
          <w:numId w:val="26"/>
        </w:numPr>
        <w:tabs>
          <w:tab w:val="left" w:pos="1559"/>
        </w:tabs>
        <w:spacing w:after="0" w:line="360" w:lineRule="exact"/>
        <w:ind w:left="0" w:firstLine="709"/>
        <w:rPr>
          <w:sz w:val="28"/>
          <w:szCs w:val="28"/>
          <w:lang w:val="ru-RU"/>
        </w:rPr>
      </w:pPr>
      <w:bookmarkStart w:id="93" w:name="_Ref295441258"/>
      <w:bookmarkStart w:id="94" w:name="_Ref334554939"/>
      <w:r>
        <w:rPr>
          <w:sz w:val="28"/>
          <w:szCs w:val="28"/>
          <w:lang w:val="ru-RU"/>
        </w:rPr>
        <w:t>По результатам рассмотрения Заявок и прилагаемых к ним документов, а также ответов Претендентов на запросы Аукционной комиссии на представление разъяснений в отношении их Заявок и прилагаемых к ним документов, ответов государственных органов и иных лиц на запросы, Аукционная комиссия принимает решение о допуске или об отказе в допуске Претендентов к участию в Аукционе.</w:t>
      </w:r>
      <w:bookmarkEnd w:id="93"/>
      <w:bookmarkEnd w:id="94"/>
    </w:p>
    <w:p w14:paraId="390260EB" w14:textId="77777777" w:rsidR="00184ADB" w:rsidRDefault="001B7D95">
      <w:pPr>
        <w:pStyle w:val="FWBL2"/>
        <w:numPr>
          <w:ilvl w:val="2"/>
          <w:numId w:val="26"/>
        </w:numPr>
        <w:tabs>
          <w:tab w:val="left" w:pos="1559"/>
        </w:tabs>
        <w:spacing w:after="0" w:line="360" w:lineRule="exact"/>
        <w:ind w:left="0" w:firstLine="709"/>
        <w:rPr>
          <w:sz w:val="28"/>
          <w:szCs w:val="28"/>
          <w:lang w:val="ru-RU"/>
        </w:rPr>
      </w:pPr>
      <w:bookmarkStart w:id="95" w:name="_Ref49335466"/>
      <w:r>
        <w:rPr>
          <w:sz w:val="28"/>
          <w:szCs w:val="28"/>
          <w:lang w:val="ru-RU"/>
        </w:rPr>
        <w:t>Решение Аукционной комиссии по рассмотрению Заявок оформляется протоколом об итогах рассмотрения Заявок и принятия решения о допуске Претендентов к участию в Аукционе. Протокол об итогах рассмотрения Заявок подписывается всеми членами Аукционной комиссии, присутствующими на заседании. В протоколе приводится перечень принятых Заявок с указанием наименований/ФИО Претендентов, признанных Участниками, времени подачи заявок, а также наименования/ФИО Претендентов, которым было отказано в допуске к участию в Аукционе</w:t>
      </w:r>
      <w:r>
        <w:rPr>
          <w:sz w:val="28"/>
          <w:szCs w:val="28"/>
          <w:lang w:val="ru-RU"/>
        </w:rPr>
        <w:br/>
        <w:t>с указанием оснований отказа (в т. ч. положений Документации об аукционе, которым не соответствует Заявка, положений такой Заявки,</w:t>
      </w:r>
      <w:r>
        <w:rPr>
          <w:sz w:val="28"/>
          <w:szCs w:val="28"/>
          <w:lang w:val="ru-RU"/>
        </w:rPr>
        <w:br/>
        <w:t>не соответствующих требованиям Документации).</w:t>
      </w:r>
      <w:bookmarkEnd w:id="95"/>
    </w:p>
    <w:p w14:paraId="2B4CDA95" w14:textId="77777777" w:rsidR="00184ADB" w:rsidRDefault="001B7D95">
      <w:pPr>
        <w:pStyle w:val="FWBL2"/>
        <w:numPr>
          <w:ilvl w:val="2"/>
          <w:numId w:val="26"/>
        </w:numPr>
        <w:tabs>
          <w:tab w:val="left" w:pos="1559"/>
        </w:tabs>
        <w:spacing w:after="0" w:line="360" w:lineRule="exact"/>
        <w:ind w:left="0" w:firstLine="709"/>
        <w:rPr>
          <w:sz w:val="28"/>
          <w:szCs w:val="28"/>
        </w:rPr>
      </w:pPr>
      <w:r>
        <w:rPr>
          <w:sz w:val="28"/>
          <w:szCs w:val="28"/>
          <w:lang w:val="ru-RU"/>
        </w:rPr>
        <w:t>В случае допуска к Аукциону менее двух Участников Аукцион признается Аукционной комиссией несостоявшимся. Сообщение</w:t>
      </w:r>
      <w:r>
        <w:rPr>
          <w:sz w:val="28"/>
          <w:szCs w:val="28"/>
          <w:lang w:val="ru-RU"/>
        </w:rPr>
        <w:br/>
        <w:t>о признании аукциона несостоявшимся подлежит размещению в ЭТП.</w:t>
      </w:r>
    </w:p>
    <w:p w14:paraId="3E6A5D59" w14:textId="7777777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 xml:space="preserve"> Претендент вправе подать только одну основную заявку на участие в процедуре в отношении каждого лота.</w:t>
      </w:r>
    </w:p>
    <w:p w14:paraId="118BE34C" w14:textId="7777777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Претенденты, признанные Участниками, и Претенденты,</w:t>
      </w:r>
      <w:r>
        <w:rPr>
          <w:sz w:val="28"/>
          <w:szCs w:val="28"/>
          <w:lang w:val="ru-RU"/>
        </w:rPr>
        <w:br/>
        <w:t>не допущенные к участию в Аукционе, уведомляются о принятом решении на ЭТП.</w:t>
      </w:r>
    </w:p>
    <w:p w14:paraId="3E9B846B" w14:textId="7777777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 xml:space="preserve">Выписка </w:t>
      </w:r>
      <w:bookmarkStart w:id="96" w:name="_Ref126862853"/>
      <w:r>
        <w:rPr>
          <w:sz w:val="28"/>
          <w:szCs w:val="28"/>
          <w:lang w:val="ru-RU"/>
        </w:rPr>
        <w:t xml:space="preserve">из протокола об итогах рассмотрения Заявок подлежит размещению на ЭТП в виде электронной копии. </w:t>
      </w:r>
    </w:p>
    <w:p w14:paraId="34CBFE41" w14:textId="13A5F075" w:rsidR="00184ADB" w:rsidRPr="00686A37" w:rsidRDefault="001B7D95" w:rsidP="00686A37">
      <w:pPr>
        <w:pStyle w:val="FWBL2"/>
        <w:numPr>
          <w:ilvl w:val="2"/>
          <w:numId w:val="26"/>
        </w:numPr>
        <w:tabs>
          <w:tab w:val="left" w:pos="1559"/>
        </w:tabs>
        <w:spacing w:after="0" w:line="360" w:lineRule="exact"/>
        <w:ind w:left="0" w:firstLine="709"/>
        <w:rPr>
          <w:sz w:val="28"/>
          <w:szCs w:val="28"/>
          <w:lang w:val="ru-RU"/>
        </w:rPr>
      </w:pPr>
      <w:bookmarkStart w:id="97" w:name="_Ref524953976"/>
      <w:r>
        <w:rPr>
          <w:sz w:val="28"/>
          <w:szCs w:val="28"/>
          <w:lang w:val="ru-RU"/>
        </w:rPr>
        <w:t>Претенденты, подавшие Заявку, становятся Участниками</w:t>
      </w:r>
      <w:r>
        <w:rPr>
          <w:sz w:val="28"/>
          <w:szCs w:val="28"/>
          <w:lang w:val="ru-RU"/>
        </w:rPr>
        <w:br/>
        <w:t>с даты размещения на ЭТП выписки из протокола об итогах рассмотрения Заявок, содержащего решение Аукционной комиссии</w:t>
      </w:r>
      <w:r>
        <w:rPr>
          <w:sz w:val="28"/>
          <w:szCs w:val="28"/>
          <w:lang w:val="ru-RU"/>
        </w:rPr>
        <w:br/>
        <w:t>о допуске Претендентов к участию в Аукционе.</w:t>
      </w:r>
      <w:bookmarkEnd w:id="96"/>
      <w:bookmarkEnd w:id="97"/>
    </w:p>
    <w:p w14:paraId="10E5C7E0" w14:textId="77777777" w:rsidR="00184ADB" w:rsidRDefault="001B7D95">
      <w:pPr>
        <w:pStyle w:val="211"/>
        <w:numPr>
          <w:ilvl w:val="1"/>
          <w:numId w:val="26"/>
        </w:numPr>
        <w:tabs>
          <w:tab w:val="left" w:pos="1559"/>
        </w:tabs>
        <w:spacing w:before="0" w:after="0" w:line="360" w:lineRule="exact"/>
        <w:ind w:left="0" w:firstLine="709"/>
        <w:jc w:val="both"/>
        <w:rPr>
          <w:rFonts w:ascii="Times New Roman" w:hAnsi="Times New Roman"/>
          <w:b w:val="0"/>
          <w:sz w:val="28"/>
          <w:szCs w:val="28"/>
          <w:lang w:val="ru-RU"/>
        </w:rPr>
      </w:pPr>
      <w:bookmarkStart w:id="98" w:name="_Ref126859003"/>
      <w:bookmarkStart w:id="99" w:name="_Ref126858950"/>
      <w:bookmarkStart w:id="100" w:name="_Toc177659309"/>
      <w:r>
        <w:rPr>
          <w:rFonts w:ascii="Times New Roman" w:hAnsi="Times New Roman"/>
          <w:sz w:val="28"/>
          <w:szCs w:val="28"/>
          <w:lang w:val="ru-RU"/>
        </w:rPr>
        <w:t>Основания для отказа в допуске Претендента к участию</w:t>
      </w:r>
      <w:r>
        <w:rPr>
          <w:rFonts w:ascii="Times New Roman" w:hAnsi="Times New Roman"/>
          <w:sz w:val="28"/>
          <w:szCs w:val="28"/>
          <w:lang w:val="ru-RU"/>
        </w:rPr>
        <w:br/>
        <w:t>в Аукционе</w:t>
      </w:r>
      <w:bookmarkEnd w:id="98"/>
      <w:bookmarkEnd w:id="99"/>
      <w:bookmarkEnd w:id="100"/>
    </w:p>
    <w:p w14:paraId="5A31A20F" w14:textId="77777777" w:rsidR="00184ADB" w:rsidRDefault="001B7D95">
      <w:pPr>
        <w:pStyle w:val="FWBL2"/>
        <w:numPr>
          <w:ilvl w:val="2"/>
          <w:numId w:val="26"/>
        </w:numPr>
        <w:tabs>
          <w:tab w:val="left" w:pos="1559"/>
        </w:tabs>
        <w:spacing w:after="0" w:line="360" w:lineRule="exact"/>
        <w:ind w:left="0" w:firstLine="709"/>
        <w:rPr>
          <w:sz w:val="28"/>
          <w:szCs w:val="28"/>
          <w:lang w:val="ru-RU"/>
        </w:rPr>
      </w:pPr>
      <w:bookmarkStart w:id="101" w:name="_Ref296361950"/>
      <w:r>
        <w:rPr>
          <w:sz w:val="28"/>
          <w:szCs w:val="28"/>
          <w:lang w:val="ru-RU"/>
        </w:rPr>
        <w:t>Аукционная комиссия вправе отказать Претенденту в допуске к участию в Аукционе, если:</w:t>
      </w:r>
      <w:bookmarkEnd w:id="101"/>
    </w:p>
    <w:p w14:paraId="3D22F071" w14:textId="77777777" w:rsidR="00184ADB" w:rsidRDefault="001B7D95">
      <w:pPr>
        <w:pStyle w:val="FWBL3"/>
        <w:numPr>
          <w:ilvl w:val="0"/>
          <w:numId w:val="31"/>
        </w:numPr>
        <w:tabs>
          <w:tab w:val="left" w:pos="1559"/>
        </w:tabs>
        <w:spacing w:after="0" w:line="360" w:lineRule="exact"/>
        <w:ind w:left="0" w:firstLine="709"/>
        <w:rPr>
          <w:sz w:val="28"/>
          <w:szCs w:val="28"/>
        </w:rPr>
      </w:pPr>
      <w:r>
        <w:rPr>
          <w:sz w:val="28"/>
          <w:szCs w:val="28"/>
        </w:rPr>
        <w:t>Заявка или прилагаемые к ней документы не соответствуют требованиям, установленным Документацией, Извещением и (или) Регламентом ЭТП, в том числе, требованиям к оформлению;</w:t>
      </w:r>
    </w:p>
    <w:p w14:paraId="006EF479" w14:textId="77777777" w:rsidR="00184ADB" w:rsidRDefault="001B7D95">
      <w:pPr>
        <w:pStyle w:val="FWBL3"/>
        <w:numPr>
          <w:ilvl w:val="0"/>
          <w:numId w:val="31"/>
        </w:numPr>
        <w:tabs>
          <w:tab w:val="left" w:pos="1559"/>
        </w:tabs>
        <w:spacing w:after="0" w:line="360" w:lineRule="exact"/>
        <w:ind w:left="0" w:firstLine="709"/>
        <w:rPr>
          <w:sz w:val="28"/>
          <w:szCs w:val="28"/>
        </w:rPr>
      </w:pPr>
      <w:r>
        <w:rPr>
          <w:sz w:val="28"/>
          <w:szCs w:val="28"/>
        </w:rPr>
        <w:t>предоставлены не все документы, необходимые в соответствии</w:t>
      </w:r>
      <w:r>
        <w:rPr>
          <w:sz w:val="28"/>
          <w:szCs w:val="28"/>
        </w:rPr>
        <w:br/>
        <w:t xml:space="preserve">с условиями Документации и применимого законодательства, либо Заявка или прилагаемые к ней документы содержат неполную, недостоверную, противоречивую или вводящую в заблуждение информацию; </w:t>
      </w:r>
    </w:p>
    <w:p w14:paraId="3BA57C21" w14:textId="77777777" w:rsidR="00184ADB" w:rsidRDefault="001B7D95">
      <w:pPr>
        <w:pStyle w:val="FWBL3"/>
        <w:numPr>
          <w:ilvl w:val="0"/>
          <w:numId w:val="31"/>
        </w:numPr>
        <w:tabs>
          <w:tab w:val="left" w:pos="1559"/>
        </w:tabs>
        <w:spacing w:after="0" w:line="360" w:lineRule="exact"/>
        <w:ind w:left="0" w:firstLine="709"/>
        <w:rPr>
          <w:sz w:val="28"/>
          <w:szCs w:val="28"/>
        </w:rPr>
      </w:pPr>
      <w:r>
        <w:rPr>
          <w:sz w:val="28"/>
          <w:szCs w:val="28"/>
        </w:rPr>
        <w:t>Задаток в полном объеме не поступил на счет АО «РЖД Управление активами» в установленный Документацией срок;</w:t>
      </w:r>
    </w:p>
    <w:p w14:paraId="5697E457" w14:textId="77777777" w:rsidR="00184ADB" w:rsidRDefault="001B7D95">
      <w:pPr>
        <w:pStyle w:val="FWBL3"/>
        <w:numPr>
          <w:ilvl w:val="0"/>
          <w:numId w:val="31"/>
        </w:numPr>
        <w:tabs>
          <w:tab w:val="left" w:pos="1559"/>
        </w:tabs>
        <w:spacing w:after="0" w:line="360" w:lineRule="exact"/>
        <w:ind w:left="0" w:firstLine="709"/>
        <w:rPr>
          <w:sz w:val="28"/>
          <w:szCs w:val="28"/>
        </w:rPr>
      </w:pPr>
      <w:r>
        <w:rPr>
          <w:sz w:val="28"/>
          <w:szCs w:val="28"/>
        </w:rPr>
        <w:t>Претендент не соответствует требованиям, установленным</w:t>
      </w:r>
      <w:r>
        <w:rPr>
          <w:sz w:val="28"/>
          <w:szCs w:val="28"/>
        </w:rPr>
        <w:br/>
        <w:t xml:space="preserve">в пункте </w:t>
      </w:r>
      <w:r>
        <w:rPr>
          <w:sz w:val="28"/>
          <w:szCs w:val="28"/>
        </w:rPr>
        <w:fldChar w:fldCharType="begin"/>
      </w:r>
      <w:r>
        <w:rPr>
          <w:sz w:val="28"/>
          <w:szCs w:val="28"/>
        </w:rPr>
        <w:instrText xml:space="preserve"> REF _Ref119758567 \r \h  \* MERGEFORMAT </w:instrText>
      </w:r>
      <w:r>
        <w:rPr>
          <w:sz w:val="28"/>
          <w:szCs w:val="28"/>
        </w:rPr>
      </w:r>
      <w:r>
        <w:rPr>
          <w:sz w:val="28"/>
          <w:szCs w:val="28"/>
        </w:rPr>
        <w:fldChar w:fldCharType="separate"/>
      </w:r>
      <w:r>
        <w:rPr>
          <w:sz w:val="28"/>
          <w:szCs w:val="28"/>
        </w:rPr>
        <w:t>3.1</w:t>
      </w:r>
      <w:r>
        <w:rPr>
          <w:sz w:val="28"/>
          <w:szCs w:val="28"/>
        </w:rPr>
        <w:fldChar w:fldCharType="end"/>
      </w:r>
      <w:r>
        <w:rPr>
          <w:sz w:val="28"/>
          <w:szCs w:val="28"/>
        </w:rPr>
        <w:t xml:space="preserve"> Документации, и (или) не подтвердил свое соответствие требованиям в порядке, предусмотренном Документацией;</w:t>
      </w:r>
    </w:p>
    <w:p w14:paraId="1C1FC78E" w14:textId="77777777" w:rsidR="00184ADB" w:rsidRDefault="001B7D95">
      <w:pPr>
        <w:pStyle w:val="FWBL3"/>
        <w:numPr>
          <w:ilvl w:val="0"/>
          <w:numId w:val="31"/>
        </w:numPr>
        <w:tabs>
          <w:tab w:val="left" w:pos="1559"/>
        </w:tabs>
        <w:spacing w:after="0" w:line="360" w:lineRule="exact"/>
        <w:ind w:left="0" w:firstLine="709"/>
        <w:rPr>
          <w:sz w:val="28"/>
          <w:szCs w:val="28"/>
        </w:rPr>
      </w:pPr>
      <w:r>
        <w:rPr>
          <w:sz w:val="28"/>
          <w:szCs w:val="28"/>
        </w:rPr>
        <w:t>Претендент допустил нарушение требований Извещения, Документации или нарушение законодательства Российской Федерации</w:t>
      </w:r>
      <w:r>
        <w:rPr>
          <w:sz w:val="28"/>
          <w:szCs w:val="28"/>
        </w:rPr>
        <w:br/>
        <w:t>в связи с участием в Аукционе.</w:t>
      </w:r>
    </w:p>
    <w:p w14:paraId="42C7004B" w14:textId="77777777" w:rsidR="00184ADB" w:rsidRDefault="001B7D95">
      <w:pPr>
        <w:pStyle w:val="FWBL2"/>
        <w:numPr>
          <w:ilvl w:val="2"/>
          <w:numId w:val="26"/>
        </w:numPr>
        <w:tabs>
          <w:tab w:val="left" w:pos="1559"/>
        </w:tabs>
        <w:spacing w:after="0" w:line="360" w:lineRule="exact"/>
        <w:ind w:left="0" w:firstLine="709"/>
        <w:rPr>
          <w:sz w:val="28"/>
          <w:szCs w:val="28"/>
          <w:lang w:val="ru-RU"/>
        </w:rPr>
        <w:sectPr w:rsidR="00184ADB">
          <w:headerReference w:type="default" r:id="rId15"/>
          <w:footerReference w:type="default" r:id="rId16"/>
          <w:headerReference w:type="first" r:id="rId17"/>
          <w:footerReference w:type="first" r:id="rId18"/>
          <w:pgSz w:w="11906" w:h="16838"/>
          <w:pgMar w:top="992" w:right="851" w:bottom="1134" w:left="1701" w:header="567" w:footer="567" w:gutter="0"/>
          <w:cols w:space="1701"/>
          <w:titlePg/>
          <w:docGrid w:linePitch="360"/>
        </w:sectPr>
      </w:pPr>
      <w:r>
        <w:rPr>
          <w:sz w:val="28"/>
          <w:szCs w:val="28"/>
          <w:lang w:val="ru-RU"/>
        </w:rPr>
        <w:t>Перечень оснований для отказа в допуске Претендента</w:t>
      </w:r>
      <w:r>
        <w:rPr>
          <w:sz w:val="28"/>
          <w:szCs w:val="28"/>
          <w:lang w:val="ru-RU"/>
        </w:rPr>
        <w:br/>
        <w:t xml:space="preserve">к участию в Аукционе, указанный в пункте </w:t>
      </w:r>
      <w:r>
        <w:rPr>
          <w:sz w:val="28"/>
          <w:szCs w:val="28"/>
        </w:rPr>
        <w:fldChar w:fldCharType="begin"/>
      </w:r>
      <w:r>
        <w:rPr>
          <w:sz w:val="28"/>
          <w:szCs w:val="28"/>
          <w:lang w:val="ru-RU"/>
        </w:rPr>
        <w:instrText xml:space="preserve"> </w:instrText>
      </w:r>
      <w:r>
        <w:rPr>
          <w:sz w:val="28"/>
          <w:szCs w:val="28"/>
        </w:rPr>
        <w:instrText>REF</w:instrText>
      </w:r>
      <w:r>
        <w:rPr>
          <w:sz w:val="28"/>
          <w:szCs w:val="28"/>
          <w:lang w:val="ru-RU"/>
        </w:rPr>
        <w:instrText xml:space="preserve"> _</w:instrText>
      </w:r>
      <w:r>
        <w:rPr>
          <w:sz w:val="28"/>
          <w:szCs w:val="28"/>
        </w:rPr>
        <w:instrText>Ref</w:instrText>
      </w:r>
      <w:r>
        <w:rPr>
          <w:sz w:val="28"/>
          <w:szCs w:val="28"/>
          <w:lang w:val="ru-RU"/>
        </w:rPr>
        <w:instrText>296361950 \</w:instrText>
      </w:r>
      <w:r>
        <w:rPr>
          <w:sz w:val="28"/>
          <w:szCs w:val="28"/>
        </w:rPr>
        <w:instrText>r</w:instrText>
      </w:r>
      <w:r>
        <w:rPr>
          <w:sz w:val="28"/>
          <w:szCs w:val="28"/>
          <w:lang w:val="ru-RU"/>
        </w:rPr>
        <w:instrText xml:space="preserve"> \</w:instrText>
      </w:r>
      <w:r>
        <w:rPr>
          <w:sz w:val="28"/>
          <w:szCs w:val="28"/>
        </w:rPr>
        <w:instrText>h</w:instrText>
      </w:r>
      <w:r>
        <w:rPr>
          <w:sz w:val="28"/>
          <w:szCs w:val="28"/>
          <w:lang w:val="ru-RU"/>
        </w:rPr>
        <w:instrText xml:space="preserve"> </w:instrText>
      </w:r>
      <w:r>
        <w:rPr>
          <w:sz w:val="28"/>
          <w:szCs w:val="28"/>
        </w:rPr>
      </w:r>
      <w:r>
        <w:rPr>
          <w:sz w:val="28"/>
          <w:szCs w:val="28"/>
        </w:rPr>
        <w:fldChar w:fldCharType="separate"/>
      </w:r>
      <w:r>
        <w:rPr>
          <w:sz w:val="28"/>
          <w:szCs w:val="28"/>
          <w:lang w:val="ru-RU"/>
        </w:rPr>
        <w:t>3.10.1</w:t>
      </w:r>
      <w:r>
        <w:rPr>
          <w:sz w:val="28"/>
          <w:szCs w:val="28"/>
        </w:rPr>
        <w:fldChar w:fldCharType="end"/>
      </w:r>
      <w:r>
        <w:rPr>
          <w:sz w:val="28"/>
          <w:szCs w:val="28"/>
          <w:lang w:val="ru-RU"/>
        </w:rPr>
        <w:t xml:space="preserve"> Документации, является исчерпывающим.</w:t>
      </w:r>
      <w:bookmarkStart w:id="102" w:name="_Ref296363385"/>
    </w:p>
    <w:p w14:paraId="676304CD" w14:textId="77777777" w:rsidR="00184ADB" w:rsidRDefault="001B7D95">
      <w:pPr>
        <w:pStyle w:val="111"/>
        <w:numPr>
          <w:ilvl w:val="0"/>
          <w:numId w:val="26"/>
        </w:numPr>
        <w:tabs>
          <w:tab w:val="left" w:pos="1559"/>
        </w:tabs>
        <w:spacing w:before="0" w:after="0" w:line="360" w:lineRule="exact"/>
        <w:ind w:left="0" w:firstLine="709"/>
        <w:rPr>
          <w:rFonts w:ascii="Times New Roman" w:hAnsi="Times New Roman"/>
          <w:b/>
          <w:caps w:val="0"/>
          <w:sz w:val="28"/>
          <w:szCs w:val="28"/>
        </w:rPr>
      </w:pPr>
      <w:bookmarkStart w:id="103" w:name="_Ref33441345"/>
      <w:bookmarkStart w:id="104" w:name="_Ref363069577"/>
      <w:bookmarkStart w:id="105" w:name="_Ref363067731"/>
      <w:bookmarkStart w:id="106" w:name="_Toc177659310"/>
      <w:bookmarkEnd w:id="102"/>
      <w:r>
        <w:rPr>
          <w:rFonts w:ascii="Times New Roman" w:hAnsi="Times New Roman"/>
          <w:b/>
          <w:caps w:val="0"/>
          <w:sz w:val="28"/>
          <w:szCs w:val="28"/>
          <w:lang w:val="ru-RU"/>
        </w:rPr>
        <w:t>ПРОЦЕДУРА ПРОВЕДЕНИЯ АУКЦИОНА</w:t>
      </w:r>
      <w:bookmarkEnd w:id="103"/>
      <w:bookmarkEnd w:id="104"/>
      <w:bookmarkEnd w:id="105"/>
      <w:bookmarkEnd w:id="106"/>
    </w:p>
    <w:p w14:paraId="5CBC1838" w14:textId="77777777" w:rsidR="00184ADB" w:rsidRDefault="001B7D95">
      <w:pPr>
        <w:pStyle w:val="211"/>
        <w:numPr>
          <w:ilvl w:val="1"/>
          <w:numId w:val="26"/>
        </w:numPr>
        <w:tabs>
          <w:tab w:val="left" w:pos="1559"/>
        </w:tabs>
        <w:spacing w:before="0" w:after="0" w:line="360" w:lineRule="exact"/>
        <w:ind w:left="0" w:firstLine="709"/>
        <w:jc w:val="both"/>
        <w:rPr>
          <w:rFonts w:ascii="Times New Roman" w:hAnsi="Times New Roman"/>
          <w:sz w:val="28"/>
          <w:szCs w:val="28"/>
        </w:rPr>
      </w:pPr>
      <w:bookmarkStart w:id="107" w:name="_Toc177659311"/>
      <w:r>
        <w:rPr>
          <w:rFonts w:ascii="Times New Roman" w:hAnsi="Times New Roman"/>
          <w:sz w:val="28"/>
          <w:szCs w:val="28"/>
          <w:lang w:val="ru-RU"/>
        </w:rPr>
        <w:t>Общие положения</w:t>
      </w:r>
      <w:bookmarkEnd w:id="107"/>
    </w:p>
    <w:p w14:paraId="36F9FDD4" w14:textId="7777777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Аукцион проводится в дату и время, указанные</w:t>
      </w:r>
      <w:r>
        <w:rPr>
          <w:sz w:val="28"/>
          <w:szCs w:val="28"/>
          <w:lang w:val="ru-RU"/>
        </w:rPr>
        <w:br/>
        <w:t>в Извещении</w:t>
      </w:r>
      <w:bookmarkStart w:id="108" w:name="_Ref295442252"/>
      <w:r>
        <w:rPr>
          <w:sz w:val="28"/>
          <w:szCs w:val="28"/>
          <w:lang w:val="ru-RU"/>
        </w:rPr>
        <w:t>, в электронной форме с использованием ЭТП</w:t>
      </w:r>
      <w:r>
        <w:rPr>
          <w:sz w:val="28"/>
          <w:szCs w:val="28"/>
          <w:lang w:val="ru-RU"/>
        </w:rPr>
        <w:br/>
        <w:t>в соответствии с Регламентом ЭТП путем подачи Ценовых предложений путем повышения Стартовой (минимальной) цены продажи Акций на величину Шага аукциона.</w:t>
      </w:r>
    </w:p>
    <w:p w14:paraId="2F8B6D8E" w14:textId="7777777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В Аукционе могут участвовать только Претенденты, признанные Участниками в соответствии с пунктом 3.9.19 Документации.</w:t>
      </w:r>
    </w:p>
    <w:p w14:paraId="1E88B734" w14:textId="5A13CC4C" w:rsidR="00184ADB" w:rsidRPr="00686A37" w:rsidRDefault="001B7D95" w:rsidP="00686A37">
      <w:pPr>
        <w:pStyle w:val="FWBL2"/>
        <w:numPr>
          <w:ilvl w:val="2"/>
          <w:numId w:val="26"/>
        </w:numPr>
        <w:tabs>
          <w:tab w:val="left" w:pos="1559"/>
        </w:tabs>
        <w:spacing w:after="0" w:line="360" w:lineRule="exact"/>
        <w:ind w:left="0" w:firstLine="709"/>
        <w:rPr>
          <w:sz w:val="28"/>
          <w:szCs w:val="28"/>
          <w:lang w:val="ru-RU"/>
        </w:rPr>
      </w:pPr>
      <w:bookmarkStart w:id="109" w:name="_Ref126780919"/>
      <w:r>
        <w:rPr>
          <w:sz w:val="28"/>
          <w:szCs w:val="28"/>
          <w:lang w:val="ru-RU"/>
        </w:rPr>
        <w:t>Участник не вправе подавать Ценовое предложение выше предельной цены, указанной в Корпоративном согласии, представленном Участником в составе Заявки (в случае если такое Корпоративное согласие было представлено).</w:t>
      </w:r>
      <w:bookmarkEnd w:id="109"/>
    </w:p>
    <w:p w14:paraId="7DE903B4" w14:textId="77777777" w:rsidR="00184ADB" w:rsidRDefault="001B7D95">
      <w:pPr>
        <w:pStyle w:val="211"/>
        <w:numPr>
          <w:ilvl w:val="1"/>
          <w:numId w:val="26"/>
        </w:numPr>
        <w:tabs>
          <w:tab w:val="left" w:pos="1559"/>
        </w:tabs>
        <w:spacing w:before="0" w:after="0" w:line="360" w:lineRule="exact"/>
        <w:ind w:left="0" w:firstLine="709"/>
        <w:jc w:val="both"/>
        <w:rPr>
          <w:rFonts w:ascii="Times New Roman" w:hAnsi="Times New Roman"/>
          <w:b w:val="0"/>
          <w:sz w:val="28"/>
          <w:szCs w:val="28"/>
        </w:rPr>
      </w:pPr>
      <w:bookmarkStart w:id="110" w:name="_Toc177659312"/>
      <w:r>
        <w:rPr>
          <w:rFonts w:ascii="Times New Roman" w:hAnsi="Times New Roman"/>
          <w:sz w:val="28"/>
          <w:szCs w:val="28"/>
          <w:lang w:val="ru-RU"/>
        </w:rPr>
        <w:t>Победитель</w:t>
      </w:r>
      <w:bookmarkEnd w:id="110"/>
    </w:p>
    <w:p w14:paraId="6F400AF9" w14:textId="7777777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Победителем признается Участник, который предложил в ходе Аукциона наиболее высокое Ценовое предложение.</w:t>
      </w:r>
    </w:p>
    <w:p w14:paraId="06F1D298" w14:textId="7777777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Участник, подавший Ценовое предложение, равное Ценовому предложению Победителя, или Участник, Ценовое предложение которого было заявлено предпоследним, признается Вторым победителем</w:t>
      </w:r>
      <w:r>
        <w:rPr>
          <w:sz w:val="28"/>
          <w:szCs w:val="28"/>
          <w:lang w:val="ru-RU"/>
        </w:rPr>
        <w:br/>
        <w:t>(при условии, что Ценовое предложение, заявленное таким Участником,</w:t>
      </w:r>
      <w:r>
        <w:rPr>
          <w:sz w:val="28"/>
          <w:szCs w:val="28"/>
          <w:lang w:val="ru-RU"/>
        </w:rPr>
        <w:br/>
        <w:t xml:space="preserve">не превышает предельной цены, предусмотренной в любом из документов, указанных в пункте </w:t>
      </w:r>
      <w:r>
        <w:rPr>
          <w:sz w:val="28"/>
          <w:szCs w:val="28"/>
        </w:rPr>
        <w:fldChar w:fldCharType="begin"/>
      </w:r>
      <w:r>
        <w:rPr>
          <w:sz w:val="28"/>
          <w:szCs w:val="28"/>
          <w:lang w:val="ru-RU"/>
        </w:rPr>
        <w:instrText xml:space="preserve"> </w:instrText>
      </w:r>
      <w:r>
        <w:rPr>
          <w:sz w:val="28"/>
          <w:szCs w:val="28"/>
        </w:rPr>
        <w:instrText>REF</w:instrText>
      </w:r>
      <w:r>
        <w:rPr>
          <w:sz w:val="28"/>
          <w:szCs w:val="28"/>
          <w:lang w:val="ru-RU"/>
        </w:rPr>
        <w:instrText xml:space="preserve"> _</w:instrText>
      </w:r>
      <w:r>
        <w:rPr>
          <w:sz w:val="28"/>
          <w:szCs w:val="28"/>
        </w:rPr>
        <w:instrText>Ref</w:instrText>
      </w:r>
      <w:r>
        <w:rPr>
          <w:sz w:val="28"/>
          <w:szCs w:val="28"/>
          <w:lang w:val="ru-RU"/>
        </w:rPr>
        <w:instrText>126780919 \</w:instrText>
      </w:r>
      <w:r>
        <w:rPr>
          <w:sz w:val="28"/>
          <w:szCs w:val="28"/>
        </w:rPr>
        <w:instrText>n</w:instrText>
      </w:r>
      <w:r>
        <w:rPr>
          <w:sz w:val="28"/>
          <w:szCs w:val="28"/>
          <w:lang w:val="ru-RU"/>
        </w:rPr>
        <w:instrText xml:space="preserve"> \</w:instrText>
      </w:r>
      <w:r>
        <w:rPr>
          <w:sz w:val="28"/>
          <w:szCs w:val="28"/>
        </w:rPr>
        <w:instrText>h</w:instrText>
      </w:r>
      <w:r>
        <w:rPr>
          <w:sz w:val="28"/>
          <w:szCs w:val="28"/>
          <w:lang w:val="ru-RU"/>
        </w:rPr>
        <w:instrText xml:space="preserve"> </w:instrText>
      </w:r>
      <w:r>
        <w:rPr>
          <w:sz w:val="28"/>
          <w:szCs w:val="28"/>
        </w:rPr>
      </w:r>
      <w:r>
        <w:rPr>
          <w:sz w:val="28"/>
          <w:szCs w:val="28"/>
        </w:rPr>
        <w:fldChar w:fldCharType="separate"/>
      </w:r>
      <w:r>
        <w:rPr>
          <w:sz w:val="28"/>
          <w:szCs w:val="28"/>
          <w:lang w:val="ru-RU"/>
        </w:rPr>
        <w:t>4.1.3</w:t>
      </w:r>
      <w:r>
        <w:rPr>
          <w:sz w:val="28"/>
          <w:szCs w:val="28"/>
        </w:rPr>
        <w:fldChar w:fldCharType="end"/>
      </w:r>
      <w:r>
        <w:rPr>
          <w:sz w:val="28"/>
          <w:szCs w:val="28"/>
          <w:lang w:val="ru-RU"/>
        </w:rPr>
        <w:t xml:space="preserve"> Документации).</w:t>
      </w:r>
    </w:p>
    <w:p w14:paraId="6553AF3B" w14:textId="3CAA198D" w:rsidR="00184ADB" w:rsidRPr="00686A37" w:rsidRDefault="001B7D95" w:rsidP="00686A37">
      <w:pPr>
        <w:pStyle w:val="FWBL2"/>
        <w:numPr>
          <w:ilvl w:val="2"/>
          <w:numId w:val="26"/>
        </w:numPr>
        <w:tabs>
          <w:tab w:val="left" w:pos="1559"/>
        </w:tabs>
        <w:spacing w:after="0" w:line="360" w:lineRule="exact"/>
        <w:ind w:left="0" w:firstLine="709"/>
        <w:rPr>
          <w:sz w:val="28"/>
          <w:szCs w:val="28"/>
          <w:lang w:val="ru-RU"/>
        </w:rPr>
      </w:pPr>
      <w:r>
        <w:rPr>
          <w:sz w:val="28"/>
          <w:szCs w:val="28"/>
          <w:lang w:val="ru-RU"/>
        </w:rPr>
        <w:t>Во избежание сомнений, если ни один Участник не подаст Ценовое предложение, равное</w:t>
      </w:r>
      <w:r>
        <w:rPr>
          <w:lang w:val="ru-RU"/>
        </w:rPr>
        <w:t xml:space="preserve"> </w:t>
      </w:r>
      <w:r>
        <w:rPr>
          <w:sz w:val="28"/>
          <w:szCs w:val="28"/>
          <w:lang w:val="ru-RU"/>
        </w:rPr>
        <w:t>Ценовому предложению Победителя,</w:t>
      </w:r>
      <w:r>
        <w:rPr>
          <w:sz w:val="28"/>
          <w:szCs w:val="28"/>
          <w:lang w:val="ru-RU"/>
        </w:rPr>
        <w:br/>
        <w:t>и отсутствует Участник, Ценовое предложение которого было заявлено предпоследним, то ни один из Участников не признается Вторым победителем, Договор купли-продажи акций со Вторым победителем</w:t>
      </w:r>
      <w:r>
        <w:rPr>
          <w:sz w:val="28"/>
          <w:szCs w:val="28"/>
          <w:lang w:val="ru-RU"/>
        </w:rPr>
        <w:br/>
        <w:t>не заключается, а все положения о заключении Договора купли-продажи акций со Вторым победителем подлежат исключению из Договора купли-продажи акций с Победителем.</w:t>
      </w:r>
    </w:p>
    <w:p w14:paraId="56765402" w14:textId="77777777" w:rsidR="00184ADB" w:rsidRDefault="001B7D95">
      <w:pPr>
        <w:pStyle w:val="211"/>
        <w:numPr>
          <w:ilvl w:val="1"/>
          <w:numId w:val="26"/>
        </w:numPr>
        <w:tabs>
          <w:tab w:val="left" w:pos="1559"/>
        </w:tabs>
        <w:spacing w:before="0" w:after="0" w:line="360" w:lineRule="exact"/>
        <w:ind w:left="0" w:firstLine="709"/>
        <w:jc w:val="both"/>
        <w:rPr>
          <w:rFonts w:ascii="Times New Roman" w:hAnsi="Times New Roman"/>
          <w:b w:val="0"/>
          <w:sz w:val="28"/>
          <w:szCs w:val="28"/>
        </w:rPr>
      </w:pPr>
      <w:bookmarkStart w:id="111" w:name="_Toc177659313"/>
      <w:r>
        <w:rPr>
          <w:rFonts w:ascii="Times New Roman" w:hAnsi="Times New Roman"/>
          <w:sz w:val="28"/>
          <w:szCs w:val="28"/>
          <w:lang w:val="ru-RU"/>
        </w:rPr>
        <w:t>Итоги Аукциона</w:t>
      </w:r>
      <w:bookmarkEnd w:id="111"/>
    </w:p>
    <w:p w14:paraId="1481A7F2" w14:textId="77777777" w:rsidR="00184ADB" w:rsidRDefault="001B7D95">
      <w:pPr>
        <w:pStyle w:val="FWBL2"/>
        <w:numPr>
          <w:ilvl w:val="2"/>
          <w:numId w:val="26"/>
        </w:numPr>
        <w:tabs>
          <w:tab w:val="left" w:pos="1559"/>
        </w:tabs>
        <w:spacing w:after="0" w:line="360" w:lineRule="exact"/>
        <w:ind w:left="0" w:firstLine="709"/>
        <w:rPr>
          <w:sz w:val="28"/>
          <w:szCs w:val="28"/>
          <w:lang w:val="ru-RU"/>
        </w:rPr>
      </w:pPr>
      <w:bookmarkStart w:id="112" w:name="_Ref130651167"/>
      <w:bookmarkStart w:id="113" w:name="_Ref127195379"/>
      <w:r>
        <w:rPr>
          <w:sz w:val="28"/>
          <w:szCs w:val="28"/>
          <w:lang w:val="ru-RU"/>
        </w:rPr>
        <w:t>Результаты Аукциона оформляются Протоколом об итогах аукциона, который обязаны подписать все члены Аукционной комиссия, Победитель, Второй победитель (если применимо) и Единственный участник (если Аукцион признается несостоявшимся) в течение 5 (Пяти) рабочих дней с даты подведения итогов Аукциона на ЭТП (либо с даты подписания протокола, указанного в пункте</w:t>
      </w:r>
      <w:r>
        <w:rPr>
          <w:sz w:val="28"/>
          <w:szCs w:val="28"/>
        </w:rPr>
        <w:fldChar w:fldCharType="begin"/>
      </w:r>
      <w:r>
        <w:rPr>
          <w:sz w:val="28"/>
          <w:szCs w:val="28"/>
          <w:lang w:val="ru-RU"/>
        </w:rPr>
        <w:instrText xml:space="preserve"> </w:instrText>
      </w:r>
      <w:r>
        <w:rPr>
          <w:sz w:val="28"/>
          <w:szCs w:val="28"/>
        </w:rPr>
        <w:instrText>REF</w:instrText>
      </w:r>
      <w:r>
        <w:rPr>
          <w:sz w:val="28"/>
          <w:szCs w:val="28"/>
          <w:lang w:val="ru-RU"/>
        </w:rPr>
        <w:instrText xml:space="preserve"> _</w:instrText>
      </w:r>
      <w:r>
        <w:rPr>
          <w:sz w:val="28"/>
          <w:szCs w:val="28"/>
        </w:rPr>
        <w:instrText>Ref</w:instrText>
      </w:r>
      <w:r>
        <w:rPr>
          <w:sz w:val="28"/>
          <w:szCs w:val="28"/>
          <w:lang w:val="ru-RU"/>
        </w:rPr>
        <w:instrText>524953973 \</w:instrText>
      </w:r>
      <w:r>
        <w:rPr>
          <w:sz w:val="28"/>
          <w:szCs w:val="28"/>
        </w:rPr>
        <w:instrText>r</w:instrText>
      </w:r>
      <w:r>
        <w:rPr>
          <w:sz w:val="28"/>
          <w:szCs w:val="28"/>
          <w:lang w:val="ru-RU"/>
        </w:rPr>
        <w:instrText xml:space="preserve"> \</w:instrText>
      </w:r>
      <w:r>
        <w:rPr>
          <w:sz w:val="28"/>
          <w:szCs w:val="28"/>
        </w:rPr>
        <w:instrText>h</w:instrText>
      </w:r>
      <w:r>
        <w:rPr>
          <w:sz w:val="28"/>
          <w:szCs w:val="28"/>
          <w:lang w:val="ru-RU"/>
        </w:rPr>
        <w:instrText xml:space="preserve"> </w:instrText>
      </w:r>
      <w:r>
        <w:rPr>
          <w:sz w:val="28"/>
          <w:szCs w:val="28"/>
        </w:rPr>
      </w:r>
      <w:r>
        <w:rPr>
          <w:sz w:val="28"/>
          <w:szCs w:val="28"/>
        </w:rPr>
        <w:fldChar w:fldCharType="separate"/>
      </w:r>
      <w:r>
        <w:rPr>
          <w:sz w:val="28"/>
          <w:szCs w:val="28"/>
          <w:lang w:val="ru-RU"/>
        </w:rPr>
        <w:t xml:space="preserve"> 5.2.2</w:t>
      </w:r>
      <w:r>
        <w:rPr>
          <w:sz w:val="28"/>
          <w:szCs w:val="28"/>
        </w:rPr>
        <w:fldChar w:fldCharType="end"/>
      </w:r>
      <w:r>
        <w:rPr>
          <w:sz w:val="28"/>
          <w:szCs w:val="28"/>
          <w:lang w:val="ru-RU"/>
        </w:rPr>
        <w:t xml:space="preserve"> Документации, в случае признания Второго победителя Победителем) в 4 (Четырех) экземплярах (в случае отсутствия Второго победителя – в 3 (Трех) экземплярах).</w:t>
      </w:r>
      <w:bookmarkEnd w:id="112"/>
      <w:bookmarkEnd w:id="113"/>
    </w:p>
    <w:p w14:paraId="4D14B2E0" w14:textId="7777777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Если ни один из Участников Аукциона не подтвердил Стартовую (минимальную) цену продажи Акций Аукцион считается несостоявшимся, Договор купли-продажи подлежит заключению с Единственным участником по решению Продавца. Данное обстоятельство отражается в Протоколе об итогах аукциона, который в таком случае подписывает Аукционная комиссия и Единственный участник, в 2 (Двух) экземплярах.</w:t>
      </w:r>
    </w:p>
    <w:p w14:paraId="2E1F0B8D" w14:textId="7777777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 xml:space="preserve">Выписка из протокола об итогах Аукциона подлежит размещению Организатором аукциона на ЭТП, на Сайте в течение следующего Рабочего дня после подписания Протокола об итогах аукциона. Протокол об итогах аукциона, подписанный в соответствии с пунктом </w:t>
      </w:r>
      <w:r>
        <w:rPr>
          <w:sz w:val="28"/>
          <w:szCs w:val="28"/>
          <w:lang w:val="ru-RU"/>
        </w:rPr>
        <w:fldChar w:fldCharType="begin"/>
      </w:r>
      <w:r>
        <w:rPr>
          <w:sz w:val="28"/>
          <w:szCs w:val="28"/>
          <w:lang w:val="ru-RU"/>
        </w:rPr>
        <w:instrText xml:space="preserve"> REF _Ref127195379 \r \h </w:instrText>
      </w:r>
      <w:r>
        <w:rPr>
          <w:sz w:val="28"/>
          <w:szCs w:val="28"/>
          <w:lang w:val="ru-RU"/>
        </w:rPr>
      </w:r>
      <w:r>
        <w:rPr>
          <w:sz w:val="28"/>
          <w:szCs w:val="28"/>
          <w:lang w:val="ru-RU"/>
        </w:rPr>
        <w:fldChar w:fldCharType="separate"/>
      </w:r>
      <w:r>
        <w:rPr>
          <w:sz w:val="28"/>
          <w:szCs w:val="28"/>
          <w:lang w:val="ru-RU"/>
        </w:rPr>
        <w:t>4.3.1</w:t>
      </w:r>
      <w:r>
        <w:rPr>
          <w:sz w:val="28"/>
          <w:szCs w:val="28"/>
          <w:lang w:val="ru-RU"/>
        </w:rPr>
        <w:fldChar w:fldCharType="end"/>
      </w:r>
      <w:r>
        <w:rPr>
          <w:sz w:val="28"/>
          <w:szCs w:val="28"/>
          <w:lang w:val="ru-RU"/>
        </w:rPr>
        <w:t xml:space="preserve"> Документации и положениями статьи 448 Гражданского кодекса Российской Федерации, имеет силу предварительного договора (пункт 1 статьи 429 Гражданского кодекса Российской Федерации), в соответствии с которым Продавец, Победитель, Второй победитель (в случае признания его победителем Аукциона) или Единственный участник обязуются заключить Договор купли-продажи акций (Договор купли-продажи акций со Вторым победителем или с Единственным участником) на условиях и в сроки, предусмотренные Документацией.</w:t>
      </w:r>
    </w:p>
    <w:p w14:paraId="6C3C3384" w14:textId="07324F6C" w:rsidR="00184ADB" w:rsidRPr="00686A37" w:rsidRDefault="001B7D95" w:rsidP="00686A37">
      <w:pPr>
        <w:pStyle w:val="FWBL2"/>
        <w:numPr>
          <w:ilvl w:val="2"/>
          <w:numId w:val="26"/>
        </w:numPr>
        <w:tabs>
          <w:tab w:val="left" w:pos="1559"/>
        </w:tabs>
        <w:spacing w:after="0" w:line="360" w:lineRule="exact"/>
        <w:ind w:left="0" w:firstLine="709"/>
        <w:rPr>
          <w:sz w:val="28"/>
          <w:szCs w:val="28"/>
          <w:lang w:val="ru-RU"/>
        </w:rPr>
      </w:pPr>
      <w:r>
        <w:rPr>
          <w:sz w:val="28"/>
          <w:szCs w:val="28"/>
          <w:lang w:val="ru-RU"/>
        </w:rPr>
        <w:t>Единственными официальными источниками информации о ходе и результатах Аукциона являются ЭТП и Сайт Организатора.</w:t>
      </w:r>
      <w:r>
        <w:rPr>
          <w:sz w:val="28"/>
          <w:szCs w:val="28"/>
          <w:lang w:val="ru-RU"/>
        </w:rPr>
        <w:br/>
        <w:t>В случае конфликта информации, содержащейся в указанных источниках, предпочтение отдается ЭТП. Претенденты и Участники самостоятельно должны отслеживать опубликованные на ЭТП разъяснения и изменения Документации, информацию о принятых в ходе Аукциона решениях Аукционной комиссии и Организатора аукциона</w:t>
      </w:r>
      <w:r w:rsidR="00686A37">
        <w:rPr>
          <w:sz w:val="28"/>
          <w:szCs w:val="28"/>
          <w:lang w:val="ru-RU"/>
        </w:rPr>
        <w:t>.</w:t>
      </w:r>
    </w:p>
    <w:p w14:paraId="5C913B00" w14:textId="77777777" w:rsidR="00184ADB" w:rsidRDefault="001B7D95">
      <w:pPr>
        <w:pStyle w:val="211"/>
        <w:numPr>
          <w:ilvl w:val="1"/>
          <w:numId w:val="26"/>
        </w:numPr>
        <w:tabs>
          <w:tab w:val="clear" w:pos="0"/>
        </w:tabs>
        <w:spacing w:before="0" w:after="0" w:line="360" w:lineRule="exact"/>
        <w:ind w:left="0" w:firstLine="709"/>
        <w:jc w:val="both"/>
        <w:rPr>
          <w:rFonts w:ascii="Times New Roman" w:hAnsi="Times New Roman"/>
          <w:sz w:val="28"/>
          <w:szCs w:val="28"/>
        </w:rPr>
      </w:pPr>
      <w:bookmarkStart w:id="114" w:name="_Ref119758327"/>
      <w:bookmarkStart w:id="115" w:name="_Toc177659314"/>
      <w:r>
        <w:rPr>
          <w:rFonts w:ascii="Times New Roman" w:hAnsi="Times New Roman"/>
          <w:sz w:val="28"/>
          <w:szCs w:val="28"/>
          <w:lang w:val="ru-RU"/>
        </w:rPr>
        <w:t>Признание Аукциона несостоявшимся</w:t>
      </w:r>
      <w:bookmarkEnd w:id="114"/>
      <w:bookmarkEnd w:id="115"/>
    </w:p>
    <w:p w14:paraId="4A914624" w14:textId="77777777" w:rsidR="00184ADB" w:rsidRDefault="001B7D95">
      <w:pPr>
        <w:pStyle w:val="FWBL2"/>
        <w:numPr>
          <w:ilvl w:val="2"/>
          <w:numId w:val="26"/>
        </w:numPr>
        <w:tabs>
          <w:tab w:val="left" w:pos="1559"/>
        </w:tabs>
        <w:spacing w:after="0" w:line="360" w:lineRule="exact"/>
        <w:ind w:left="0" w:firstLine="709"/>
        <w:rPr>
          <w:sz w:val="28"/>
          <w:szCs w:val="28"/>
          <w:lang w:val="ru-RU"/>
        </w:rPr>
      </w:pPr>
      <w:bookmarkStart w:id="116" w:name="_Ref295373535"/>
      <w:r>
        <w:rPr>
          <w:sz w:val="28"/>
          <w:szCs w:val="28"/>
          <w:lang w:val="ru-RU"/>
        </w:rPr>
        <w:t xml:space="preserve">Аукцион </w:t>
      </w:r>
      <w:bookmarkStart w:id="117" w:name="_Ref302079045"/>
      <w:bookmarkEnd w:id="116"/>
      <w:r>
        <w:rPr>
          <w:sz w:val="28"/>
          <w:szCs w:val="28"/>
          <w:lang w:val="ru-RU"/>
        </w:rPr>
        <w:t>признается несостоявшимся решением Аукционной комиссии в следующих случаях:</w:t>
      </w:r>
    </w:p>
    <w:p w14:paraId="423CB66F" w14:textId="77777777" w:rsidR="00184ADB" w:rsidRDefault="001B7D95">
      <w:pPr>
        <w:pStyle w:val="FWBL3"/>
        <w:numPr>
          <w:ilvl w:val="2"/>
          <w:numId w:val="42"/>
        </w:numPr>
        <w:tabs>
          <w:tab w:val="clear" w:pos="720"/>
          <w:tab w:val="left" w:pos="1559"/>
        </w:tabs>
        <w:spacing w:after="0" w:line="360" w:lineRule="exact"/>
        <w:ind w:left="0" w:firstLine="709"/>
        <w:rPr>
          <w:sz w:val="28"/>
          <w:szCs w:val="28"/>
        </w:rPr>
      </w:pPr>
      <w:r>
        <w:rPr>
          <w:sz w:val="28"/>
          <w:szCs w:val="28"/>
        </w:rPr>
        <w:t>на участие в Аукционе не подано ни одной Заявки;</w:t>
      </w:r>
    </w:p>
    <w:p w14:paraId="2E2F949F" w14:textId="77777777" w:rsidR="00184ADB" w:rsidRDefault="001B7D95">
      <w:pPr>
        <w:pStyle w:val="FWBL3"/>
        <w:numPr>
          <w:ilvl w:val="2"/>
          <w:numId w:val="42"/>
        </w:numPr>
        <w:tabs>
          <w:tab w:val="clear" w:pos="720"/>
          <w:tab w:val="left" w:pos="1559"/>
        </w:tabs>
        <w:spacing w:after="0" w:line="360" w:lineRule="exact"/>
        <w:ind w:left="0" w:firstLine="709"/>
        <w:rPr>
          <w:sz w:val="28"/>
          <w:szCs w:val="28"/>
        </w:rPr>
      </w:pPr>
      <w:bookmarkStart w:id="118" w:name="_Ref524953970"/>
      <w:r>
        <w:rPr>
          <w:sz w:val="28"/>
          <w:szCs w:val="28"/>
        </w:rPr>
        <w:t xml:space="preserve">на участие в Аукционе подана одна Заявка, </w:t>
      </w:r>
      <w:proofErr w:type="spellStart"/>
      <w:r>
        <w:rPr>
          <w:sz w:val="28"/>
          <w:szCs w:val="28"/>
        </w:rPr>
        <w:t>соответстветствующая</w:t>
      </w:r>
      <w:proofErr w:type="spellEnd"/>
      <w:r>
        <w:rPr>
          <w:sz w:val="28"/>
          <w:szCs w:val="28"/>
        </w:rPr>
        <w:t xml:space="preserve"> требованиям и условиям, предусмотренным Документацией и Регламентом ЭТП;</w:t>
      </w:r>
      <w:bookmarkEnd w:id="118"/>
    </w:p>
    <w:p w14:paraId="7265587F" w14:textId="77777777" w:rsidR="00184ADB" w:rsidRDefault="001B7D95">
      <w:pPr>
        <w:pStyle w:val="FWBL3"/>
        <w:numPr>
          <w:ilvl w:val="2"/>
          <w:numId w:val="42"/>
        </w:numPr>
        <w:tabs>
          <w:tab w:val="clear" w:pos="720"/>
          <w:tab w:val="left" w:pos="1559"/>
        </w:tabs>
        <w:spacing w:after="0" w:line="360" w:lineRule="exact"/>
        <w:ind w:left="0" w:firstLine="709"/>
        <w:rPr>
          <w:sz w:val="28"/>
          <w:szCs w:val="28"/>
        </w:rPr>
      </w:pPr>
      <w:r>
        <w:rPr>
          <w:sz w:val="28"/>
          <w:szCs w:val="28"/>
        </w:rPr>
        <w:t>по итогам рассмотрения Заявок к участию в Аукционе не допущен ни один из Претендентов;</w:t>
      </w:r>
    </w:p>
    <w:p w14:paraId="3500FDF1" w14:textId="77777777" w:rsidR="00184ADB" w:rsidRDefault="001B7D95">
      <w:pPr>
        <w:pStyle w:val="FWBL3"/>
        <w:numPr>
          <w:ilvl w:val="2"/>
          <w:numId w:val="42"/>
        </w:numPr>
        <w:tabs>
          <w:tab w:val="clear" w:pos="720"/>
          <w:tab w:val="left" w:pos="1559"/>
        </w:tabs>
        <w:spacing w:after="0" w:line="360" w:lineRule="exact"/>
        <w:ind w:left="0" w:firstLine="709"/>
        <w:rPr>
          <w:sz w:val="28"/>
          <w:szCs w:val="28"/>
        </w:rPr>
      </w:pPr>
      <w:bookmarkStart w:id="119" w:name="_Ref524953971"/>
      <w:r>
        <w:rPr>
          <w:sz w:val="28"/>
          <w:szCs w:val="28"/>
        </w:rPr>
        <w:t>по итогам рассмотрения Заявок к участию в Аукционе допущен один Претендент;</w:t>
      </w:r>
      <w:bookmarkEnd w:id="119"/>
    </w:p>
    <w:p w14:paraId="021ADF7F" w14:textId="77777777" w:rsidR="00184ADB" w:rsidRDefault="001B7D95">
      <w:pPr>
        <w:pStyle w:val="FWBL3"/>
        <w:numPr>
          <w:ilvl w:val="2"/>
          <w:numId w:val="42"/>
        </w:numPr>
        <w:tabs>
          <w:tab w:val="clear" w:pos="720"/>
          <w:tab w:val="left" w:pos="1559"/>
        </w:tabs>
        <w:spacing w:after="0" w:line="360" w:lineRule="exact"/>
        <w:ind w:left="0" w:firstLine="709"/>
        <w:rPr>
          <w:sz w:val="28"/>
          <w:szCs w:val="28"/>
        </w:rPr>
      </w:pPr>
      <w:r>
        <w:rPr>
          <w:sz w:val="28"/>
          <w:szCs w:val="28"/>
        </w:rPr>
        <w:t>в ходе проведения Аукциона ни один из Участников не подтвердил Стартовую (минимальную) цену продажи Акций;</w:t>
      </w:r>
      <w:bookmarkEnd w:id="117"/>
    </w:p>
    <w:p w14:paraId="5BFCAF8D" w14:textId="77777777" w:rsidR="00184ADB" w:rsidRDefault="001B7D95">
      <w:pPr>
        <w:pStyle w:val="FWBL3"/>
        <w:numPr>
          <w:ilvl w:val="2"/>
          <w:numId w:val="42"/>
        </w:numPr>
        <w:tabs>
          <w:tab w:val="clear" w:pos="720"/>
          <w:tab w:val="left" w:pos="1559"/>
        </w:tabs>
        <w:spacing w:after="0" w:line="360" w:lineRule="exact"/>
        <w:ind w:left="0" w:firstLine="709"/>
        <w:rPr>
          <w:sz w:val="28"/>
          <w:szCs w:val="28"/>
        </w:rPr>
      </w:pPr>
      <w:r>
        <w:rPr>
          <w:sz w:val="28"/>
          <w:szCs w:val="28"/>
        </w:rPr>
        <w:t>если и Победитель, и Второй победитель (если применимо), уклонились (отказались) от подписания Протокола об итогах аукциона</w:t>
      </w:r>
      <w:r>
        <w:rPr>
          <w:sz w:val="28"/>
          <w:szCs w:val="28"/>
        </w:rPr>
        <w:br/>
        <w:t>и (или) заключения Договора купли-продажи акций;</w:t>
      </w:r>
    </w:p>
    <w:p w14:paraId="07E798B5" w14:textId="77777777" w:rsidR="00184ADB" w:rsidRDefault="001B7D95">
      <w:pPr>
        <w:pStyle w:val="FWBL3"/>
        <w:numPr>
          <w:ilvl w:val="2"/>
          <w:numId w:val="42"/>
        </w:numPr>
        <w:tabs>
          <w:tab w:val="clear" w:pos="720"/>
          <w:tab w:val="left" w:pos="1559"/>
        </w:tabs>
        <w:spacing w:after="0" w:line="360" w:lineRule="exact"/>
        <w:ind w:left="0" w:firstLine="709"/>
        <w:rPr>
          <w:sz w:val="28"/>
          <w:szCs w:val="28"/>
        </w:rPr>
      </w:pPr>
      <w:r>
        <w:rPr>
          <w:sz w:val="28"/>
          <w:szCs w:val="28"/>
        </w:rPr>
        <w:t>проведение Аукциона стало невозможным в связи с чрезвычайными и непредвиденными обстоятельствами, включая технический сбой на ЭТП.</w:t>
      </w:r>
    </w:p>
    <w:p w14:paraId="5ADA121F" w14:textId="77777777" w:rsidR="00184ADB" w:rsidRDefault="001B7D95">
      <w:pPr>
        <w:pStyle w:val="FWBL2"/>
        <w:numPr>
          <w:ilvl w:val="2"/>
          <w:numId w:val="26"/>
        </w:numPr>
        <w:tabs>
          <w:tab w:val="left" w:pos="1559"/>
        </w:tabs>
        <w:spacing w:after="0" w:line="360" w:lineRule="exact"/>
        <w:ind w:left="0" w:firstLine="709"/>
        <w:rPr>
          <w:sz w:val="28"/>
          <w:szCs w:val="28"/>
        </w:rPr>
      </w:pPr>
      <w:r>
        <w:rPr>
          <w:sz w:val="28"/>
          <w:szCs w:val="28"/>
          <w:lang w:val="ru-RU"/>
        </w:rPr>
        <w:t>Решение Аукционной комиссии о признании Аукциона несостоявшимся оформляется протоколом, который подлежит опубликованию Организатором аукциона на ЭТП.</w:t>
      </w:r>
      <w:bookmarkEnd w:id="108"/>
    </w:p>
    <w:p w14:paraId="7AF61C34" w14:textId="7777777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Допускается в протоколах, размещаемых на ЭТП, не указывать сведения о составе Аукционной комиссии и данные о персональном голосовании членов Аукционной комиссии.</w:t>
      </w:r>
    </w:p>
    <w:p w14:paraId="58E767E4" w14:textId="77777777" w:rsidR="00184ADB" w:rsidRDefault="00184ADB">
      <w:pPr>
        <w:pStyle w:val="FWBL2"/>
        <w:numPr>
          <w:ilvl w:val="0"/>
          <w:numId w:val="0"/>
        </w:numPr>
        <w:tabs>
          <w:tab w:val="left" w:pos="1559"/>
        </w:tabs>
        <w:spacing w:after="0" w:line="360" w:lineRule="exact"/>
        <w:ind w:firstLine="709"/>
        <w:rPr>
          <w:sz w:val="28"/>
          <w:szCs w:val="28"/>
          <w:lang w:val="ru-RU"/>
        </w:rPr>
        <w:sectPr w:rsidR="00184ADB">
          <w:headerReference w:type="default" r:id="rId19"/>
          <w:footerReference w:type="default" r:id="rId20"/>
          <w:headerReference w:type="first" r:id="rId21"/>
          <w:footerReference w:type="first" r:id="rId22"/>
          <w:pgSz w:w="11906" w:h="16838"/>
          <w:pgMar w:top="1134" w:right="851" w:bottom="1134" w:left="1701" w:header="567" w:footer="567" w:gutter="0"/>
          <w:cols w:space="1701"/>
          <w:titlePg/>
          <w:docGrid w:linePitch="360"/>
        </w:sectPr>
      </w:pPr>
    </w:p>
    <w:p w14:paraId="408985D9" w14:textId="77777777" w:rsidR="00184ADB" w:rsidRDefault="001B7D95">
      <w:pPr>
        <w:pStyle w:val="111"/>
        <w:numPr>
          <w:ilvl w:val="0"/>
          <w:numId w:val="26"/>
        </w:numPr>
        <w:tabs>
          <w:tab w:val="left" w:pos="1559"/>
        </w:tabs>
        <w:spacing w:before="0" w:after="0" w:line="360" w:lineRule="exact"/>
        <w:ind w:left="0" w:firstLine="709"/>
        <w:jc w:val="both"/>
        <w:rPr>
          <w:rFonts w:ascii="Times New Roman" w:hAnsi="Times New Roman"/>
          <w:b/>
          <w:caps w:val="0"/>
          <w:sz w:val="28"/>
          <w:szCs w:val="28"/>
          <w:lang w:val="ru-RU"/>
        </w:rPr>
      </w:pPr>
      <w:bookmarkStart w:id="120" w:name="_Ref33482820"/>
      <w:bookmarkStart w:id="121" w:name="_Ref33481814"/>
      <w:bookmarkStart w:id="122" w:name="_Ref33444030"/>
      <w:bookmarkStart w:id="123" w:name="_Ref33386914"/>
      <w:bookmarkStart w:id="124" w:name="_Toc177659315"/>
      <w:r>
        <w:rPr>
          <w:rFonts w:ascii="Times New Roman" w:hAnsi="Times New Roman"/>
          <w:b/>
          <w:caps w:val="0"/>
          <w:sz w:val="28"/>
          <w:szCs w:val="28"/>
          <w:lang w:val="ru-RU"/>
        </w:rPr>
        <w:t>ПОРЯДОК ЗАКЛЮЧЕНИЯ ДОГОВОРА КУПЛИ-ПРОДАЖИ АКЦИЙ</w:t>
      </w:r>
      <w:bookmarkEnd w:id="120"/>
      <w:bookmarkEnd w:id="121"/>
      <w:bookmarkEnd w:id="122"/>
      <w:bookmarkEnd w:id="123"/>
      <w:bookmarkEnd w:id="124"/>
    </w:p>
    <w:p w14:paraId="76E09E82" w14:textId="49000C23" w:rsidR="00184ADB" w:rsidRPr="002426A1" w:rsidRDefault="001B7D95">
      <w:pPr>
        <w:pStyle w:val="211"/>
        <w:numPr>
          <w:ilvl w:val="1"/>
          <w:numId w:val="26"/>
        </w:numPr>
        <w:tabs>
          <w:tab w:val="left" w:pos="1559"/>
        </w:tabs>
        <w:spacing w:before="0" w:after="0" w:line="360" w:lineRule="exact"/>
        <w:ind w:left="0" w:firstLine="709"/>
        <w:jc w:val="both"/>
        <w:rPr>
          <w:rFonts w:ascii="Times New Roman" w:hAnsi="Times New Roman"/>
          <w:sz w:val="28"/>
          <w:szCs w:val="28"/>
          <w:lang w:val="ru-RU"/>
        </w:rPr>
      </w:pPr>
      <w:bookmarkStart w:id="125" w:name="_Toc177659316"/>
      <w:r>
        <w:rPr>
          <w:rFonts w:ascii="Times New Roman" w:hAnsi="Times New Roman"/>
          <w:sz w:val="28"/>
          <w:szCs w:val="28"/>
          <w:lang w:val="ru-RU"/>
        </w:rPr>
        <w:t>Подписание Договор</w:t>
      </w:r>
      <w:r w:rsidR="00C71BF7">
        <w:rPr>
          <w:rFonts w:ascii="Times New Roman" w:hAnsi="Times New Roman"/>
          <w:sz w:val="28"/>
          <w:szCs w:val="28"/>
          <w:lang w:val="ru-RU"/>
        </w:rPr>
        <w:t>а</w:t>
      </w:r>
      <w:r>
        <w:rPr>
          <w:rFonts w:ascii="Times New Roman" w:hAnsi="Times New Roman"/>
          <w:sz w:val="28"/>
          <w:szCs w:val="28"/>
          <w:lang w:val="ru-RU"/>
        </w:rPr>
        <w:t xml:space="preserve"> купли-продажи акций</w:t>
      </w:r>
      <w:bookmarkEnd w:id="125"/>
    </w:p>
    <w:p w14:paraId="222DE8C6" w14:textId="587A37E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 xml:space="preserve">Основанием для заключения Договора купли-продажи акций является Протокол об итогах аукциона, содержащий информацию о реализации или отказе от реализации Преимущественного права покупки Акций, а </w:t>
      </w:r>
      <w:proofErr w:type="gramStart"/>
      <w:r>
        <w:rPr>
          <w:sz w:val="28"/>
          <w:szCs w:val="28"/>
          <w:lang w:val="ru-RU"/>
        </w:rPr>
        <w:t>так же</w:t>
      </w:r>
      <w:proofErr w:type="gramEnd"/>
      <w:r>
        <w:rPr>
          <w:sz w:val="28"/>
          <w:szCs w:val="28"/>
          <w:lang w:val="ru-RU"/>
        </w:rPr>
        <w:t xml:space="preserve"> решение Аукционной комиссии о признании Участника Победителем, Вторым победителем или Единственным участником.</w:t>
      </w:r>
    </w:p>
    <w:p w14:paraId="5647BE08" w14:textId="340B61D5" w:rsidR="00184ADB" w:rsidRDefault="001B7D95">
      <w:pPr>
        <w:pStyle w:val="FWBL2"/>
        <w:numPr>
          <w:ilvl w:val="0"/>
          <w:numId w:val="0"/>
        </w:numPr>
        <w:tabs>
          <w:tab w:val="left" w:pos="1134"/>
          <w:tab w:val="left" w:pos="1559"/>
        </w:tabs>
        <w:spacing w:after="0" w:line="360" w:lineRule="exact"/>
        <w:ind w:firstLine="720"/>
        <w:rPr>
          <w:sz w:val="28"/>
          <w:szCs w:val="28"/>
          <w:lang w:val="ru-RU"/>
        </w:rPr>
      </w:pPr>
      <w:r>
        <w:rPr>
          <w:sz w:val="28"/>
          <w:szCs w:val="28"/>
          <w:lang w:val="ru-RU"/>
        </w:rPr>
        <w:t xml:space="preserve">Договор купли-продажи акций заключается, за исключением </w:t>
      </w:r>
      <w:r w:rsidR="002426A1">
        <w:rPr>
          <w:sz w:val="28"/>
          <w:szCs w:val="28"/>
          <w:lang w:val="ru-RU"/>
        </w:rPr>
        <w:t>случая реализации</w:t>
      </w:r>
      <w:r>
        <w:rPr>
          <w:sz w:val="28"/>
          <w:szCs w:val="28"/>
          <w:lang w:val="ru-RU"/>
        </w:rPr>
        <w:t xml:space="preserve"> Преимущественно</w:t>
      </w:r>
      <w:r w:rsidR="002426A1">
        <w:rPr>
          <w:sz w:val="28"/>
          <w:szCs w:val="28"/>
          <w:lang w:val="ru-RU"/>
        </w:rPr>
        <w:t>го</w:t>
      </w:r>
      <w:r>
        <w:rPr>
          <w:sz w:val="28"/>
          <w:szCs w:val="28"/>
          <w:lang w:val="ru-RU"/>
        </w:rPr>
        <w:t xml:space="preserve"> прав</w:t>
      </w:r>
      <w:r w:rsidR="002426A1">
        <w:rPr>
          <w:sz w:val="28"/>
          <w:szCs w:val="28"/>
          <w:lang w:val="ru-RU"/>
        </w:rPr>
        <w:t>а</w:t>
      </w:r>
      <w:r>
        <w:rPr>
          <w:sz w:val="28"/>
          <w:szCs w:val="28"/>
          <w:lang w:val="ru-RU"/>
        </w:rPr>
        <w:t xml:space="preserve"> покупки Акций, в соответствии с пунктом 5.8 Документации.</w:t>
      </w:r>
    </w:p>
    <w:p w14:paraId="19522B66" w14:textId="7777777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 xml:space="preserve">Договор купли-продажи акций, заключаемый по итогам проведения Аукциона, составляется путем включения в проект договора, входящего в состав настоящей Документации (Приложение №7) данных, указанных в заявке Участника аукциона (Победителя или Второго победителя), с которым заключается Договор купли-продажи акций по Цене покупки, соответствующей Ценовому предложению, заявленному этим Участником, и указанной в Протоколе об итогах аукциона. </w:t>
      </w:r>
    </w:p>
    <w:p w14:paraId="0057B084" w14:textId="77777777" w:rsidR="00184ADB" w:rsidRDefault="001B7D95">
      <w:pPr>
        <w:pStyle w:val="FWBL2"/>
        <w:numPr>
          <w:ilvl w:val="0"/>
          <w:numId w:val="0"/>
        </w:numPr>
        <w:tabs>
          <w:tab w:val="left" w:pos="992"/>
          <w:tab w:val="left" w:pos="1559"/>
        </w:tabs>
        <w:spacing w:after="0" w:line="360" w:lineRule="exact"/>
        <w:ind w:firstLine="720"/>
        <w:rPr>
          <w:sz w:val="28"/>
          <w:szCs w:val="28"/>
          <w:lang w:val="ru-RU"/>
        </w:rPr>
      </w:pPr>
      <w:r>
        <w:rPr>
          <w:sz w:val="28"/>
          <w:szCs w:val="28"/>
          <w:lang w:val="ru-RU"/>
        </w:rPr>
        <w:t xml:space="preserve">В случае признания Аукциона несостоявшимся по основаниям, указанным в подпункте </w:t>
      </w:r>
      <w:r>
        <w:rPr>
          <w:sz w:val="28"/>
          <w:szCs w:val="28"/>
        </w:rPr>
        <w:fldChar w:fldCharType="begin"/>
      </w:r>
      <w:r>
        <w:rPr>
          <w:sz w:val="28"/>
          <w:szCs w:val="28"/>
          <w:lang w:val="ru-RU"/>
        </w:rPr>
        <w:instrText xml:space="preserve"> </w:instrText>
      </w:r>
      <w:r>
        <w:rPr>
          <w:sz w:val="28"/>
          <w:szCs w:val="28"/>
        </w:rPr>
        <w:instrText>REF</w:instrText>
      </w:r>
      <w:r>
        <w:rPr>
          <w:sz w:val="28"/>
          <w:szCs w:val="28"/>
          <w:lang w:val="ru-RU"/>
        </w:rPr>
        <w:instrText xml:space="preserve"> _</w:instrText>
      </w:r>
      <w:r>
        <w:rPr>
          <w:sz w:val="28"/>
          <w:szCs w:val="28"/>
        </w:rPr>
        <w:instrText>Ref</w:instrText>
      </w:r>
      <w:r>
        <w:rPr>
          <w:sz w:val="28"/>
          <w:szCs w:val="28"/>
          <w:lang w:val="ru-RU"/>
        </w:rPr>
        <w:instrText>524953970 \</w:instrText>
      </w:r>
      <w:r>
        <w:rPr>
          <w:sz w:val="28"/>
          <w:szCs w:val="28"/>
        </w:rPr>
        <w:instrText>r</w:instrText>
      </w:r>
      <w:r>
        <w:rPr>
          <w:sz w:val="28"/>
          <w:szCs w:val="28"/>
          <w:lang w:val="ru-RU"/>
        </w:rPr>
        <w:instrText xml:space="preserve"> \</w:instrText>
      </w:r>
      <w:r>
        <w:rPr>
          <w:sz w:val="28"/>
          <w:szCs w:val="28"/>
        </w:rPr>
        <w:instrText>h</w:instrText>
      </w:r>
      <w:r>
        <w:rPr>
          <w:sz w:val="28"/>
          <w:szCs w:val="28"/>
          <w:lang w:val="ru-RU"/>
        </w:rPr>
        <w:instrText xml:space="preserve"> </w:instrText>
      </w:r>
      <w:r>
        <w:rPr>
          <w:sz w:val="28"/>
          <w:szCs w:val="28"/>
        </w:rPr>
      </w:r>
      <w:r>
        <w:rPr>
          <w:sz w:val="28"/>
          <w:szCs w:val="28"/>
        </w:rPr>
        <w:fldChar w:fldCharType="separate"/>
      </w:r>
      <w:r>
        <w:rPr>
          <w:sz w:val="28"/>
          <w:szCs w:val="28"/>
          <w:lang w:val="ru-RU"/>
        </w:rPr>
        <w:t>2)</w:t>
      </w:r>
      <w:r>
        <w:rPr>
          <w:sz w:val="28"/>
          <w:szCs w:val="28"/>
        </w:rPr>
        <w:fldChar w:fldCharType="end"/>
      </w:r>
      <w:r>
        <w:rPr>
          <w:sz w:val="28"/>
          <w:szCs w:val="28"/>
          <w:lang w:val="ru-RU"/>
        </w:rPr>
        <w:t xml:space="preserve"> пункта 4.4.1 Документации, цена Акций определяется по цене равной Стартовой (минимальной) цене продажи акций, указанной в Извещении.</w:t>
      </w:r>
    </w:p>
    <w:p w14:paraId="17ECE40C" w14:textId="77777777" w:rsidR="00184ADB" w:rsidRDefault="001B7D95">
      <w:pPr>
        <w:pStyle w:val="FWBL2"/>
        <w:numPr>
          <w:ilvl w:val="0"/>
          <w:numId w:val="0"/>
        </w:numPr>
        <w:tabs>
          <w:tab w:val="left" w:pos="992"/>
          <w:tab w:val="left" w:pos="1559"/>
        </w:tabs>
        <w:spacing w:after="0" w:line="360" w:lineRule="exact"/>
        <w:ind w:firstLine="720"/>
        <w:rPr>
          <w:sz w:val="28"/>
          <w:szCs w:val="28"/>
          <w:lang w:val="ru-RU"/>
        </w:rPr>
      </w:pPr>
      <w:r>
        <w:rPr>
          <w:sz w:val="28"/>
          <w:szCs w:val="28"/>
          <w:lang w:val="ru-RU"/>
        </w:rPr>
        <w:t>Организатор аукциона обеспечивает обмен документами при подписании Договора купли продажи акций.</w:t>
      </w:r>
    </w:p>
    <w:p w14:paraId="75F54C6A" w14:textId="63BF6D23"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 xml:space="preserve">Общий срок заключения Договора купли-продажи акций составляет 7 (Семь) Рабочих дней со </w:t>
      </w:r>
      <w:r w:rsidR="00D07366">
        <w:rPr>
          <w:sz w:val="28"/>
          <w:szCs w:val="28"/>
          <w:lang w:val="ru-RU"/>
        </w:rPr>
        <w:t>дня опубликования</w:t>
      </w:r>
      <w:r>
        <w:rPr>
          <w:sz w:val="28"/>
          <w:szCs w:val="28"/>
          <w:lang w:val="ru-RU"/>
        </w:rPr>
        <w:t xml:space="preserve"> на ЭТП выписки из Протокола об итогах аукциона, содержащего информацию о реализации или отказе от реализации Преимущественного права покупки Акций, в течение которого:</w:t>
      </w:r>
    </w:p>
    <w:p w14:paraId="5E817737" w14:textId="77777777" w:rsidR="00184ADB" w:rsidRDefault="001B7D95">
      <w:pPr>
        <w:pStyle w:val="FWBL2"/>
        <w:numPr>
          <w:ilvl w:val="4"/>
          <w:numId w:val="26"/>
        </w:numPr>
        <w:tabs>
          <w:tab w:val="left" w:pos="1559"/>
        </w:tabs>
        <w:spacing w:after="0" w:line="360" w:lineRule="exact"/>
        <w:ind w:left="0" w:firstLine="709"/>
        <w:rPr>
          <w:sz w:val="28"/>
          <w:szCs w:val="28"/>
          <w:lang w:val="ru-RU"/>
        </w:rPr>
      </w:pPr>
      <w:r>
        <w:rPr>
          <w:sz w:val="28"/>
          <w:szCs w:val="28"/>
          <w:lang w:val="ru-RU"/>
        </w:rPr>
        <w:t>Организатор аукциона направляет Победителю для подписания по указанному в Заявке адресу электронной почты соответствующего Участника проект Договора купли-продажи акций по форме, приведенной</w:t>
      </w:r>
      <w:r>
        <w:rPr>
          <w:sz w:val="28"/>
          <w:szCs w:val="28"/>
          <w:lang w:val="ru-RU"/>
        </w:rPr>
        <w:br/>
        <w:t>в Приложении № 7 к Документации, содержащий условие о Цене покупки, установленной по итогам Аукциона, в течение 1 (Одного) Рабочего дня</w:t>
      </w:r>
      <w:r>
        <w:rPr>
          <w:sz w:val="28"/>
          <w:szCs w:val="28"/>
          <w:lang w:val="ru-RU"/>
        </w:rPr>
        <w:br/>
        <w:t>с даты подписания Протокола об итогах аукциона;</w:t>
      </w:r>
    </w:p>
    <w:p w14:paraId="27C76ACC" w14:textId="169E6F4C" w:rsidR="00184ADB" w:rsidRDefault="001B7D95">
      <w:pPr>
        <w:pStyle w:val="FWBL2"/>
        <w:numPr>
          <w:ilvl w:val="4"/>
          <w:numId w:val="26"/>
        </w:numPr>
        <w:tabs>
          <w:tab w:val="left" w:pos="1559"/>
        </w:tabs>
        <w:spacing w:after="0" w:line="360" w:lineRule="exact"/>
        <w:ind w:left="0" w:firstLine="709"/>
        <w:rPr>
          <w:sz w:val="28"/>
          <w:szCs w:val="28"/>
          <w:lang w:val="ru-RU"/>
        </w:rPr>
      </w:pPr>
      <w:r>
        <w:rPr>
          <w:sz w:val="28"/>
          <w:szCs w:val="28"/>
          <w:lang w:val="ru-RU"/>
        </w:rPr>
        <w:t>Победитель представляет Организатору аукциона 2 (Два) экземпляра Договора купли-продажи акций, прошитых, парафированных</w:t>
      </w:r>
      <w:r>
        <w:rPr>
          <w:sz w:val="28"/>
          <w:szCs w:val="28"/>
          <w:lang w:val="ru-RU"/>
        </w:rPr>
        <w:br/>
        <w:t>и подписанных Победителем или уполномоченным представителем Победителя, скрепленных печатью Победителя (если Победитель имеет печать согласно применимому законодательству) с приложением всех необходимых документов в срок не позднее 2 (Двух) Рабочих дней с даты получения проекта Договора купли-продажи акций.</w:t>
      </w:r>
      <w:r w:rsidR="00F84CA5">
        <w:rPr>
          <w:sz w:val="28"/>
          <w:szCs w:val="28"/>
          <w:lang w:val="ru-RU"/>
        </w:rPr>
        <w:t xml:space="preserve"> </w:t>
      </w:r>
      <w:r>
        <w:rPr>
          <w:sz w:val="28"/>
          <w:szCs w:val="28"/>
          <w:lang w:val="ru-RU"/>
        </w:rPr>
        <w:t>Организатор аукциона обеспечивает подписание Договора купли-продажи акций уполномоченным должностным лицом Продавца в течение 3 (Трех) Рабочих дней с даты получения подписанного Победителем Договора купли-продажи акций;</w:t>
      </w:r>
    </w:p>
    <w:p w14:paraId="2858EA94" w14:textId="77777777" w:rsidR="00184ADB" w:rsidRDefault="001B7D95">
      <w:pPr>
        <w:pStyle w:val="FWBL2"/>
        <w:numPr>
          <w:ilvl w:val="4"/>
          <w:numId w:val="26"/>
        </w:numPr>
        <w:tabs>
          <w:tab w:val="left" w:pos="1559"/>
        </w:tabs>
        <w:spacing w:after="0" w:line="360" w:lineRule="exact"/>
        <w:ind w:left="0" w:firstLine="709"/>
        <w:rPr>
          <w:sz w:val="28"/>
          <w:szCs w:val="28"/>
          <w:lang w:val="ru-RU"/>
        </w:rPr>
      </w:pPr>
      <w:r>
        <w:rPr>
          <w:sz w:val="28"/>
          <w:szCs w:val="28"/>
          <w:lang w:val="ru-RU"/>
        </w:rPr>
        <w:t>Организатор аукциона в течение 1 (Одного) Рабочего дня с даты подписания Продавцом Договора купли-продажи акций передает подписанный экземпляр Победителю.</w:t>
      </w:r>
    </w:p>
    <w:p w14:paraId="762BFAC4" w14:textId="7777777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При заключении Договора купли-продажи акций с Победителем внесение изменений в проект Договора купли-продажи акций, входящего в состав Документации, не допускается, за исключением условий о Цене покупки, реквизитов Победителя и сведений об уполномоченных на подписание Договора купли-продажи акций лицах.</w:t>
      </w:r>
    </w:p>
    <w:p w14:paraId="10402A97" w14:textId="7777777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Одновременно с подписанием Договора купли-продажи акций Победитель обязан передать Продавцу все документы (оригиналы, нотариально заверенные копии, копии, заверенные победителем), которые были предоставлены победителем в ЭТП вместе с Заявкой в соответствии с Приложением № 2.</w:t>
      </w:r>
    </w:p>
    <w:p w14:paraId="08AEA03A" w14:textId="7777777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Замечания Победителя к Договору купли-продажи акций рассмотрению не подлежат, внесение изменений в форму Договора купли-продажи акций, размещенных в составе Документации, не допускается (за исключением случаев обоснованных замечаний в части несоответствия условий Договора купли-продажи акций условиям, предложенным Победителем в ходе Аукциона, исправления технических и арифметических ошибок, опечаток, внесения условий, обязательных в соответствии с действующим законодательством).</w:t>
      </w:r>
    </w:p>
    <w:p w14:paraId="3A9EF02E" w14:textId="3561BD2B" w:rsidR="00184ADB" w:rsidRPr="00686A37" w:rsidRDefault="001B7D95" w:rsidP="00686A37">
      <w:pPr>
        <w:pStyle w:val="FWBL2"/>
        <w:numPr>
          <w:ilvl w:val="2"/>
          <w:numId w:val="26"/>
        </w:numPr>
        <w:tabs>
          <w:tab w:val="left" w:pos="1559"/>
        </w:tabs>
        <w:spacing w:after="0" w:line="360" w:lineRule="exact"/>
        <w:ind w:left="0" w:firstLine="709"/>
        <w:rPr>
          <w:lang w:val="ru-RU"/>
        </w:rPr>
      </w:pPr>
      <w:r>
        <w:rPr>
          <w:sz w:val="28"/>
          <w:szCs w:val="28"/>
          <w:lang w:val="ru-RU"/>
        </w:rPr>
        <w:t>Подписанный Договор купли-продажи акций считается не подписанными в случае их подписания неуполномоченным лицом.</w:t>
      </w:r>
    </w:p>
    <w:p w14:paraId="7E70EE06" w14:textId="77777777" w:rsidR="00184ADB" w:rsidRDefault="001B7D95">
      <w:pPr>
        <w:pStyle w:val="211"/>
        <w:numPr>
          <w:ilvl w:val="1"/>
          <w:numId w:val="26"/>
        </w:numPr>
        <w:tabs>
          <w:tab w:val="left" w:pos="1559"/>
        </w:tabs>
        <w:spacing w:before="0" w:after="0" w:line="360" w:lineRule="exact"/>
        <w:ind w:left="0" w:firstLine="709"/>
        <w:jc w:val="both"/>
        <w:rPr>
          <w:rFonts w:ascii="Times New Roman" w:hAnsi="Times New Roman"/>
          <w:sz w:val="28"/>
          <w:szCs w:val="28"/>
          <w:lang w:val="ru-RU"/>
        </w:rPr>
      </w:pPr>
      <w:bookmarkStart w:id="126" w:name="_Toc177659317"/>
      <w:r>
        <w:rPr>
          <w:rFonts w:ascii="Times New Roman" w:hAnsi="Times New Roman"/>
          <w:sz w:val="28"/>
          <w:szCs w:val="28"/>
          <w:lang w:val="ru-RU"/>
        </w:rPr>
        <w:t>Признание Второго победителя Победителем и заключение Договора купли-продажи акций со Вторым победителем.</w:t>
      </w:r>
      <w:bookmarkEnd w:id="126"/>
    </w:p>
    <w:p w14:paraId="4D6849CD" w14:textId="77777777" w:rsidR="00184ADB" w:rsidRDefault="001B7D95">
      <w:pPr>
        <w:pStyle w:val="FWBL2"/>
        <w:numPr>
          <w:ilvl w:val="2"/>
          <w:numId w:val="26"/>
        </w:numPr>
        <w:tabs>
          <w:tab w:val="left" w:pos="1559"/>
        </w:tabs>
        <w:spacing w:after="0" w:line="360" w:lineRule="exact"/>
        <w:ind w:left="0" w:firstLine="709"/>
        <w:rPr>
          <w:sz w:val="28"/>
          <w:szCs w:val="28"/>
          <w:lang w:val="ru-RU"/>
        </w:rPr>
      </w:pPr>
      <w:bookmarkStart w:id="127" w:name="_Ref125989871"/>
      <w:r>
        <w:rPr>
          <w:sz w:val="28"/>
          <w:szCs w:val="28"/>
          <w:lang w:val="ru-RU"/>
        </w:rPr>
        <w:t>Победитель по решению Аукционной комиссии признается уклонившимся от заключения Договора купли-продажи акций при наличии хотя бы одного из следующих оснований:</w:t>
      </w:r>
      <w:bookmarkEnd w:id="127"/>
    </w:p>
    <w:p w14:paraId="34E40D6C" w14:textId="77777777" w:rsidR="00184ADB" w:rsidRDefault="001B7D95">
      <w:pPr>
        <w:pStyle w:val="FWBL2"/>
        <w:numPr>
          <w:ilvl w:val="0"/>
          <w:numId w:val="45"/>
        </w:numPr>
        <w:tabs>
          <w:tab w:val="left" w:pos="1559"/>
        </w:tabs>
        <w:spacing w:after="0" w:line="360" w:lineRule="exact"/>
        <w:ind w:left="0" w:firstLine="709"/>
        <w:rPr>
          <w:sz w:val="28"/>
          <w:szCs w:val="28"/>
          <w:lang w:val="ru-RU"/>
        </w:rPr>
      </w:pPr>
      <w:bookmarkStart w:id="128" w:name="_Ref299727239"/>
      <w:r>
        <w:rPr>
          <w:sz w:val="28"/>
          <w:szCs w:val="28"/>
          <w:lang w:val="ru-RU"/>
        </w:rPr>
        <w:t>уклонения или отказа Победителя от подписания Протокола</w:t>
      </w:r>
      <w:r>
        <w:rPr>
          <w:sz w:val="28"/>
          <w:szCs w:val="28"/>
          <w:lang w:val="ru-RU"/>
        </w:rPr>
        <w:br/>
        <w:t>об итогах аукциона и (или) заключения Договора купли-продажи акций, предусмотренном Документацией;</w:t>
      </w:r>
      <w:bookmarkEnd w:id="128"/>
    </w:p>
    <w:p w14:paraId="2BE3BACF" w14:textId="77777777" w:rsidR="00184ADB" w:rsidRDefault="001B7D95">
      <w:pPr>
        <w:pStyle w:val="FWBL2"/>
        <w:numPr>
          <w:ilvl w:val="0"/>
          <w:numId w:val="45"/>
        </w:numPr>
        <w:tabs>
          <w:tab w:val="left" w:pos="1559"/>
        </w:tabs>
        <w:spacing w:after="0" w:line="360" w:lineRule="exact"/>
        <w:ind w:left="0" w:firstLine="709"/>
        <w:rPr>
          <w:sz w:val="28"/>
          <w:szCs w:val="28"/>
          <w:lang w:val="ru-RU"/>
        </w:rPr>
      </w:pPr>
      <w:r>
        <w:rPr>
          <w:sz w:val="28"/>
          <w:szCs w:val="28"/>
          <w:lang w:val="ru-RU"/>
        </w:rPr>
        <w:t>выявления фактов предоставления Победителем недостоверной информации;</w:t>
      </w:r>
    </w:p>
    <w:p w14:paraId="5A82511E" w14:textId="77777777" w:rsidR="00184ADB" w:rsidRDefault="001B7D95">
      <w:pPr>
        <w:pStyle w:val="FWBL2"/>
        <w:numPr>
          <w:ilvl w:val="0"/>
          <w:numId w:val="45"/>
        </w:numPr>
        <w:tabs>
          <w:tab w:val="left" w:pos="1559"/>
        </w:tabs>
        <w:spacing w:after="0" w:line="360" w:lineRule="exact"/>
        <w:ind w:left="0" w:firstLine="709"/>
        <w:rPr>
          <w:sz w:val="28"/>
          <w:szCs w:val="28"/>
          <w:lang w:val="ru-RU"/>
        </w:rPr>
      </w:pPr>
      <w:bookmarkStart w:id="129" w:name="_Ref295942772"/>
      <w:bookmarkStart w:id="130" w:name="_Ref295950303"/>
      <w:bookmarkStart w:id="131" w:name="_Ref295950728"/>
      <w:r>
        <w:rPr>
          <w:sz w:val="28"/>
          <w:szCs w:val="28"/>
          <w:lang w:val="ru-RU"/>
        </w:rPr>
        <w:t>обнаружения фактов несоответствия Победителя требованиям, установленным Документацией.</w:t>
      </w:r>
      <w:bookmarkEnd w:id="129"/>
      <w:bookmarkEnd w:id="130"/>
      <w:bookmarkEnd w:id="131"/>
    </w:p>
    <w:p w14:paraId="546ED566" w14:textId="77777777" w:rsidR="00184ADB" w:rsidRDefault="001B7D95">
      <w:pPr>
        <w:pStyle w:val="FWBL2"/>
        <w:numPr>
          <w:ilvl w:val="2"/>
          <w:numId w:val="26"/>
        </w:numPr>
        <w:tabs>
          <w:tab w:val="left" w:pos="1559"/>
        </w:tabs>
        <w:spacing w:after="0" w:line="360" w:lineRule="exact"/>
        <w:ind w:left="0" w:firstLine="709"/>
        <w:rPr>
          <w:sz w:val="28"/>
          <w:szCs w:val="28"/>
        </w:rPr>
      </w:pPr>
      <w:bookmarkStart w:id="132" w:name="_Ref524953973"/>
      <w:r>
        <w:rPr>
          <w:sz w:val="28"/>
          <w:szCs w:val="28"/>
          <w:lang w:val="ru-RU"/>
        </w:rPr>
        <w:t xml:space="preserve">При наличии одного из оснований, указанных в пункте </w:t>
      </w:r>
      <w:r>
        <w:rPr>
          <w:sz w:val="28"/>
          <w:szCs w:val="28"/>
        </w:rPr>
        <w:fldChar w:fldCharType="begin"/>
      </w:r>
      <w:r>
        <w:rPr>
          <w:sz w:val="28"/>
          <w:szCs w:val="28"/>
          <w:lang w:val="ru-RU"/>
        </w:rPr>
        <w:instrText xml:space="preserve"> </w:instrText>
      </w:r>
      <w:r>
        <w:rPr>
          <w:sz w:val="28"/>
          <w:szCs w:val="28"/>
        </w:rPr>
        <w:instrText>REF</w:instrText>
      </w:r>
      <w:r>
        <w:rPr>
          <w:sz w:val="28"/>
          <w:szCs w:val="28"/>
          <w:lang w:val="ru-RU"/>
        </w:rPr>
        <w:instrText xml:space="preserve"> _</w:instrText>
      </w:r>
      <w:r>
        <w:rPr>
          <w:sz w:val="28"/>
          <w:szCs w:val="28"/>
        </w:rPr>
        <w:instrText>Ref</w:instrText>
      </w:r>
      <w:r>
        <w:rPr>
          <w:sz w:val="28"/>
          <w:szCs w:val="28"/>
          <w:lang w:val="ru-RU"/>
        </w:rPr>
        <w:instrText>125989871 \</w:instrText>
      </w:r>
      <w:r>
        <w:rPr>
          <w:sz w:val="28"/>
          <w:szCs w:val="28"/>
        </w:rPr>
        <w:instrText>r</w:instrText>
      </w:r>
      <w:r>
        <w:rPr>
          <w:sz w:val="28"/>
          <w:szCs w:val="28"/>
          <w:lang w:val="ru-RU"/>
        </w:rPr>
        <w:instrText xml:space="preserve"> \</w:instrText>
      </w:r>
      <w:r>
        <w:rPr>
          <w:sz w:val="28"/>
          <w:szCs w:val="28"/>
        </w:rPr>
        <w:instrText>h</w:instrText>
      </w:r>
      <w:r>
        <w:rPr>
          <w:sz w:val="28"/>
          <w:szCs w:val="28"/>
          <w:lang w:val="ru-RU"/>
        </w:rPr>
        <w:instrText xml:space="preserve"> </w:instrText>
      </w:r>
      <w:r>
        <w:rPr>
          <w:sz w:val="28"/>
          <w:szCs w:val="28"/>
        </w:rPr>
      </w:r>
      <w:r>
        <w:rPr>
          <w:sz w:val="28"/>
          <w:szCs w:val="28"/>
        </w:rPr>
        <w:fldChar w:fldCharType="separate"/>
      </w:r>
      <w:r>
        <w:rPr>
          <w:sz w:val="28"/>
          <w:szCs w:val="28"/>
          <w:lang w:val="ru-RU"/>
        </w:rPr>
        <w:t>5.2.1</w:t>
      </w:r>
      <w:r>
        <w:rPr>
          <w:sz w:val="28"/>
          <w:szCs w:val="28"/>
        </w:rPr>
        <w:fldChar w:fldCharType="end"/>
      </w:r>
      <w:r>
        <w:rPr>
          <w:sz w:val="28"/>
          <w:szCs w:val="28"/>
          <w:lang w:val="ru-RU"/>
        </w:rPr>
        <w:t xml:space="preserve"> Документации, в срок не позднее Рабочего дня, следующего после дня установления фактов, предусмотренных пунктом </w:t>
      </w:r>
      <w:r>
        <w:rPr>
          <w:sz w:val="28"/>
          <w:szCs w:val="28"/>
        </w:rPr>
        <w:fldChar w:fldCharType="begin"/>
      </w:r>
      <w:r>
        <w:rPr>
          <w:sz w:val="28"/>
          <w:szCs w:val="28"/>
          <w:lang w:val="ru-RU"/>
        </w:rPr>
        <w:instrText xml:space="preserve"> </w:instrText>
      </w:r>
      <w:r>
        <w:rPr>
          <w:sz w:val="28"/>
          <w:szCs w:val="28"/>
        </w:rPr>
        <w:instrText>REF</w:instrText>
      </w:r>
      <w:r>
        <w:rPr>
          <w:sz w:val="28"/>
          <w:szCs w:val="28"/>
          <w:lang w:val="ru-RU"/>
        </w:rPr>
        <w:instrText xml:space="preserve"> _</w:instrText>
      </w:r>
      <w:r>
        <w:rPr>
          <w:sz w:val="28"/>
          <w:szCs w:val="28"/>
        </w:rPr>
        <w:instrText>Ref</w:instrText>
      </w:r>
      <w:r>
        <w:rPr>
          <w:sz w:val="28"/>
          <w:szCs w:val="28"/>
          <w:lang w:val="ru-RU"/>
        </w:rPr>
        <w:instrText>125989871 \</w:instrText>
      </w:r>
      <w:r>
        <w:rPr>
          <w:sz w:val="28"/>
          <w:szCs w:val="28"/>
        </w:rPr>
        <w:instrText>r</w:instrText>
      </w:r>
      <w:r>
        <w:rPr>
          <w:sz w:val="28"/>
          <w:szCs w:val="28"/>
          <w:lang w:val="ru-RU"/>
        </w:rPr>
        <w:instrText xml:space="preserve"> \</w:instrText>
      </w:r>
      <w:r>
        <w:rPr>
          <w:sz w:val="28"/>
          <w:szCs w:val="28"/>
        </w:rPr>
        <w:instrText>h</w:instrText>
      </w:r>
      <w:r>
        <w:rPr>
          <w:sz w:val="28"/>
          <w:szCs w:val="28"/>
          <w:lang w:val="ru-RU"/>
        </w:rPr>
        <w:instrText xml:space="preserve"> </w:instrText>
      </w:r>
      <w:r>
        <w:rPr>
          <w:sz w:val="28"/>
          <w:szCs w:val="28"/>
        </w:rPr>
      </w:r>
      <w:r>
        <w:rPr>
          <w:sz w:val="28"/>
          <w:szCs w:val="28"/>
        </w:rPr>
        <w:fldChar w:fldCharType="separate"/>
      </w:r>
      <w:r>
        <w:rPr>
          <w:sz w:val="28"/>
          <w:szCs w:val="28"/>
          <w:lang w:val="ru-RU"/>
        </w:rPr>
        <w:t>5.2.1</w:t>
      </w:r>
      <w:r>
        <w:rPr>
          <w:sz w:val="28"/>
          <w:szCs w:val="28"/>
        </w:rPr>
        <w:fldChar w:fldCharType="end"/>
      </w:r>
      <w:r>
        <w:rPr>
          <w:sz w:val="28"/>
          <w:szCs w:val="28"/>
          <w:lang w:val="ru-RU"/>
        </w:rPr>
        <w:t xml:space="preserve"> Документации, Аукционная комиссия принимает решение о признании Победителя</w:t>
      </w:r>
      <w:r>
        <w:rPr>
          <w:sz w:val="28"/>
          <w:szCs w:val="28"/>
          <w:lang w:val="ru-RU"/>
        </w:rPr>
        <w:br/>
        <w:t>уклонившимся от заключения Договора купли-продажи акций и признании Победителем Второго победителя (если применимо). Принимаемое решение оформляется протоколом.</w:t>
      </w:r>
      <w:bookmarkEnd w:id="132"/>
    </w:p>
    <w:p w14:paraId="3AFD7A4E" w14:textId="41CAB7D9"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Продавец в течение 10 (десяти) рабочих дней с даты подписания протокола об отказе или уклонении Победителя от заключения Договора купли-продажи акций вправе направить Второму победителю уведомление о намерении заключить с ним Договор купли-продажи акций с указанием на наличие Преимущественного права покупки Акций у акционера(</w:t>
      </w:r>
      <w:proofErr w:type="spellStart"/>
      <w:r>
        <w:rPr>
          <w:sz w:val="28"/>
          <w:szCs w:val="28"/>
          <w:lang w:val="ru-RU"/>
        </w:rPr>
        <w:t>ов</w:t>
      </w:r>
      <w:proofErr w:type="spellEnd"/>
      <w:r>
        <w:rPr>
          <w:sz w:val="28"/>
          <w:szCs w:val="28"/>
          <w:lang w:val="ru-RU"/>
        </w:rPr>
        <w:t>) Обществ</w:t>
      </w:r>
      <w:r w:rsidR="004C7C79">
        <w:rPr>
          <w:sz w:val="28"/>
          <w:szCs w:val="28"/>
          <w:lang w:val="ru-RU"/>
        </w:rPr>
        <w:t>а</w:t>
      </w:r>
      <w:r>
        <w:rPr>
          <w:sz w:val="28"/>
          <w:szCs w:val="28"/>
          <w:lang w:val="ru-RU"/>
        </w:rPr>
        <w:t xml:space="preserve"> и сами</w:t>
      </w:r>
      <w:r w:rsidR="004C7C79">
        <w:rPr>
          <w:sz w:val="28"/>
          <w:szCs w:val="28"/>
          <w:lang w:val="ru-RU"/>
        </w:rPr>
        <w:t>м</w:t>
      </w:r>
      <w:r>
        <w:rPr>
          <w:sz w:val="28"/>
          <w:szCs w:val="28"/>
          <w:lang w:val="ru-RU"/>
        </w:rPr>
        <w:t xml:space="preserve"> Обществ</w:t>
      </w:r>
      <w:r w:rsidR="004C7C79">
        <w:rPr>
          <w:sz w:val="28"/>
          <w:szCs w:val="28"/>
          <w:lang w:val="ru-RU"/>
        </w:rPr>
        <w:t>ом</w:t>
      </w:r>
      <w:r>
        <w:rPr>
          <w:sz w:val="28"/>
          <w:szCs w:val="28"/>
          <w:lang w:val="ru-RU"/>
        </w:rPr>
        <w:t xml:space="preserve">. </w:t>
      </w:r>
    </w:p>
    <w:p w14:paraId="2949CA6B" w14:textId="77777777" w:rsidR="00184ADB" w:rsidRDefault="001B7D95">
      <w:pPr>
        <w:pStyle w:val="FWBL2"/>
        <w:numPr>
          <w:ilvl w:val="0"/>
          <w:numId w:val="0"/>
        </w:numPr>
        <w:tabs>
          <w:tab w:val="left" w:pos="992"/>
          <w:tab w:val="left" w:pos="1559"/>
        </w:tabs>
        <w:spacing w:after="0" w:line="360" w:lineRule="exact"/>
        <w:ind w:firstLine="720"/>
        <w:rPr>
          <w:sz w:val="28"/>
          <w:szCs w:val="28"/>
          <w:lang w:val="ru-RU"/>
        </w:rPr>
      </w:pPr>
      <w:r>
        <w:rPr>
          <w:sz w:val="28"/>
          <w:szCs w:val="28"/>
          <w:lang w:val="ru-RU"/>
        </w:rPr>
        <w:t>Договор купли-продажи акций со Вторым победителем заключается по Цене покупки, соответствующей Ценовому предложению Второго победителя (предпоследнему ценовому предложению), по форме, установленной приложением № 7 к Документации, в порядке, аналогичном заключению Договора купли-продажи акций с Победителем.</w:t>
      </w:r>
    </w:p>
    <w:p w14:paraId="0EE73AAC" w14:textId="7777777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 xml:space="preserve">Протокол о признании Победителя, уклонившимся от заключения Договора купли-продажи акций, </w:t>
      </w:r>
      <w:r>
        <w:rPr>
          <w:rFonts w:eastAsiaTheme="minorHAnsi"/>
          <w:sz w:val="28"/>
          <w:szCs w:val="28"/>
          <w:lang w:val="ru-RU"/>
        </w:rPr>
        <w:t>публик</w:t>
      </w:r>
      <w:r>
        <w:rPr>
          <w:sz w:val="28"/>
          <w:szCs w:val="28"/>
          <w:lang w:val="ru-RU"/>
        </w:rPr>
        <w:t>уется Организатором аукциона на ЭТП и на Сайте в течение 1 (Одного) Рабочего дня, следующего после дня подписания протокола.</w:t>
      </w:r>
    </w:p>
    <w:p w14:paraId="57C29D1E" w14:textId="77777777" w:rsidR="00184ADB" w:rsidRDefault="001B7D95">
      <w:pPr>
        <w:pStyle w:val="FWBL2"/>
        <w:numPr>
          <w:ilvl w:val="2"/>
          <w:numId w:val="26"/>
        </w:numPr>
        <w:tabs>
          <w:tab w:val="left" w:pos="1559"/>
        </w:tabs>
        <w:spacing w:after="0" w:line="360" w:lineRule="exact"/>
        <w:ind w:left="0" w:firstLine="709"/>
        <w:rPr>
          <w:sz w:val="28"/>
          <w:szCs w:val="28"/>
          <w:lang w:val="ru-RU"/>
        </w:rPr>
      </w:pPr>
      <w:bookmarkStart w:id="133" w:name="_Ref524953978"/>
      <w:r>
        <w:rPr>
          <w:sz w:val="28"/>
          <w:szCs w:val="28"/>
          <w:lang w:val="ru-RU"/>
        </w:rPr>
        <w:t>В случае, если Продавцом с Победителем был заключен Договор купли-продажи акций, однако по предусмотренным таким договором основаниям Продавец отказался от его исполнения, Продавец вправе направить Второму победителю предложение о заключении Договора купли-продажи акций по цене, соответствующей Ценовому предложению Победителя, по форме, установленной приложением № 7 к Документации. Соответствующее решение может быть принято Аукционной комиссией в течение 30 (Тридцати) Рабочих дней с даты прекращения Договора купли-продажи акций с Победителем и оформляется протоколом.</w:t>
      </w:r>
      <w:bookmarkEnd w:id="133"/>
    </w:p>
    <w:p w14:paraId="3E6FC7FC" w14:textId="66922656" w:rsidR="00184ADB" w:rsidRPr="00AF1F5B" w:rsidRDefault="001B7D95" w:rsidP="00AF1F5B">
      <w:pPr>
        <w:pStyle w:val="FWBL2"/>
        <w:numPr>
          <w:ilvl w:val="2"/>
          <w:numId w:val="26"/>
        </w:numPr>
        <w:tabs>
          <w:tab w:val="left" w:pos="1559"/>
        </w:tabs>
        <w:spacing w:after="0" w:line="360" w:lineRule="exact"/>
        <w:ind w:left="0" w:firstLine="709"/>
        <w:rPr>
          <w:sz w:val="28"/>
          <w:szCs w:val="28"/>
          <w:lang w:val="ru-RU"/>
        </w:rPr>
      </w:pPr>
      <w:bookmarkStart w:id="134" w:name="_Ref524953982"/>
      <w:r>
        <w:rPr>
          <w:sz w:val="28"/>
          <w:szCs w:val="28"/>
          <w:lang w:val="ru-RU"/>
        </w:rPr>
        <w:t xml:space="preserve">Второй победитель обязан заключить Договор купли-продажи Акций, направленный Продавцом в соответствии с пунктами 5.2.1, </w:t>
      </w:r>
      <w:r>
        <w:rPr>
          <w:sz w:val="28"/>
          <w:szCs w:val="28"/>
        </w:rPr>
        <w:fldChar w:fldCharType="begin"/>
      </w:r>
      <w:r>
        <w:rPr>
          <w:sz w:val="28"/>
          <w:szCs w:val="28"/>
          <w:lang w:val="ru-RU"/>
        </w:rPr>
        <w:instrText xml:space="preserve"> </w:instrText>
      </w:r>
      <w:r>
        <w:rPr>
          <w:sz w:val="28"/>
          <w:szCs w:val="28"/>
        </w:rPr>
        <w:instrText>REF</w:instrText>
      </w:r>
      <w:r>
        <w:rPr>
          <w:sz w:val="28"/>
          <w:szCs w:val="28"/>
          <w:lang w:val="ru-RU"/>
        </w:rPr>
        <w:instrText xml:space="preserve"> _</w:instrText>
      </w:r>
      <w:r>
        <w:rPr>
          <w:sz w:val="28"/>
          <w:szCs w:val="28"/>
        </w:rPr>
        <w:instrText>Ref</w:instrText>
      </w:r>
      <w:r>
        <w:rPr>
          <w:sz w:val="28"/>
          <w:szCs w:val="28"/>
          <w:lang w:val="ru-RU"/>
        </w:rPr>
        <w:instrText>524953978 \</w:instrText>
      </w:r>
      <w:r>
        <w:rPr>
          <w:sz w:val="28"/>
          <w:szCs w:val="28"/>
        </w:rPr>
        <w:instrText>r</w:instrText>
      </w:r>
      <w:r>
        <w:rPr>
          <w:sz w:val="28"/>
          <w:szCs w:val="28"/>
          <w:lang w:val="ru-RU"/>
        </w:rPr>
        <w:instrText xml:space="preserve"> \</w:instrText>
      </w:r>
      <w:r>
        <w:rPr>
          <w:sz w:val="28"/>
          <w:szCs w:val="28"/>
        </w:rPr>
        <w:instrText>h</w:instrText>
      </w:r>
      <w:r>
        <w:rPr>
          <w:sz w:val="28"/>
          <w:szCs w:val="28"/>
          <w:lang w:val="ru-RU"/>
        </w:rPr>
        <w:instrText xml:space="preserve"> </w:instrText>
      </w:r>
      <w:r>
        <w:rPr>
          <w:sz w:val="28"/>
          <w:szCs w:val="28"/>
        </w:rPr>
      </w:r>
      <w:r>
        <w:rPr>
          <w:sz w:val="28"/>
          <w:szCs w:val="28"/>
        </w:rPr>
        <w:fldChar w:fldCharType="separate"/>
      </w:r>
      <w:r>
        <w:rPr>
          <w:sz w:val="28"/>
          <w:szCs w:val="28"/>
          <w:lang w:val="ru-RU"/>
        </w:rPr>
        <w:t>5.2.5</w:t>
      </w:r>
      <w:r>
        <w:rPr>
          <w:sz w:val="28"/>
          <w:szCs w:val="28"/>
        </w:rPr>
        <w:fldChar w:fldCharType="end"/>
      </w:r>
      <w:r>
        <w:rPr>
          <w:sz w:val="28"/>
          <w:szCs w:val="28"/>
          <w:lang w:val="ru-RU"/>
        </w:rPr>
        <w:t xml:space="preserve"> Документации, при </w:t>
      </w:r>
      <w:r>
        <w:rPr>
          <w:color w:val="000000" w:themeColor="text1"/>
          <w:sz w:val="28"/>
          <w:szCs w:val="28"/>
          <w:lang w:val="ru-RU"/>
        </w:rPr>
        <w:t>соблюдении Преимущественного права покупки Акций акционером(</w:t>
      </w:r>
      <w:proofErr w:type="spellStart"/>
      <w:r>
        <w:rPr>
          <w:color w:val="000000" w:themeColor="text1"/>
          <w:sz w:val="28"/>
          <w:szCs w:val="28"/>
          <w:lang w:val="ru-RU"/>
        </w:rPr>
        <w:t>ами</w:t>
      </w:r>
      <w:proofErr w:type="spellEnd"/>
      <w:r>
        <w:rPr>
          <w:color w:val="000000" w:themeColor="text1"/>
          <w:sz w:val="28"/>
          <w:szCs w:val="28"/>
          <w:lang w:val="ru-RU"/>
        </w:rPr>
        <w:t>) Обществ</w:t>
      </w:r>
      <w:r w:rsidR="004C7C79">
        <w:rPr>
          <w:color w:val="000000" w:themeColor="text1"/>
          <w:sz w:val="28"/>
          <w:szCs w:val="28"/>
          <w:lang w:val="ru-RU"/>
        </w:rPr>
        <w:t>а</w:t>
      </w:r>
      <w:r>
        <w:rPr>
          <w:color w:val="000000" w:themeColor="text1"/>
          <w:sz w:val="28"/>
          <w:szCs w:val="28"/>
          <w:lang w:val="ru-RU"/>
        </w:rPr>
        <w:t xml:space="preserve"> или самим Обществ</w:t>
      </w:r>
      <w:r w:rsidR="004C7C79">
        <w:rPr>
          <w:color w:val="000000" w:themeColor="text1"/>
          <w:sz w:val="28"/>
          <w:szCs w:val="28"/>
          <w:lang w:val="ru-RU"/>
        </w:rPr>
        <w:t>ом</w:t>
      </w:r>
      <w:r>
        <w:rPr>
          <w:sz w:val="28"/>
          <w:szCs w:val="28"/>
          <w:lang w:val="ru-RU"/>
        </w:rPr>
        <w:t>, путем направления Продавцу в течение 20 (Двадцати) Рабочих дней с даты получения соответствующего предложения парафированного и подписанного уполномоченным представителем Второго победителя, скрепленного печатью Второго победителя (если Второй победитель имеет печать согласно применимому законодательству) и прошитого Договора купли-продажи акций в 2 (Двух) экземплярах с приложением необходимых документов.</w:t>
      </w:r>
      <w:bookmarkEnd w:id="134"/>
    </w:p>
    <w:p w14:paraId="6157E5D6" w14:textId="77777777" w:rsidR="00184ADB" w:rsidRDefault="001B7D95">
      <w:pPr>
        <w:pStyle w:val="FWBL2"/>
        <w:numPr>
          <w:ilvl w:val="1"/>
          <w:numId w:val="26"/>
        </w:numPr>
        <w:tabs>
          <w:tab w:val="left" w:pos="1559"/>
        </w:tabs>
        <w:spacing w:after="0" w:line="360" w:lineRule="exact"/>
        <w:ind w:left="0" w:firstLine="709"/>
        <w:rPr>
          <w:sz w:val="28"/>
          <w:szCs w:val="28"/>
          <w:lang w:val="ru-RU"/>
        </w:rPr>
      </w:pPr>
      <w:r>
        <w:rPr>
          <w:b/>
          <w:bCs/>
          <w:sz w:val="28"/>
          <w:szCs w:val="28"/>
          <w:lang w:val="ru-RU"/>
        </w:rPr>
        <w:t>Заключение Договора купли-продажи акций с Единственным участником</w:t>
      </w:r>
      <w:r>
        <w:rPr>
          <w:b/>
          <w:bCs/>
          <w:lang w:val="ru-RU"/>
        </w:rPr>
        <w:t>.</w:t>
      </w:r>
    </w:p>
    <w:p w14:paraId="55EE0952" w14:textId="6C2A25A5" w:rsidR="00184ADB" w:rsidRPr="00AF1F5B" w:rsidRDefault="001B7D95" w:rsidP="00AF1F5B">
      <w:pPr>
        <w:pStyle w:val="FWBL2"/>
        <w:numPr>
          <w:ilvl w:val="2"/>
          <w:numId w:val="26"/>
        </w:numPr>
        <w:tabs>
          <w:tab w:val="left" w:pos="1559"/>
        </w:tabs>
        <w:spacing w:after="0" w:line="360" w:lineRule="exact"/>
        <w:ind w:left="0" w:firstLine="709"/>
        <w:rPr>
          <w:b/>
          <w:bCs/>
          <w:lang w:val="ru-RU"/>
        </w:rPr>
      </w:pPr>
      <w:bookmarkStart w:id="135" w:name="undefined"/>
      <w:r>
        <w:rPr>
          <w:sz w:val="28"/>
          <w:szCs w:val="28"/>
          <w:lang w:val="ru-RU"/>
        </w:rPr>
        <w:t xml:space="preserve">В случае если Аукцион признан несостоявшимся по причине, указанной в подпункте </w:t>
      </w:r>
      <w:r>
        <w:rPr>
          <w:sz w:val="28"/>
          <w:szCs w:val="28"/>
        </w:rPr>
        <w:fldChar w:fldCharType="begin"/>
      </w:r>
      <w:r>
        <w:rPr>
          <w:sz w:val="28"/>
          <w:szCs w:val="28"/>
          <w:lang w:val="ru-RU"/>
        </w:rPr>
        <w:instrText xml:space="preserve"> </w:instrText>
      </w:r>
      <w:r>
        <w:rPr>
          <w:sz w:val="28"/>
          <w:szCs w:val="28"/>
        </w:rPr>
        <w:instrText>REF</w:instrText>
      </w:r>
      <w:r>
        <w:rPr>
          <w:sz w:val="28"/>
          <w:szCs w:val="28"/>
          <w:lang w:val="ru-RU"/>
        </w:rPr>
        <w:instrText xml:space="preserve"> _</w:instrText>
      </w:r>
      <w:r>
        <w:rPr>
          <w:sz w:val="28"/>
          <w:szCs w:val="28"/>
        </w:rPr>
        <w:instrText>Ref</w:instrText>
      </w:r>
      <w:r>
        <w:rPr>
          <w:sz w:val="28"/>
          <w:szCs w:val="28"/>
          <w:lang w:val="ru-RU"/>
        </w:rPr>
        <w:instrText>524953970 \</w:instrText>
      </w:r>
      <w:r>
        <w:rPr>
          <w:sz w:val="28"/>
          <w:szCs w:val="28"/>
        </w:rPr>
        <w:instrText>r</w:instrText>
      </w:r>
      <w:r>
        <w:rPr>
          <w:sz w:val="28"/>
          <w:szCs w:val="28"/>
          <w:lang w:val="ru-RU"/>
        </w:rPr>
        <w:instrText xml:space="preserve"> \</w:instrText>
      </w:r>
      <w:r>
        <w:rPr>
          <w:sz w:val="28"/>
          <w:szCs w:val="28"/>
        </w:rPr>
        <w:instrText>h</w:instrText>
      </w:r>
      <w:r>
        <w:rPr>
          <w:sz w:val="28"/>
          <w:szCs w:val="28"/>
          <w:lang w:val="ru-RU"/>
        </w:rPr>
        <w:instrText xml:space="preserve"> </w:instrText>
      </w:r>
      <w:r>
        <w:rPr>
          <w:sz w:val="28"/>
          <w:szCs w:val="28"/>
        </w:rPr>
      </w:r>
      <w:r>
        <w:rPr>
          <w:sz w:val="28"/>
          <w:szCs w:val="28"/>
        </w:rPr>
        <w:fldChar w:fldCharType="separate"/>
      </w:r>
      <w:r>
        <w:rPr>
          <w:sz w:val="28"/>
          <w:szCs w:val="28"/>
          <w:lang w:val="ru-RU"/>
        </w:rPr>
        <w:t>2)</w:t>
      </w:r>
      <w:r>
        <w:rPr>
          <w:sz w:val="28"/>
          <w:szCs w:val="28"/>
        </w:rPr>
        <w:fldChar w:fldCharType="end"/>
      </w:r>
      <w:r>
        <w:rPr>
          <w:sz w:val="28"/>
          <w:szCs w:val="28"/>
          <w:lang w:val="ru-RU"/>
        </w:rPr>
        <w:t xml:space="preserve"> пункта 4.4.1 Документации, Договор купли-продажи </w:t>
      </w:r>
      <w:proofErr w:type="gramStart"/>
      <w:r>
        <w:rPr>
          <w:sz w:val="28"/>
          <w:szCs w:val="28"/>
          <w:lang w:val="ru-RU"/>
        </w:rPr>
        <w:t>акций  Продавец</w:t>
      </w:r>
      <w:proofErr w:type="gramEnd"/>
      <w:r>
        <w:rPr>
          <w:sz w:val="28"/>
          <w:szCs w:val="28"/>
          <w:lang w:val="ru-RU"/>
        </w:rPr>
        <w:t xml:space="preserve"> вправе принять решение о признании аукциона несостоявшимся принять решение о заключении договор</w:t>
      </w:r>
      <w:r w:rsidR="00155394">
        <w:rPr>
          <w:sz w:val="28"/>
          <w:szCs w:val="28"/>
          <w:lang w:val="ru-RU"/>
        </w:rPr>
        <w:t>а</w:t>
      </w:r>
      <w:r>
        <w:rPr>
          <w:sz w:val="28"/>
          <w:szCs w:val="28"/>
          <w:lang w:val="ru-RU"/>
        </w:rPr>
        <w:t xml:space="preserve"> с Единственным участником по цене равной Стартовой (минимальной) цене продажи акций, указанной в Извещении, в порядке, предусмотренном пунктами 5.2.1 - 5.2.6 Документации. В случае, предусмотренном настоящим пунктом, Единственный участник обладает всеми правами и обязанностями Победителя.</w:t>
      </w:r>
      <w:bookmarkEnd w:id="135"/>
    </w:p>
    <w:p w14:paraId="27E876A4" w14:textId="77777777" w:rsidR="00184ADB" w:rsidRDefault="001B7D95">
      <w:pPr>
        <w:pStyle w:val="211"/>
        <w:numPr>
          <w:ilvl w:val="1"/>
          <w:numId w:val="26"/>
        </w:numPr>
        <w:tabs>
          <w:tab w:val="left" w:pos="1559"/>
        </w:tabs>
        <w:spacing w:before="0" w:after="0" w:line="360" w:lineRule="exact"/>
        <w:ind w:left="0" w:firstLine="709"/>
        <w:jc w:val="both"/>
        <w:rPr>
          <w:rFonts w:ascii="Times New Roman" w:hAnsi="Times New Roman"/>
          <w:sz w:val="28"/>
          <w:szCs w:val="28"/>
          <w:lang w:val="ru-RU"/>
        </w:rPr>
      </w:pPr>
      <w:bookmarkStart w:id="136" w:name="_Toc177659318"/>
      <w:r>
        <w:rPr>
          <w:rFonts w:ascii="Times New Roman" w:hAnsi="Times New Roman"/>
          <w:sz w:val="28"/>
          <w:szCs w:val="28"/>
          <w:lang w:val="ru-RU"/>
        </w:rPr>
        <w:t>Уплата Цены покупки и переход права собственности</w:t>
      </w:r>
      <w:r>
        <w:rPr>
          <w:rFonts w:ascii="Times New Roman" w:hAnsi="Times New Roman"/>
          <w:sz w:val="28"/>
          <w:szCs w:val="28"/>
          <w:lang w:val="ru-RU"/>
        </w:rPr>
        <w:br/>
        <w:t>на Акции</w:t>
      </w:r>
      <w:bookmarkEnd w:id="136"/>
    </w:p>
    <w:p w14:paraId="1C1C41FB" w14:textId="77777777" w:rsidR="00184ADB" w:rsidRDefault="001B7D95">
      <w:pPr>
        <w:pStyle w:val="FWBL2"/>
        <w:numPr>
          <w:ilvl w:val="2"/>
          <w:numId w:val="26"/>
        </w:numPr>
        <w:tabs>
          <w:tab w:val="left" w:pos="1559"/>
        </w:tabs>
        <w:spacing w:after="0" w:line="360" w:lineRule="exact"/>
        <w:ind w:left="0" w:firstLine="709"/>
        <w:rPr>
          <w:sz w:val="28"/>
          <w:szCs w:val="28"/>
          <w:lang w:val="ru-RU"/>
        </w:rPr>
      </w:pPr>
      <w:bookmarkStart w:id="137" w:name="_Ref302378276"/>
      <w:r>
        <w:rPr>
          <w:sz w:val="28"/>
          <w:szCs w:val="28"/>
          <w:lang w:val="ru-RU"/>
        </w:rPr>
        <w:t>Победитель, Второй победитель, Единственный участник обязуются уплатить Цену покупки в соответствии с условиями заключенного с Продавцом Договора купли-продажи акций</w:t>
      </w:r>
      <w:bookmarkEnd w:id="137"/>
      <w:r>
        <w:rPr>
          <w:sz w:val="28"/>
          <w:szCs w:val="28"/>
          <w:lang w:val="ru-RU"/>
        </w:rPr>
        <w:t>.</w:t>
      </w:r>
    </w:p>
    <w:p w14:paraId="031BE9D8" w14:textId="77777777" w:rsidR="00184ADB" w:rsidRDefault="001B7D95">
      <w:pPr>
        <w:pStyle w:val="FWBL2"/>
        <w:numPr>
          <w:ilvl w:val="2"/>
          <w:numId w:val="26"/>
        </w:numPr>
        <w:tabs>
          <w:tab w:val="left" w:pos="1559"/>
        </w:tabs>
        <w:spacing w:after="0" w:line="360" w:lineRule="exact"/>
        <w:ind w:left="0" w:firstLine="709"/>
        <w:rPr>
          <w:sz w:val="28"/>
          <w:szCs w:val="28"/>
          <w:lang w:val="ru-RU"/>
        </w:rPr>
      </w:pPr>
      <w:bookmarkStart w:id="138" w:name="_Ref302378277"/>
      <w:r>
        <w:rPr>
          <w:sz w:val="28"/>
          <w:szCs w:val="28"/>
          <w:lang w:val="ru-RU"/>
        </w:rPr>
        <w:t>Оформление перехода права собственности на Акции от Продавца к Победителю, Второму победителю, Единственному участнику осуществляется в соответствии с законодательством Российской Федерации и условиями Договора купли-продажи акций.</w:t>
      </w:r>
      <w:bookmarkEnd w:id="138"/>
    </w:p>
    <w:p w14:paraId="60E6A4A9" w14:textId="77777777" w:rsidR="00184ADB" w:rsidRDefault="001B7D95">
      <w:pPr>
        <w:pStyle w:val="211"/>
        <w:numPr>
          <w:ilvl w:val="1"/>
          <w:numId w:val="26"/>
        </w:numPr>
        <w:tabs>
          <w:tab w:val="left" w:pos="1559"/>
        </w:tabs>
        <w:spacing w:before="0" w:after="0" w:line="360" w:lineRule="exact"/>
        <w:ind w:left="0" w:firstLine="709"/>
        <w:jc w:val="both"/>
        <w:rPr>
          <w:rFonts w:ascii="Times New Roman" w:hAnsi="Times New Roman"/>
          <w:sz w:val="28"/>
          <w:szCs w:val="28"/>
          <w:lang w:val="ru-RU"/>
        </w:rPr>
      </w:pPr>
      <w:bookmarkStart w:id="139" w:name="_Toc177659319"/>
      <w:r>
        <w:rPr>
          <w:rFonts w:ascii="Times New Roman" w:hAnsi="Times New Roman"/>
          <w:sz w:val="28"/>
          <w:szCs w:val="28"/>
          <w:lang w:val="ru-RU"/>
        </w:rPr>
        <w:t>Согласие ФАС на приобретение Акций, если такое согласие требуется в соответствии с действующим законодательством</w:t>
      </w:r>
      <w:bookmarkEnd w:id="139"/>
    </w:p>
    <w:p w14:paraId="0B47D326" w14:textId="77777777" w:rsidR="00184ADB" w:rsidRDefault="001B7D95">
      <w:pPr>
        <w:pStyle w:val="FWBL2"/>
        <w:numPr>
          <w:ilvl w:val="2"/>
          <w:numId w:val="26"/>
        </w:numPr>
        <w:tabs>
          <w:tab w:val="left" w:pos="1559"/>
        </w:tabs>
        <w:spacing w:after="0" w:line="360" w:lineRule="exact"/>
        <w:ind w:left="0" w:firstLine="709"/>
        <w:rPr>
          <w:sz w:val="28"/>
          <w:szCs w:val="28"/>
          <w:lang w:val="ru-RU"/>
        </w:rPr>
      </w:pPr>
      <w:bookmarkStart w:id="140" w:name="_Ref400112171"/>
      <w:r>
        <w:rPr>
          <w:sz w:val="28"/>
          <w:szCs w:val="28"/>
          <w:lang w:val="ru-RU"/>
        </w:rPr>
        <w:t>Если в соответствии с Федеральным законом от 26 июля 2006 г. № 135-ФЗ «О защите конкуренции» Претенденту требуется согласие ФАС</w:t>
      </w:r>
      <w:r>
        <w:rPr>
          <w:sz w:val="28"/>
          <w:szCs w:val="28"/>
          <w:lang w:val="ru-RU"/>
        </w:rPr>
        <w:br/>
        <w:t>на приобретение Акций, Претендент обязан до Даты окончания приема заявок лично обратиться с ходатайством в ФАС о получении согласия ФАС на приобретение Акций. При этом Претендент обязан указать в ходатайстве требование о выдаче согласия ФАС ему лично (на руки). Претендент должен предоставить Организатору аукциона копию ходатайства о получении согласия ФАС на приобретение Акций с отметкой ФАС о его принятии</w:t>
      </w:r>
      <w:r>
        <w:rPr>
          <w:sz w:val="28"/>
          <w:szCs w:val="28"/>
          <w:lang w:val="ru-RU"/>
        </w:rPr>
        <w:br/>
        <w:t>в течение 3 (Трех) Рабочих дней с даты его подачи.</w:t>
      </w:r>
      <w:bookmarkEnd w:id="140"/>
    </w:p>
    <w:p w14:paraId="5D7C0490" w14:textId="7777777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Победитель обязуется предоставить Продавцу подлинник</w:t>
      </w:r>
      <w:r>
        <w:rPr>
          <w:sz w:val="28"/>
          <w:szCs w:val="28"/>
          <w:lang w:val="ru-RU"/>
        </w:rPr>
        <w:br/>
        <w:t>или копию, заверенную уполномоченным представителем Победителя</w:t>
      </w:r>
      <w:r>
        <w:rPr>
          <w:sz w:val="28"/>
          <w:szCs w:val="28"/>
          <w:lang w:val="ru-RU"/>
        </w:rPr>
        <w:br/>
        <w:t>и печатью Победителя (если Победитель имеет печать согласно применимому законодательству), согласия ФАС на приобретение Акций</w:t>
      </w:r>
      <w:r>
        <w:rPr>
          <w:sz w:val="28"/>
          <w:szCs w:val="28"/>
          <w:lang w:val="ru-RU"/>
        </w:rPr>
        <w:br/>
        <w:t>в течение 3 (Трех) Рабочих дней с даты получения соответствующего согласия, но в любом случае не позднее 95 (Девяноста пяти) календарных дней с даты подачи ходатайства в ФАС Победителем. Если согласие ФАС</w:t>
      </w:r>
      <w:r>
        <w:rPr>
          <w:sz w:val="28"/>
          <w:szCs w:val="28"/>
          <w:lang w:val="ru-RU"/>
        </w:rPr>
        <w:br/>
        <w:t>на приобретение Акций было получено Победителем до Даты окончания приема заявок, но не было предоставлено Продавцу до Даты окончания приема заявок, Победитель обязуется предоставить Продавцу подлинник или копию, заверенную надлежащим образом уполномоченным представителем Победителя и печатью Победителя (если Победитель имеет печать согласно применимому законодательству), соответствующего согласия ФАС</w:t>
      </w:r>
      <w:r>
        <w:rPr>
          <w:sz w:val="28"/>
          <w:szCs w:val="28"/>
          <w:lang w:val="ru-RU"/>
        </w:rPr>
        <w:br/>
        <w:t>на приобретение Акций в течение 3 (Трех) Рабочих дней с даты заключения Договора купли-продажи акций.</w:t>
      </w:r>
    </w:p>
    <w:p w14:paraId="79C7E525" w14:textId="77777777" w:rsidR="00184ADB" w:rsidRDefault="001B7D95">
      <w:pPr>
        <w:pStyle w:val="FWBL2"/>
        <w:numPr>
          <w:ilvl w:val="2"/>
          <w:numId w:val="26"/>
        </w:numPr>
        <w:tabs>
          <w:tab w:val="left" w:pos="1559"/>
        </w:tabs>
        <w:spacing w:after="0" w:line="360" w:lineRule="exact"/>
        <w:ind w:left="0" w:firstLine="709"/>
        <w:rPr>
          <w:sz w:val="28"/>
          <w:szCs w:val="28"/>
          <w:lang w:val="ru-RU"/>
        </w:rPr>
      </w:pPr>
      <w:bookmarkStart w:id="141" w:name="_Ref33496329"/>
      <w:r>
        <w:rPr>
          <w:sz w:val="28"/>
          <w:szCs w:val="28"/>
          <w:lang w:val="ru-RU"/>
        </w:rPr>
        <w:t>В случае если (а) выданное Победителю согласие ФАС</w:t>
      </w:r>
      <w:r>
        <w:rPr>
          <w:sz w:val="28"/>
          <w:szCs w:val="28"/>
          <w:lang w:val="ru-RU"/>
        </w:rPr>
        <w:br/>
        <w:t>на приобретение Акций является Согласием ФАС под условием,</w:t>
      </w:r>
      <w:r>
        <w:rPr>
          <w:sz w:val="28"/>
          <w:szCs w:val="28"/>
          <w:lang w:val="ru-RU"/>
        </w:rPr>
        <w:br/>
        <w:t>и/или (б) выданное Победителю Иное согласие является Иным согласием</w:t>
      </w:r>
      <w:r>
        <w:rPr>
          <w:sz w:val="28"/>
          <w:szCs w:val="28"/>
          <w:lang w:val="ru-RU"/>
        </w:rPr>
        <w:br/>
        <w:t>под условием, Продавец не обязан выполнять или обеспечивать выполнение каких-либо условий или совершать действия, указанные в выданном Согласии ФАС под условием и/или выданном Ином согласии под условием. Продавец вправе не позднее 50 (Пятидесяти) календарных дней с даты получения соответствующего Согласия ФАС под условием или Иного согласия под условием (что применимо) (но в любом случае не ранее Даты проведения аукциона) направить Победителю письменное уведомление:</w:t>
      </w:r>
      <w:bookmarkEnd w:id="141"/>
    </w:p>
    <w:p w14:paraId="04AEBEAC" w14:textId="77777777" w:rsidR="00184ADB" w:rsidRDefault="001B7D95">
      <w:pPr>
        <w:pStyle w:val="FWBL2"/>
        <w:numPr>
          <w:ilvl w:val="2"/>
          <w:numId w:val="33"/>
        </w:numPr>
        <w:tabs>
          <w:tab w:val="left" w:pos="1559"/>
        </w:tabs>
        <w:spacing w:after="0" w:line="360" w:lineRule="exact"/>
        <w:ind w:left="0" w:firstLine="709"/>
        <w:rPr>
          <w:sz w:val="28"/>
          <w:szCs w:val="28"/>
          <w:lang w:val="ru-RU"/>
        </w:rPr>
      </w:pPr>
      <w:bookmarkStart w:id="142" w:name="_Ref302078976"/>
      <w:r>
        <w:rPr>
          <w:sz w:val="28"/>
          <w:szCs w:val="28"/>
          <w:lang w:val="ru-RU"/>
        </w:rPr>
        <w:t>о том, что Продавец обязуется выполнить предписание (обеспечить выполнение предписания), указанное в выданном Согласии ФАС</w:t>
      </w:r>
      <w:r>
        <w:rPr>
          <w:sz w:val="28"/>
          <w:szCs w:val="28"/>
          <w:lang w:val="ru-RU"/>
        </w:rPr>
        <w:br/>
        <w:t>под условием и (или) Ином согласии под условием; или</w:t>
      </w:r>
      <w:bookmarkEnd w:id="142"/>
    </w:p>
    <w:p w14:paraId="1DDA6637" w14:textId="1F611ADE" w:rsidR="00184ADB" w:rsidRPr="00AF1F5B" w:rsidRDefault="001B7D95" w:rsidP="00AF1F5B">
      <w:pPr>
        <w:pStyle w:val="FWBL3"/>
        <w:numPr>
          <w:ilvl w:val="2"/>
          <w:numId w:val="33"/>
        </w:numPr>
        <w:tabs>
          <w:tab w:val="left" w:pos="1559"/>
        </w:tabs>
        <w:spacing w:after="0" w:line="360" w:lineRule="exact"/>
        <w:ind w:left="0" w:firstLine="709"/>
        <w:rPr>
          <w:sz w:val="28"/>
          <w:szCs w:val="28"/>
        </w:rPr>
      </w:pPr>
      <w:bookmarkStart w:id="143" w:name="_Ref518511325"/>
      <w:r>
        <w:rPr>
          <w:sz w:val="28"/>
          <w:szCs w:val="28"/>
        </w:rPr>
        <w:t>об одностороннем отказе Продавца от заключения и (или) исполнения Договора купли-продажи акций (в зависимости от того, был ли заключен Договор купли-продажи акций к указанному сроку).</w:t>
      </w:r>
      <w:bookmarkEnd w:id="143"/>
    </w:p>
    <w:p w14:paraId="5E901C14" w14:textId="77777777" w:rsidR="00184ADB" w:rsidRDefault="001B7D95">
      <w:pPr>
        <w:pStyle w:val="211"/>
        <w:numPr>
          <w:ilvl w:val="1"/>
          <w:numId w:val="26"/>
        </w:numPr>
        <w:tabs>
          <w:tab w:val="left" w:pos="1559"/>
        </w:tabs>
        <w:spacing w:before="0" w:after="0" w:line="360" w:lineRule="exact"/>
        <w:ind w:left="0" w:firstLine="709"/>
        <w:jc w:val="both"/>
        <w:rPr>
          <w:rFonts w:ascii="Times New Roman" w:hAnsi="Times New Roman"/>
          <w:sz w:val="28"/>
          <w:szCs w:val="28"/>
          <w:lang w:val="ru-RU"/>
        </w:rPr>
      </w:pPr>
      <w:bookmarkStart w:id="144" w:name="_Ref119912207"/>
      <w:bookmarkStart w:id="145" w:name="_Toc177659320"/>
      <w:r>
        <w:rPr>
          <w:rFonts w:ascii="Times New Roman" w:hAnsi="Times New Roman"/>
          <w:sz w:val="28"/>
          <w:szCs w:val="28"/>
          <w:lang w:val="ru-RU"/>
        </w:rPr>
        <w:t>Согласие иных государственных органов, если такое согласие требуется в соответствии с применимым законодательством</w:t>
      </w:r>
      <w:bookmarkEnd w:id="144"/>
      <w:bookmarkEnd w:id="145"/>
    </w:p>
    <w:p w14:paraId="59920BC6" w14:textId="57207121" w:rsidR="00184ADB" w:rsidRDefault="001B7D95">
      <w:pPr>
        <w:pStyle w:val="FWBL2"/>
        <w:numPr>
          <w:ilvl w:val="2"/>
          <w:numId w:val="26"/>
        </w:numPr>
        <w:tabs>
          <w:tab w:val="left" w:pos="1559"/>
        </w:tabs>
        <w:spacing w:after="0" w:line="360" w:lineRule="exact"/>
        <w:ind w:left="0" w:firstLine="709"/>
        <w:rPr>
          <w:sz w:val="28"/>
          <w:szCs w:val="28"/>
          <w:lang w:val="ru-RU"/>
        </w:rPr>
      </w:pPr>
      <w:bookmarkStart w:id="146" w:name="_Ref302083192"/>
      <w:bookmarkStart w:id="147" w:name="_Ref393905359"/>
      <w:r>
        <w:rPr>
          <w:sz w:val="28"/>
          <w:szCs w:val="28"/>
          <w:lang w:val="ru-RU"/>
        </w:rPr>
        <w:t xml:space="preserve">Если для совершения сделки по приобретению Акций  Участнику требуется получить согласие какого-либо из государственных или регулятивных органов Российской Федерации (кроме согласия ФАС в соответствии с пунктом </w:t>
      </w:r>
      <w:r>
        <w:fldChar w:fldCharType="begin"/>
      </w:r>
      <w:r>
        <w:rPr>
          <w:lang w:val="ru-RU"/>
        </w:rPr>
        <w:instrText xml:space="preserve"> </w:instrText>
      </w:r>
      <w:r>
        <w:instrText>REF</w:instrText>
      </w:r>
      <w:r>
        <w:rPr>
          <w:lang w:val="ru-RU"/>
        </w:rPr>
        <w:instrText xml:space="preserve"> _</w:instrText>
      </w:r>
      <w:r>
        <w:instrText>Ref</w:instrText>
      </w:r>
      <w:r>
        <w:rPr>
          <w:lang w:val="ru-RU"/>
        </w:rPr>
        <w:instrText>119758866 \</w:instrText>
      </w:r>
      <w:r>
        <w:instrText>r</w:instrText>
      </w:r>
      <w:r>
        <w:rPr>
          <w:lang w:val="ru-RU"/>
        </w:rPr>
        <w:instrText xml:space="preserve"> \</w:instrText>
      </w:r>
      <w:r>
        <w:instrText>h</w:instrText>
      </w:r>
      <w:r>
        <w:rPr>
          <w:lang w:val="ru-RU"/>
        </w:rPr>
        <w:instrText xml:space="preserve"> </w:instrText>
      </w:r>
      <w:r>
        <w:fldChar w:fldCharType="separate"/>
      </w:r>
      <w:r>
        <w:rPr>
          <w:lang w:val="ru-RU"/>
        </w:rPr>
        <w:t>5.7</w:t>
      </w:r>
      <w:r>
        <w:fldChar w:fldCharType="end"/>
      </w:r>
      <w:r>
        <w:rPr>
          <w:sz w:val="28"/>
          <w:szCs w:val="28"/>
          <w:lang w:val="ru-RU"/>
        </w:rPr>
        <w:t xml:space="preserve"> Документации) или иностранных государств, необходимые согласно применимому законодательству, Участник обязан лично обратиться за получением</w:t>
      </w:r>
      <w:bookmarkEnd w:id="146"/>
      <w:r>
        <w:rPr>
          <w:sz w:val="28"/>
          <w:szCs w:val="28"/>
          <w:lang w:val="ru-RU"/>
        </w:rPr>
        <w:t xml:space="preserve"> Иного согласия до Даты окончания приема заявок</w:t>
      </w:r>
      <w:r w:rsidR="00F84CA5">
        <w:rPr>
          <w:sz w:val="28"/>
          <w:szCs w:val="28"/>
          <w:lang w:val="ru-RU"/>
        </w:rPr>
        <w:t xml:space="preserve"> </w:t>
      </w:r>
      <w:r>
        <w:rPr>
          <w:sz w:val="28"/>
          <w:szCs w:val="28"/>
          <w:lang w:val="ru-RU"/>
        </w:rPr>
        <w:t>и предоставить Организатору аукциона копию соответствующего документа, подтверждающего обращение для получения Иного согласия</w:t>
      </w:r>
      <w:r>
        <w:rPr>
          <w:sz w:val="28"/>
          <w:szCs w:val="28"/>
          <w:lang w:val="ru-RU"/>
        </w:rPr>
        <w:br/>
        <w:t>с отметкой о его принятии.</w:t>
      </w:r>
      <w:bookmarkEnd w:id="147"/>
    </w:p>
    <w:p w14:paraId="52DA82F8" w14:textId="77777777" w:rsidR="00184ADB" w:rsidRDefault="001B7D95">
      <w:pPr>
        <w:pStyle w:val="FWBL2"/>
        <w:numPr>
          <w:ilvl w:val="2"/>
          <w:numId w:val="26"/>
        </w:numPr>
        <w:tabs>
          <w:tab w:val="left" w:pos="1559"/>
        </w:tabs>
        <w:spacing w:after="0" w:line="360" w:lineRule="exact"/>
        <w:ind w:left="0" w:firstLine="709"/>
        <w:rPr>
          <w:sz w:val="28"/>
          <w:szCs w:val="28"/>
          <w:lang w:val="ru-RU"/>
        </w:rPr>
      </w:pPr>
      <w:bookmarkStart w:id="148" w:name="_Ref302086766"/>
      <w:r>
        <w:rPr>
          <w:sz w:val="28"/>
          <w:szCs w:val="28"/>
          <w:lang w:val="ru-RU"/>
        </w:rPr>
        <w:t>Победитель обязуется предоставить Продавцу подлинники или копии, заверенные надлежащим образом уполномоченным представителем Победителя и печатью Победителя (если Победитель имеет печать согласно применимому законодательству), Иного согласия в течение 3 (Трех) Рабочих дней с даты получения соответствующего Иного согласия, но в любом случае не позднее 95 (Девяноста пяти) календарных дней с даты подачи ходатайства о получении Иного согласия. Если какое-либо Иное согласие было получено Победителем до Даты окончания приема заявок, но не было предоставлено Продавцу до Даты окончания приема заявок, Победитель обязуется предоставить Продавцу подлинник или копию, заверенную надлежащим образом уполномоченным представителем Победителя и печатью Победителя (если Победитель имеет печать согласно применимому законодательству), соответствующего Иного согласия в течение 3 (Трех) Рабочих дней с даты заключения Договора купли-продажи акций. Победитель обязан потребовать от уполномоченных государственных органов (в том числе, иностранных государств) выдать ему решение в отношении Иного согласия лично (на руки) (если это возможно в соответствии с применимым законодательством).</w:t>
      </w:r>
      <w:bookmarkEnd w:id="148"/>
    </w:p>
    <w:p w14:paraId="23DF4E58" w14:textId="77777777" w:rsidR="00184ADB" w:rsidRDefault="001B7D95">
      <w:pPr>
        <w:pStyle w:val="FWBL2"/>
        <w:numPr>
          <w:ilvl w:val="2"/>
          <w:numId w:val="26"/>
        </w:numPr>
        <w:tabs>
          <w:tab w:val="left" w:pos="1559"/>
        </w:tabs>
        <w:spacing w:after="0" w:line="360" w:lineRule="exact"/>
        <w:ind w:left="0" w:firstLine="709"/>
        <w:rPr>
          <w:bCs/>
          <w:sz w:val="28"/>
          <w:szCs w:val="28"/>
          <w:lang w:val="ru-RU"/>
        </w:rPr>
      </w:pPr>
      <w:r>
        <w:rPr>
          <w:sz w:val="28"/>
          <w:szCs w:val="28"/>
          <w:lang w:val="ru-RU"/>
        </w:rPr>
        <w:t>Сделки</w:t>
      </w:r>
      <w:r>
        <w:rPr>
          <w:bCs/>
          <w:sz w:val="28"/>
          <w:szCs w:val="28"/>
          <w:lang w:val="ru-RU"/>
        </w:rPr>
        <w:t xml:space="preserve"> по итогам Аукциона подлежат заключению с учетом положений Указа Президента Российской Федерации от 1 марта 2022 г. № 81 </w:t>
      </w:r>
      <w:r>
        <w:rPr>
          <w:sz w:val="28"/>
          <w:szCs w:val="28"/>
          <w:lang w:val="ru-RU"/>
        </w:rPr>
        <w:t>«О дополнительных временных мерах экономического характера</w:t>
      </w:r>
      <w:r>
        <w:rPr>
          <w:sz w:val="28"/>
          <w:szCs w:val="28"/>
          <w:lang w:val="ru-RU"/>
        </w:rPr>
        <w:br/>
        <w:t>по обеспечению финансовой стабильности Российской Федерации»</w:t>
      </w:r>
      <w:r>
        <w:rPr>
          <w:bCs/>
          <w:sz w:val="28"/>
          <w:szCs w:val="28"/>
          <w:lang w:val="ru-RU"/>
        </w:rPr>
        <w:t>,</w:t>
      </w:r>
      <w:r>
        <w:rPr>
          <w:bCs/>
          <w:sz w:val="28"/>
          <w:szCs w:val="28"/>
          <w:lang w:val="ru-RU"/>
        </w:rPr>
        <w:br/>
        <w:t>Указа Президента Российской Федерации от 5 марта 2022 г. № 95</w:t>
      </w:r>
      <w:r>
        <w:rPr>
          <w:bCs/>
          <w:sz w:val="28"/>
          <w:szCs w:val="28"/>
          <w:lang w:val="ru-RU"/>
        </w:rPr>
        <w:br/>
      </w:r>
      <w:r>
        <w:rPr>
          <w:sz w:val="28"/>
          <w:szCs w:val="28"/>
          <w:lang w:val="ru-RU"/>
        </w:rPr>
        <w:t>«О временном порядке исполнения обязательств перед некоторыми иностранными кредиторами»</w:t>
      </w:r>
      <w:r>
        <w:rPr>
          <w:bCs/>
          <w:sz w:val="28"/>
          <w:szCs w:val="28"/>
          <w:lang w:val="ru-RU"/>
        </w:rPr>
        <w:t>, Указа Президента Российской Федерации</w:t>
      </w:r>
      <w:r>
        <w:rPr>
          <w:bCs/>
          <w:sz w:val="28"/>
          <w:szCs w:val="28"/>
          <w:lang w:val="ru-RU"/>
        </w:rPr>
        <w:br/>
        <w:t>от 8 сентября 2022 г. № 618 «Об особом порядке осуществления (исполнения) отдельных видов сделок (операций) между некоторыми лицами», иных антисанкционных законодательных и/или подзаконных актов, устанавливающих ограничения относительно заключения договора, действующих в дату заключения Договора купли-продажи акций.</w:t>
      </w:r>
    </w:p>
    <w:p w14:paraId="48CD4F2C" w14:textId="77777777" w:rsidR="00184ADB" w:rsidRDefault="001B7D95">
      <w:pPr>
        <w:pStyle w:val="FWBL2"/>
        <w:numPr>
          <w:ilvl w:val="2"/>
          <w:numId w:val="26"/>
        </w:numPr>
        <w:tabs>
          <w:tab w:val="left" w:pos="1559"/>
        </w:tabs>
        <w:spacing w:after="0" w:line="360" w:lineRule="exact"/>
        <w:ind w:left="0" w:firstLine="709"/>
        <w:rPr>
          <w:bCs/>
          <w:sz w:val="28"/>
          <w:szCs w:val="28"/>
          <w:lang w:val="ru-RU"/>
        </w:rPr>
      </w:pPr>
      <w:r>
        <w:rPr>
          <w:sz w:val="28"/>
          <w:szCs w:val="28"/>
          <w:lang w:val="ru-RU"/>
        </w:rPr>
        <w:t>Продавцом</w:t>
      </w:r>
      <w:r>
        <w:rPr>
          <w:bCs/>
          <w:sz w:val="28"/>
          <w:szCs w:val="28"/>
          <w:lang w:val="ru-RU"/>
        </w:rPr>
        <w:t xml:space="preserve"> может быть отказано в заключении Договора купли-продажи акций по итогам Аукциона, а также в возврате Задатка в случае несоответствия Победителя (лица имеющего право на заключение Договора купли-продажи акций), требованиям указанных выше нормативных актов</w:t>
      </w:r>
      <w:r>
        <w:rPr>
          <w:bCs/>
          <w:sz w:val="28"/>
          <w:szCs w:val="28"/>
          <w:lang w:val="ru-RU"/>
        </w:rPr>
        <w:br/>
        <w:t>(в редакции, действующей в дату заключения Договора купли-продажи акций).</w:t>
      </w:r>
    </w:p>
    <w:p w14:paraId="0431C5AE" w14:textId="437B4678" w:rsidR="00184ADB" w:rsidRPr="00AF1F5B" w:rsidRDefault="001B7D95" w:rsidP="00AF1F5B">
      <w:pPr>
        <w:pStyle w:val="FWBL2"/>
        <w:numPr>
          <w:ilvl w:val="2"/>
          <w:numId w:val="26"/>
        </w:numPr>
        <w:tabs>
          <w:tab w:val="left" w:pos="1559"/>
        </w:tabs>
        <w:spacing w:after="0" w:line="360" w:lineRule="exact"/>
        <w:ind w:left="0" w:firstLine="709"/>
        <w:rPr>
          <w:bCs/>
          <w:sz w:val="28"/>
          <w:szCs w:val="28"/>
          <w:lang w:val="ru-RU"/>
        </w:rPr>
      </w:pPr>
      <w:r>
        <w:rPr>
          <w:sz w:val="28"/>
          <w:szCs w:val="28"/>
          <w:lang w:val="ru-RU"/>
        </w:rPr>
        <w:t>Риски</w:t>
      </w:r>
      <w:r>
        <w:rPr>
          <w:bCs/>
          <w:sz w:val="28"/>
          <w:szCs w:val="28"/>
          <w:lang w:val="ru-RU"/>
        </w:rPr>
        <w:t>, связанные с отказом Продавца от заключения Договора купли-продажи акций по итогам Аукциона, в этом случае несёт Победитель.</w:t>
      </w:r>
    </w:p>
    <w:p w14:paraId="047945A2" w14:textId="77777777" w:rsidR="00184ADB" w:rsidRDefault="001B7D95">
      <w:pPr>
        <w:pStyle w:val="211"/>
        <w:numPr>
          <w:ilvl w:val="1"/>
          <w:numId w:val="26"/>
        </w:numPr>
        <w:tabs>
          <w:tab w:val="left" w:pos="1559"/>
        </w:tabs>
        <w:spacing w:before="0" w:after="0" w:line="360" w:lineRule="exact"/>
        <w:ind w:left="0" w:firstLine="709"/>
        <w:jc w:val="both"/>
        <w:rPr>
          <w:rFonts w:ascii="Times New Roman" w:hAnsi="Times New Roman"/>
          <w:sz w:val="28"/>
          <w:szCs w:val="28"/>
          <w:lang w:val="ru-RU"/>
        </w:rPr>
      </w:pPr>
      <w:bookmarkStart w:id="149" w:name="_Ref119758866"/>
      <w:bookmarkStart w:id="150" w:name="_Toc177659321"/>
      <w:r>
        <w:rPr>
          <w:rFonts w:ascii="Times New Roman" w:hAnsi="Times New Roman"/>
          <w:sz w:val="28"/>
          <w:szCs w:val="28"/>
          <w:lang w:val="ru-RU"/>
        </w:rPr>
        <w:t>Информация</w:t>
      </w:r>
      <w:r>
        <w:rPr>
          <w:rFonts w:ascii="Times New Roman" w:hAnsi="Times New Roman"/>
          <w:b w:val="0"/>
          <w:sz w:val="28"/>
          <w:szCs w:val="28"/>
          <w:lang w:val="ru-RU"/>
        </w:rPr>
        <w:t xml:space="preserve"> </w:t>
      </w:r>
      <w:r>
        <w:rPr>
          <w:rFonts w:ascii="Times New Roman" w:hAnsi="Times New Roman"/>
          <w:sz w:val="28"/>
          <w:szCs w:val="28"/>
          <w:lang w:val="ru-RU"/>
        </w:rPr>
        <w:t>для согласования сделки с государственными органами</w:t>
      </w:r>
      <w:bookmarkEnd w:id="149"/>
      <w:bookmarkEnd w:id="150"/>
    </w:p>
    <w:p w14:paraId="7ADDA669" w14:textId="6ECC22AB" w:rsidR="00184ADB" w:rsidRPr="00AF1F5B" w:rsidRDefault="001B7D95" w:rsidP="00AF1F5B">
      <w:pPr>
        <w:pStyle w:val="FWBL2"/>
        <w:numPr>
          <w:ilvl w:val="2"/>
          <w:numId w:val="26"/>
        </w:numPr>
        <w:tabs>
          <w:tab w:val="left" w:pos="1559"/>
        </w:tabs>
        <w:spacing w:after="0" w:line="360" w:lineRule="exact"/>
        <w:ind w:left="0" w:firstLine="709"/>
        <w:rPr>
          <w:sz w:val="28"/>
          <w:szCs w:val="28"/>
          <w:lang w:val="ru-RU"/>
        </w:rPr>
      </w:pPr>
      <w:r>
        <w:rPr>
          <w:sz w:val="28"/>
          <w:szCs w:val="28"/>
          <w:lang w:val="ru-RU"/>
        </w:rPr>
        <w:t>В случае возникновения у Претендентов дополнительных вопросов в связи с направлением и рассмотрением ходатайств</w:t>
      </w:r>
      <w:r>
        <w:rPr>
          <w:sz w:val="28"/>
          <w:szCs w:val="28"/>
          <w:lang w:val="ru-RU"/>
        </w:rPr>
        <w:br/>
        <w:t>о предоставлении согласий на приобретение Акций в ФАС или Иных согласий Претендент вправе обратиться с письменным запросом</w:t>
      </w:r>
      <w:r>
        <w:rPr>
          <w:sz w:val="28"/>
          <w:szCs w:val="28"/>
          <w:lang w:val="ru-RU"/>
        </w:rPr>
        <w:br/>
        <w:t>о предоставлении дополнительной информации к Продавцу. Продавец предпримет разумные усилия для предоставления необходимой информации для получения Претендентами соответствующих согласований</w:t>
      </w:r>
      <w:r>
        <w:rPr>
          <w:sz w:val="28"/>
          <w:szCs w:val="28"/>
          <w:lang w:val="ru-RU"/>
        </w:rPr>
        <w:br/>
        <w:t>для приобретения Акций, однако, если иное не предусмотрено заключенным между Продавцом и Победителем (Вторым победителем), Единственным участником Договором купли-продажи акций, Продавец не принимает</w:t>
      </w:r>
      <w:r>
        <w:rPr>
          <w:sz w:val="28"/>
          <w:szCs w:val="28"/>
          <w:lang w:val="ru-RU"/>
        </w:rPr>
        <w:br/>
        <w:t>на себя никаких обязательств по предоставлению ответов на запросы Претендентов и не несет никакой ответственности за неполучение Претендентами указанных согласований.</w:t>
      </w:r>
    </w:p>
    <w:p w14:paraId="2445F12C" w14:textId="77777777" w:rsidR="00184ADB" w:rsidRDefault="001B7D95">
      <w:pPr>
        <w:keepNext/>
        <w:keepLines/>
        <w:numPr>
          <w:ilvl w:val="1"/>
          <w:numId w:val="26"/>
        </w:numPr>
        <w:tabs>
          <w:tab w:val="left" w:pos="1559"/>
        </w:tabs>
        <w:spacing w:before="0" w:after="0" w:line="360" w:lineRule="exact"/>
        <w:ind w:left="0" w:firstLine="709"/>
        <w:jc w:val="both"/>
        <w:outlineLvl w:val="1"/>
        <w:rPr>
          <w:rFonts w:eastAsia="MS Mincho"/>
          <w:b/>
          <w:sz w:val="28"/>
          <w:szCs w:val="28"/>
        </w:rPr>
      </w:pPr>
      <w:r>
        <w:rPr>
          <w:rFonts w:eastAsia="MS Mincho"/>
          <w:b/>
          <w:sz w:val="28"/>
          <w:szCs w:val="28"/>
        </w:rPr>
        <w:t>Преимущественное право покупки Акций</w:t>
      </w:r>
    </w:p>
    <w:p w14:paraId="2A41F589" w14:textId="553C6F05" w:rsidR="00184ADB" w:rsidRDefault="001B7D95">
      <w:pPr>
        <w:pStyle w:val="FWBL2"/>
        <w:numPr>
          <w:ilvl w:val="2"/>
          <w:numId w:val="26"/>
        </w:numPr>
        <w:tabs>
          <w:tab w:val="clear" w:pos="0"/>
          <w:tab w:val="left" w:pos="1559"/>
        </w:tabs>
        <w:spacing w:after="0" w:line="360" w:lineRule="exact"/>
        <w:ind w:left="0" w:firstLine="709"/>
        <w:rPr>
          <w:sz w:val="28"/>
          <w:szCs w:val="28"/>
          <w:lang w:val="ru-RU"/>
        </w:rPr>
      </w:pPr>
      <w:r>
        <w:rPr>
          <w:sz w:val="28"/>
          <w:szCs w:val="28"/>
          <w:lang w:val="ru-RU"/>
        </w:rPr>
        <w:t>Продавец обязан не позднее 5 (Пяти) рабочих дней со дня опубликования на ЭТП выписки из Протокола об итогах аукциона направить в Обществ</w:t>
      </w:r>
      <w:r w:rsidR="004C7C79">
        <w:rPr>
          <w:sz w:val="28"/>
          <w:szCs w:val="28"/>
          <w:lang w:val="ru-RU"/>
        </w:rPr>
        <w:t>о</w:t>
      </w:r>
      <w:r>
        <w:rPr>
          <w:sz w:val="28"/>
          <w:szCs w:val="28"/>
          <w:lang w:val="ru-RU"/>
        </w:rPr>
        <w:t>, извещение о намерении продать Акции третьему лицу с указанием Цены покупки Акций.</w:t>
      </w:r>
    </w:p>
    <w:p w14:paraId="3F75465C" w14:textId="6CA8E031" w:rsidR="00184ADB" w:rsidRDefault="001B7D95">
      <w:pPr>
        <w:pStyle w:val="FWBL2"/>
        <w:numPr>
          <w:ilvl w:val="2"/>
          <w:numId w:val="26"/>
        </w:numPr>
        <w:tabs>
          <w:tab w:val="clear" w:pos="0"/>
          <w:tab w:val="left" w:pos="1559"/>
        </w:tabs>
        <w:spacing w:after="0" w:line="360" w:lineRule="exact"/>
        <w:ind w:left="0" w:firstLine="709"/>
        <w:rPr>
          <w:sz w:val="28"/>
          <w:szCs w:val="28"/>
        </w:rPr>
      </w:pPr>
      <w:r>
        <w:rPr>
          <w:sz w:val="28"/>
          <w:szCs w:val="28"/>
          <w:lang w:val="ru-RU"/>
        </w:rPr>
        <w:t>В случае отказа или уклонения Победителя от заключения Договора купли-продажи акций Продавец, если примет решение о заключении договор</w:t>
      </w:r>
      <w:r w:rsidR="00155394">
        <w:rPr>
          <w:sz w:val="28"/>
          <w:szCs w:val="28"/>
          <w:lang w:val="ru-RU"/>
        </w:rPr>
        <w:t>а</w:t>
      </w:r>
      <w:r>
        <w:rPr>
          <w:sz w:val="28"/>
          <w:szCs w:val="28"/>
          <w:lang w:val="ru-RU"/>
        </w:rPr>
        <w:t xml:space="preserve"> со Вторым победителем, обязан не позднее 5 (Пяти) Рабочих дней с даты опубликования на ЭТП Протокола о признании Победителем Второго победителя направить извещение в Обществ</w:t>
      </w:r>
      <w:r w:rsidR="004C7C79">
        <w:rPr>
          <w:sz w:val="28"/>
          <w:szCs w:val="28"/>
          <w:lang w:val="ru-RU"/>
        </w:rPr>
        <w:t>о</w:t>
      </w:r>
      <w:r w:rsidR="007D64B3">
        <w:rPr>
          <w:sz w:val="28"/>
          <w:szCs w:val="28"/>
          <w:lang w:val="ru-RU"/>
        </w:rPr>
        <w:t xml:space="preserve"> </w:t>
      </w:r>
      <w:r>
        <w:rPr>
          <w:sz w:val="28"/>
          <w:szCs w:val="28"/>
          <w:lang w:val="ru-RU"/>
        </w:rPr>
        <w:t>о намерении продать Акции Второму победителю с указанием Цены покупки, соответствующей Ценовому предложению Второго победителя.</w:t>
      </w:r>
    </w:p>
    <w:p w14:paraId="11191D1A" w14:textId="0A7BFC78" w:rsidR="00184ADB" w:rsidRDefault="001B7D95">
      <w:pPr>
        <w:pStyle w:val="FWBL2"/>
        <w:numPr>
          <w:ilvl w:val="2"/>
          <w:numId w:val="26"/>
        </w:numPr>
        <w:tabs>
          <w:tab w:val="clear" w:pos="0"/>
          <w:tab w:val="left" w:pos="1559"/>
        </w:tabs>
        <w:spacing w:after="0" w:line="360" w:lineRule="exact"/>
        <w:ind w:left="0" w:firstLine="709"/>
        <w:rPr>
          <w:sz w:val="28"/>
          <w:szCs w:val="28"/>
          <w:lang w:val="ru-RU"/>
        </w:rPr>
      </w:pPr>
      <w:r>
        <w:rPr>
          <w:sz w:val="28"/>
          <w:szCs w:val="28"/>
          <w:lang w:val="ru-RU"/>
        </w:rPr>
        <w:t>В случае признания Аукциона несостоявшимся Продавец, если примет решение о заключении договор</w:t>
      </w:r>
      <w:r w:rsidR="00155394">
        <w:rPr>
          <w:sz w:val="28"/>
          <w:szCs w:val="28"/>
          <w:lang w:val="ru-RU"/>
        </w:rPr>
        <w:t>а</w:t>
      </w:r>
      <w:r>
        <w:rPr>
          <w:sz w:val="28"/>
          <w:szCs w:val="28"/>
          <w:lang w:val="ru-RU"/>
        </w:rPr>
        <w:t xml:space="preserve"> с Единственным участником, обязан не позднее 5 (Пяти) Рабочих дней с даты опубликования на ЭТП Протокола о признании Аукциона несостоявшимся, направить извещение в Обществ</w:t>
      </w:r>
      <w:r w:rsidR="004C7C79">
        <w:rPr>
          <w:sz w:val="28"/>
          <w:szCs w:val="28"/>
          <w:lang w:val="ru-RU"/>
        </w:rPr>
        <w:t>о</w:t>
      </w:r>
      <w:r>
        <w:rPr>
          <w:sz w:val="28"/>
          <w:szCs w:val="28"/>
          <w:lang w:val="ru-RU"/>
        </w:rPr>
        <w:t>, извещение о намерении продать Акции Единственному участнику с указанием Цены покупки, соответствующей Стартовой (минимальной) цене продажи Акций.</w:t>
      </w:r>
    </w:p>
    <w:p w14:paraId="03B3EC35" w14:textId="767E4C8E" w:rsidR="00184ADB" w:rsidRPr="004C7C79" w:rsidRDefault="001B7D95" w:rsidP="004C7C79">
      <w:pPr>
        <w:pStyle w:val="FWBL2"/>
        <w:numPr>
          <w:ilvl w:val="2"/>
          <w:numId w:val="26"/>
        </w:numPr>
        <w:tabs>
          <w:tab w:val="left" w:pos="1559"/>
        </w:tabs>
        <w:spacing w:after="0" w:line="360" w:lineRule="exact"/>
        <w:ind w:left="0" w:firstLine="709"/>
        <w:rPr>
          <w:sz w:val="24"/>
          <w:szCs w:val="24"/>
          <w:lang w:val="ru-RU"/>
        </w:rPr>
      </w:pPr>
      <w:r>
        <w:rPr>
          <w:sz w:val="28"/>
          <w:szCs w:val="28"/>
          <w:lang w:val="ru-RU"/>
        </w:rPr>
        <w:t>Акционер(ы) Общества или сам</w:t>
      </w:r>
      <w:r w:rsidR="004C7C79">
        <w:rPr>
          <w:sz w:val="28"/>
          <w:szCs w:val="28"/>
          <w:lang w:val="ru-RU"/>
        </w:rPr>
        <w:t>о</w:t>
      </w:r>
      <w:r>
        <w:rPr>
          <w:sz w:val="28"/>
          <w:szCs w:val="28"/>
          <w:lang w:val="ru-RU"/>
        </w:rPr>
        <w:t xml:space="preserve"> Обществ</w:t>
      </w:r>
      <w:r w:rsidR="004C7C79">
        <w:rPr>
          <w:sz w:val="28"/>
          <w:szCs w:val="28"/>
          <w:lang w:val="ru-RU"/>
        </w:rPr>
        <w:t>о</w:t>
      </w:r>
      <w:r>
        <w:rPr>
          <w:sz w:val="28"/>
          <w:szCs w:val="28"/>
          <w:lang w:val="ru-RU"/>
        </w:rPr>
        <w:t>, желающие воспользоваться этим правом, направляют Продавцу и Обществу письменное заявление об использовании Преимущественного права покупки Акций в сроки, предусмотренные пунктом 2.4 Документации и устав</w:t>
      </w:r>
      <w:r w:rsidR="004C7C79">
        <w:rPr>
          <w:sz w:val="28"/>
          <w:szCs w:val="28"/>
          <w:lang w:val="ru-RU"/>
        </w:rPr>
        <w:t>ом</w:t>
      </w:r>
      <w:r>
        <w:rPr>
          <w:sz w:val="28"/>
          <w:szCs w:val="28"/>
          <w:lang w:val="ru-RU"/>
        </w:rPr>
        <w:t xml:space="preserve"> Обществ</w:t>
      </w:r>
      <w:r w:rsidR="004C7C79">
        <w:rPr>
          <w:sz w:val="28"/>
          <w:szCs w:val="28"/>
          <w:lang w:val="ru-RU"/>
        </w:rPr>
        <w:t>а</w:t>
      </w:r>
      <w:r>
        <w:rPr>
          <w:sz w:val="28"/>
          <w:szCs w:val="28"/>
          <w:lang w:val="ru-RU"/>
        </w:rPr>
        <w:t>.</w:t>
      </w:r>
      <w:r w:rsidR="004C7C79">
        <w:rPr>
          <w:sz w:val="24"/>
          <w:szCs w:val="24"/>
          <w:lang w:val="ru-RU"/>
        </w:rPr>
        <w:t xml:space="preserve"> </w:t>
      </w:r>
      <w:r w:rsidRPr="004C7C79">
        <w:rPr>
          <w:sz w:val="28"/>
          <w:szCs w:val="28"/>
          <w:lang w:val="ru-RU"/>
        </w:rPr>
        <w:t>Акционер(ы), не желающие воспользоваться Преимущественным правом покупки Акций, вправе направить Обществу и Продавцу письменное заявление об отказе от Преимущественного права покупки Акций в сроки, предусмотренные пунктом 2.4 Документации и устав</w:t>
      </w:r>
      <w:r w:rsidR="007F3F2D">
        <w:rPr>
          <w:sz w:val="28"/>
          <w:szCs w:val="28"/>
          <w:lang w:val="ru-RU"/>
        </w:rPr>
        <w:t>ом</w:t>
      </w:r>
      <w:r w:rsidRPr="004C7C79">
        <w:rPr>
          <w:sz w:val="28"/>
          <w:szCs w:val="28"/>
          <w:lang w:val="ru-RU"/>
        </w:rPr>
        <w:t xml:space="preserve"> Обществ</w:t>
      </w:r>
      <w:r w:rsidR="007F3F2D">
        <w:rPr>
          <w:sz w:val="28"/>
          <w:szCs w:val="28"/>
          <w:lang w:val="ru-RU"/>
        </w:rPr>
        <w:t>а</w:t>
      </w:r>
      <w:r w:rsidRPr="004C7C79">
        <w:rPr>
          <w:sz w:val="24"/>
          <w:szCs w:val="24"/>
          <w:lang w:val="ru-RU"/>
        </w:rPr>
        <w:t>.</w:t>
      </w:r>
    </w:p>
    <w:p w14:paraId="287969F3" w14:textId="1CE3E176"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Срок реализации Преимущественного права покупки Акций прекращается, если до его истечения от всех акционеров Общества или от самого Общества, получены письменные заявления об использовании или об отказе от использования Преимущественного права покупки Акций.</w:t>
      </w:r>
    </w:p>
    <w:p w14:paraId="54E247B3" w14:textId="6D4D1C32" w:rsidR="00184ADB" w:rsidRDefault="001B7D95">
      <w:pPr>
        <w:pStyle w:val="FWBL2"/>
        <w:numPr>
          <w:ilvl w:val="2"/>
          <w:numId w:val="26"/>
        </w:numPr>
        <w:tabs>
          <w:tab w:val="clear" w:pos="0"/>
          <w:tab w:val="left" w:pos="1559"/>
        </w:tabs>
        <w:spacing w:after="0" w:line="360" w:lineRule="exact"/>
        <w:ind w:left="0" w:firstLine="709"/>
        <w:rPr>
          <w:sz w:val="28"/>
          <w:szCs w:val="28"/>
          <w:lang w:val="ru-RU"/>
        </w:rPr>
      </w:pPr>
      <w:r>
        <w:rPr>
          <w:sz w:val="28"/>
          <w:szCs w:val="28"/>
          <w:lang w:val="ru-RU"/>
        </w:rPr>
        <w:t>Продавец обязан опубликовать на ЭТП приложение к Протоколу об итогах аукциона, содержащее информацию о получении от акционера(</w:t>
      </w:r>
      <w:proofErr w:type="spellStart"/>
      <w:r>
        <w:rPr>
          <w:sz w:val="28"/>
          <w:szCs w:val="28"/>
          <w:lang w:val="ru-RU"/>
        </w:rPr>
        <w:t>ов</w:t>
      </w:r>
      <w:proofErr w:type="spellEnd"/>
      <w:r>
        <w:rPr>
          <w:sz w:val="28"/>
          <w:szCs w:val="28"/>
          <w:lang w:val="ru-RU"/>
        </w:rPr>
        <w:t>)  Общества</w:t>
      </w:r>
      <w:r w:rsidR="004C7C79">
        <w:rPr>
          <w:sz w:val="28"/>
          <w:szCs w:val="28"/>
          <w:lang w:val="ru-RU"/>
        </w:rPr>
        <w:t xml:space="preserve"> </w:t>
      </w:r>
      <w:r>
        <w:rPr>
          <w:sz w:val="28"/>
          <w:szCs w:val="28"/>
          <w:lang w:val="ru-RU"/>
        </w:rPr>
        <w:t>или самого</w:t>
      </w:r>
      <w:r w:rsidR="004C7C79">
        <w:rPr>
          <w:sz w:val="28"/>
          <w:szCs w:val="28"/>
          <w:lang w:val="ru-RU"/>
        </w:rPr>
        <w:t xml:space="preserve"> </w:t>
      </w:r>
      <w:r>
        <w:rPr>
          <w:sz w:val="28"/>
          <w:szCs w:val="28"/>
          <w:lang w:val="ru-RU"/>
        </w:rPr>
        <w:t>Общества, заявления(й) об использовании или отказе от использования Преимущественного права покупки Акций не позднее 1 (Одного) Рабочего дня  с даты получения такого заявления (каждого из таких заявлений)  Продавцом, а также информацию о непоступлении от акционера(</w:t>
      </w:r>
      <w:proofErr w:type="spellStart"/>
      <w:r>
        <w:rPr>
          <w:sz w:val="28"/>
          <w:szCs w:val="28"/>
          <w:lang w:val="ru-RU"/>
        </w:rPr>
        <w:t>ов</w:t>
      </w:r>
      <w:proofErr w:type="spellEnd"/>
      <w:r>
        <w:rPr>
          <w:sz w:val="28"/>
          <w:szCs w:val="28"/>
          <w:lang w:val="ru-RU"/>
        </w:rPr>
        <w:t>) и (или) Обществ</w:t>
      </w:r>
      <w:r w:rsidR="004C7C79">
        <w:rPr>
          <w:sz w:val="28"/>
          <w:szCs w:val="28"/>
          <w:lang w:val="ru-RU"/>
        </w:rPr>
        <w:t>а</w:t>
      </w:r>
      <w:r>
        <w:rPr>
          <w:sz w:val="28"/>
          <w:szCs w:val="28"/>
          <w:lang w:val="ru-RU"/>
        </w:rPr>
        <w:t xml:space="preserve"> заявлений об использовании Преимущественного права покупки Акций  не позднее 1 (Одного) Рабочего дня  с даты окончания срока реализации Преимущественного права покупки Акций.</w:t>
      </w:r>
    </w:p>
    <w:p w14:paraId="07E56F41" w14:textId="423F8A13" w:rsidR="00184ADB" w:rsidRDefault="001B7D95">
      <w:pPr>
        <w:pStyle w:val="FWBL2"/>
        <w:numPr>
          <w:ilvl w:val="2"/>
          <w:numId w:val="26"/>
        </w:numPr>
        <w:tabs>
          <w:tab w:val="clear" w:pos="0"/>
          <w:tab w:val="left" w:pos="1559"/>
        </w:tabs>
        <w:spacing w:after="0" w:line="360" w:lineRule="exact"/>
        <w:ind w:left="0" w:firstLine="709"/>
        <w:rPr>
          <w:sz w:val="28"/>
          <w:szCs w:val="28"/>
          <w:lang w:val="ru-RU"/>
        </w:rPr>
      </w:pPr>
      <w:r>
        <w:rPr>
          <w:sz w:val="28"/>
          <w:szCs w:val="28"/>
          <w:lang w:val="ru-RU"/>
        </w:rPr>
        <w:t>В случае реализации Преимущественного права покупки Акций право Победителя, Второго победителя, Единственного участника на заключение Договора купли-продажи акций прекращается.</w:t>
      </w:r>
    </w:p>
    <w:p w14:paraId="2B1549B3" w14:textId="77777777" w:rsidR="00184ADB" w:rsidRDefault="00184ADB">
      <w:pPr>
        <w:pStyle w:val="FWBL2"/>
        <w:numPr>
          <w:ilvl w:val="2"/>
          <w:numId w:val="26"/>
        </w:numPr>
        <w:tabs>
          <w:tab w:val="left" w:pos="1559"/>
        </w:tabs>
        <w:spacing w:after="0" w:line="360" w:lineRule="exact"/>
        <w:ind w:left="0" w:firstLine="709"/>
        <w:rPr>
          <w:sz w:val="24"/>
          <w:szCs w:val="24"/>
          <w:lang w:val="ru-RU"/>
        </w:rPr>
        <w:sectPr w:rsidR="00184ADB">
          <w:headerReference w:type="default" r:id="rId23"/>
          <w:footerReference w:type="default" r:id="rId24"/>
          <w:headerReference w:type="first" r:id="rId25"/>
          <w:footerReference w:type="first" r:id="rId26"/>
          <w:pgSz w:w="11906" w:h="16838"/>
          <w:pgMar w:top="1134" w:right="851" w:bottom="1134" w:left="1701" w:header="567" w:footer="567" w:gutter="0"/>
          <w:cols w:space="1701"/>
          <w:titlePg/>
          <w:docGrid w:linePitch="360"/>
        </w:sectPr>
      </w:pPr>
    </w:p>
    <w:p w14:paraId="6AB92F9E" w14:textId="77777777" w:rsidR="00184ADB" w:rsidRDefault="001B7D95">
      <w:pPr>
        <w:pStyle w:val="111"/>
        <w:tabs>
          <w:tab w:val="left" w:pos="1134"/>
          <w:tab w:val="left" w:pos="6946"/>
        </w:tabs>
        <w:spacing w:before="0" w:after="0" w:line="360" w:lineRule="exact"/>
        <w:ind w:left="6804"/>
        <w:rPr>
          <w:rFonts w:ascii="Times New Roman" w:hAnsi="Times New Roman"/>
          <w:caps w:val="0"/>
          <w:sz w:val="24"/>
          <w:lang w:val="ru-RU"/>
        </w:rPr>
      </w:pPr>
      <w:bookmarkStart w:id="151" w:name="_Ref119758033"/>
      <w:bookmarkStart w:id="152" w:name="_Ref119754040"/>
      <w:bookmarkStart w:id="153" w:name="_Toc177659322"/>
      <w:r>
        <w:rPr>
          <w:rFonts w:ascii="Times New Roman" w:hAnsi="Times New Roman"/>
          <w:caps w:val="0"/>
          <w:sz w:val="28"/>
          <w:szCs w:val="28"/>
          <w:lang w:val="ru-RU"/>
        </w:rPr>
        <w:t>ПРИЛОЖЕНИЕ № 1</w:t>
      </w:r>
      <w:bookmarkEnd w:id="151"/>
      <w:bookmarkEnd w:id="152"/>
      <w:bookmarkEnd w:id="153"/>
    </w:p>
    <w:p w14:paraId="5D64A733" w14:textId="77777777" w:rsidR="00184ADB" w:rsidRDefault="001B7D95">
      <w:pPr>
        <w:tabs>
          <w:tab w:val="left" w:pos="6946"/>
        </w:tabs>
        <w:spacing w:before="0" w:after="0" w:line="360" w:lineRule="exact"/>
        <w:ind w:left="6804"/>
        <w:rPr>
          <w:sz w:val="28"/>
          <w:szCs w:val="28"/>
        </w:rPr>
      </w:pPr>
      <w:r>
        <w:rPr>
          <w:sz w:val="28"/>
          <w:szCs w:val="28"/>
        </w:rPr>
        <w:t>к Документации</w:t>
      </w:r>
    </w:p>
    <w:p w14:paraId="796F3175" w14:textId="77777777" w:rsidR="00184ADB" w:rsidRDefault="001B7D95">
      <w:pPr>
        <w:spacing w:before="0" w:after="0"/>
        <w:rPr>
          <w:sz w:val="28"/>
          <w:szCs w:val="28"/>
        </w:rPr>
      </w:pPr>
      <w:r>
        <w:rPr>
          <w:sz w:val="28"/>
          <w:szCs w:val="28"/>
        </w:rPr>
        <w:t>ФОРМА</w:t>
      </w:r>
    </w:p>
    <w:p w14:paraId="39C93EDB" w14:textId="77777777" w:rsidR="00184ADB" w:rsidRDefault="001B7D95">
      <w:pPr>
        <w:pStyle w:val="ab"/>
        <w:spacing w:after="0" w:line="360" w:lineRule="exact"/>
        <w:jc w:val="center"/>
        <w:rPr>
          <w:i/>
          <w:sz w:val="28"/>
          <w:szCs w:val="28"/>
          <w:lang w:val="ru-RU"/>
        </w:rPr>
      </w:pPr>
      <w:r>
        <w:rPr>
          <w:i/>
          <w:sz w:val="28"/>
          <w:szCs w:val="28"/>
          <w:lang w:val="ru-RU"/>
        </w:rPr>
        <w:t>[на бланке Претендента]</w:t>
      </w:r>
    </w:p>
    <w:p w14:paraId="787D1A04" w14:textId="77777777" w:rsidR="00184ADB" w:rsidRDefault="001B7D95">
      <w:pPr>
        <w:pStyle w:val="111"/>
        <w:spacing w:before="0" w:after="0"/>
        <w:jc w:val="center"/>
        <w:rPr>
          <w:rFonts w:hint="eastAsia"/>
          <w:sz w:val="28"/>
          <w:szCs w:val="28"/>
          <w:lang w:val="ru-RU"/>
        </w:rPr>
      </w:pPr>
      <w:bookmarkStart w:id="154" w:name="_Toc177659323"/>
      <w:r>
        <w:rPr>
          <w:rFonts w:hint="cs"/>
          <w:sz w:val="28"/>
          <w:szCs w:val="28"/>
          <w:lang w:val="ru-RU"/>
        </w:rPr>
        <w:t>ЗАЯВКА</w:t>
      </w:r>
      <w:bookmarkEnd w:id="154"/>
    </w:p>
    <w:p w14:paraId="725C1013" w14:textId="16E00CF2" w:rsidR="00184ADB" w:rsidRDefault="001B7D95">
      <w:pPr>
        <w:spacing w:before="0" w:after="0" w:line="360" w:lineRule="exact"/>
        <w:jc w:val="center"/>
        <w:rPr>
          <w:sz w:val="28"/>
          <w:szCs w:val="28"/>
        </w:rPr>
      </w:pPr>
      <w:r>
        <w:rPr>
          <w:sz w:val="28"/>
          <w:szCs w:val="28"/>
        </w:rPr>
        <w:t xml:space="preserve">на участие в открытом аукционе </w:t>
      </w:r>
      <w:r>
        <w:rPr>
          <w:color w:val="000000" w:themeColor="text1"/>
          <w:sz w:val="28"/>
          <w:szCs w:val="28"/>
        </w:rPr>
        <w:t xml:space="preserve">в электронной форме </w:t>
      </w:r>
      <w:r>
        <w:rPr>
          <w:sz w:val="28"/>
          <w:szCs w:val="28"/>
        </w:rPr>
        <w:t>с использованием электронной торговой площадки на право заключения договора купли</w:t>
      </w:r>
      <w:r w:rsidR="00261C91">
        <w:rPr>
          <w:sz w:val="28"/>
          <w:szCs w:val="28"/>
        </w:rPr>
        <w:t>-</w:t>
      </w:r>
      <w:r>
        <w:rPr>
          <w:sz w:val="28"/>
          <w:szCs w:val="28"/>
        </w:rPr>
        <w:t xml:space="preserve">продажи </w:t>
      </w:r>
      <w:bookmarkStart w:id="155" w:name="_Hlk167894977"/>
      <w:r>
        <w:rPr>
          <w:sz w:val="28"/>
          <w:szCs w:val="28"/>
        </w:rPr>
        <w:t>обыкновенных акций</w:t>
      </w:r>
      <w:r w:rsidR="00261C91">
        <w:rPr>
          <w:sz w:val="28"/>
          <w:szCs w:val="28"/>
        </w:rPr>
        <w:t xml:space="preserve"> </w:t>
      </w:r>
      <w:r>
        <w:rPr>
          <w:bCs/>
          <w:sz w:val="28"/>
          <w:szCs w:val="28"/>
        </w:rPr>
        <w:t>АО «ОЦВ»</w:t>
      </w:r>
      <w:bookmarkEnd w:id="155"/>
      <w:r>
        <w:rPr>
          <w:sz w:val="28"/>
          <w:szCs w:val="28"/>
        </w:rPr>
        <w:t>.</w:t>
      </w:r>
    </w:p>
    <w:p w14:paraId="50E19639" w14:textId="77777777" w:rsidR="00184ADB" w:rsidRDefault="00184ADB">
      <w:pPr>
        <w:spacing w:before="0" w:after="0" w:line="360" w:lineRule="exact"/>
        <w:jc w:val="center"/>
        <w:rPr>
          <w:b/>
          <w:sz w:val="28"/>
          <w:szCs w:val="28"/>
        </w:rPr>
      </w:pPr>
    </w:p>
    <w:p w14:paraId="794CE324" w14:textId="77777777" w:rsidR="00184ADB" w:rsidRDefault="00184ADB">
      <w:pPr>
        <w:pStyle w:val="ab"/>
        <w:spacing w:after="0" w:line="360" w:lineRule="exact"/>
        <w:ind w:firstLine="709"/>
        <w:rPr>
          <w:bCs/>
          <w:i/>
          <w:sz w:val="28"/>
          <w:szCs w:val="28"/>
          <w:lang w:val="ru-RU"/>
        </w:rPr>
      </w:pPr>
    </w:p>
    <w:p w14:paraId="15B2E580" w14:textId="06093664" w:rsidR="00184ADB" w:rsidRDefault="001B7D95">
      <w:pPr>
        <w:pStyle w:val="ab"/>
        <w:spacing w:after="0" w:line="360" w:lineRule="exact"/>
        <w:ind w:firstLine="709"/>
        <w:rPr>
          <w:sz w:val="28"/>
          <w:szCs w:val="28"/>
          <w:lang w:val="ru-RU"/>
        </w:rPr>
      </w:pPr>
      <w:r>
        <w:rPr>
          <w:sz w:val="28"/>
          <w:szCs w:val="28"/>
          <w:lang w:val="ru-RU"/>
        </w:rPr>
        <w:t>Рассмотрев Извещение о проведении открытого аукциона</w:t>
      </w:r>
      <w:r>
        <w:rPr>
          <w:sz w:val="28"/>
          <w:szCs w:val="28"/>
          <w:lang w:val="ru-RU"/>
        </w:rPr>
        <w:br/>
      </w:r>
      <w:r>
        <w:rPr>
          <w:color w:val="000000" w:themeColor="text1"/>
          <w:sz w:val="28"/>
          <w:szCs w:val="28"/>
          <w:lang w:val="ru-RU"/>
        </w:rPr>
        <w:t xml:space="preserve">в электронной форме </w:t>
      </w:r>
      <w:r>
        <w:rPr>
          <w:rFonts w:eastAsiaTheme="minorHAnsi"/>
          <w:sz w:val="28"/>
          <w:szCs w:val="28"/>
          <w:lang w:val="ru-RU"/>
        </w:rPr>
        <w:t>с использованием электронной торговой площадки</w:t>
      </w:r>
      <w:r>
        <w:rPr>
          <w:color w:val="000000" w:themeColor="text1"/>
          <w:sz w:val="28"/>
          <w:szCs w:val="28"/>
          <w:lang w:val="ru-RU"/>
        </w:rPr>
        <w:t xml:space="preserve"> </w:t>
      </w:r>
      <w:r>
        <w:rPr>
          <w:sz w:val="28"/>
          <w:szCs w:val="28"/>
          <w:lang w:val="ru-RU"/>
        </w:rPr>
        <w:t xml:space="preserve">на право заключения договора купли-продажи обыкновенных акций </w:t>
      </w:r>
      <w:r>
        <w:rPr>
          <w:bCs/>
          <w:sz w:val="28"/>
          <w:szCs w:val="28"/>
          <w:lang w:val="ru-RU"/>
        </w:rPr>
        <w:t>АО «ОЦВ»</w:t>
      </w:r>
      <w:r w:rsidR="00261C91">
        <w:rPr>
          <w:bCs/>
          <w:sz w:val="28"/>
          <w:szCs w:val="28"/>
          <w:lang w:val="ru-RU"/>
        </w:rPr>
        <w:t xml:space="preserve"> </w:t>
      </w:r>
      <w:r>
        <w:rPr>
          <w:sz w:val="28"/>
          <w:szCs w:val="28"/>
          <w:lang w:val="ru-RU"/>
        </w:rPr>
        <w:t>(далее – Аукцион), документацию, определяющую порядок организации, подготовки и проведения Аукциона (с любыми последующими изменениями</w:t>
      </w:r>
      <w:r>
        <w:rPr>
          <w:sz w:val="28"/>
          <w:szCs w:val="28"/>
          <w:lang w:val="ru-RU"/>
        </w:rPr>
        <w:br/>
        <w:t xml:space="preserve">и дополнениями) (далее – Документация), а также проект Договора купли-продажи Акций, включенный в состав Документации ________ </w:t>
      </w:r>
      <w:r>
        <w:rPr>
          <w:i/>
          <w:sz w:val="28"/>
          <w:szCs w:val="28"/>
          <w:lang w:val="ru-RU"/>
        </w:rPr>
        <w:t xml:space="preserve">[наименование или Ф.И.О. Претендента, основной государственный регистрационный номер Претендента – юридического лица], </w:t>
      </w:r>
      <w:r>
        <w:rPr>
          <w:sz w:val="28"/>
          <w:szCs w:val="28"/>
          <w:lang w:val="ru-RU"/>
        </w:rPr>
        <w:t xml:space="preserve">(далее – Претендент), в лице ______ </w:t>
      </w:r>
      <w:r>
        <w:rPr>
          <w:i/>
          <w:sz w:val="28"/>
          <w:szCs w:val="28"/>
          <w:lang w:val="ru-RU"/>
        </w:rPr>
        <w:t xml:space="preserve">[Ф.И.О. представителя Претендента], </w:t>
      </w:r>
      <w:r>
        <w:rPr>
          <w:sz w:val="28"/>
          <w:szCs w:val="28"/>
          <w:lang w:val="ru-RU"/>
        </w:rPr>
        <w:t>уполномоченного на подписание и подачу настоящей заявки на участие</w:t>
      </w:r>
      <w:r>
        <w:rPr>
          <w:sz w:val="28"/>
          <w:szCs w:val="28"/>
          <w:lang w:val="ru-RU"/>
        </w:rPr>
        <w:br/>
        <w:t xml:space="preserve">в Аукционе от имени Претендента и действующего на основании ______ </w:t>
      </w:r>
      <w:r>
        <w:rPr>
          <w:i/>
          <w:sz w:val="28"/>
          <w:szCs w:val="28"/>
          <w:lang w:val="ru-RU"/>
        </w:rPr>
        <w:t>[документ, подтверждающий полномочия представителя Претендента],</w:t>
      </w:r>
    </w:p>
    <w:p w14:paraId="0B1B1813" w14:textId="77777777" w:rsidR="00184ADB" w:rsidRDefault="001B7D95">
      <w:pPr>
        <w:spacing w:before="0" w:after="0"/>
        <w:jc w:val="center"/>
        <w:rPr>
          <w:sz w:val="28"/>
          <w:szCs w:val="28"/>
        </w:rPr>
      </w:pPr>
      <w:r>
        <w:rPr>
          <w:sz w:val="28"/>
          <w:szCs w:val="28"/>
        </w:rPr>
        <w:t>ПРОШУ:</w:t>
      </w:r>
    </w:p>
    <w:p w14:paraId="297749B3" w14:textId="77777777" w:rsidR="00184ADB" w:rsidRDefault="001B7D95">
      <w:pPr>
        <w:pStyle w:val="ab"/>
        <w:spacing w:after="0" w:line="360" w:lineRule="exact"/>
        <w:ind w:firstLine="709"/>
        <w:rPr>
          <w:sz w:val="28"/>
          <w:szCs w:val="28"/>
          <w:lang w:val="ru-RU"/>
        </w:rPr>
      </w:pPr>
      <w:r>
        <w:rPr>
          <w:sz w:val="28"/>
          <w:szCs w:val="28"/>
          <w:lang w:val="ru-RU"/>
        </w:rPr>
        <w:t>принять настоящую заявку на участие в Аукционе (далее – Заявка),</w:t>
      </w:r>
      <w:r>
        <w:rPr>
          <w:sz w:val="28"/>
          <w:szCs w:val="28"/>
          <w:lang w:val="ru-RU"/>
        </w:rPr>
        <w:br/>
        <w:t>который состоится «___» ______ 20 __ г. в _</w:t>
      </w:r>
      <w:proofErr w:type="gramStart"/>
      <w:r>
        <w:rPr>
          <w:sz w:val="28"/>
          <w:szCs w:val="28"/>
          <w:lang w:val="ru-RU"/>
        </w:rPr>
        <w:t>_:_</w:t>
      </w:r>
      <w:proofErr w:type="gramEnd"/>
      <w:r>
        <w:rPr>
          <w:sz w:val="28"/>
          <w:szCs w:val="28"/>
          <w:lang w:val="ru-RU"/>
        </w:rPr>
        <w:t>_ (время московское)</w:t>
      </w:r>
    </w:p>
    <w:p w14:paraId="605325BA" w14:textId="77777777" w:rsidR="00184ADB" w:rsidRDefault="001B7D95">
      <w:pPr>
        <w:pStyle w:val="ScheduleRUL4"/>
        <w:numPr>
          <w:ilvl w:val="3"/>
          <w:numId w:val="15"/>
        </w:numPr>
        <w:tabs>
          <w:tab w:val="left" w:pos="1276"/>
        </w:tabs>
        <w:spacing w:after="0" w:line="360" w:lineRule="exact"/>
        <w:ind w:left="0" w:firstLine="709"/>
        <w:rPr>
          <w:sz w:val="28"/>
          <w:szCs w:val="28"/>
          <w:lang w:val="ru-RU"/>
        </w:rPr>
      </w:pPr>
      <w:r>
        <w:rPr>
          <w:sz w:val="28"/>
          <w:szCs w:val="28"/>
          <w:lang w:val="ru-RU"/>
        </w:rPr>
        <w:t>Претендент настоящим заявляет и подтверждает, что:</w:t>
      </w:r>
    </w:p>
    <w:p w14:paraId="70DB3845" w14:textId="77777777" w:rsidR="00184ADB" w:rsidRDefault="001B7D95">
      <w:pPr>
        <w:pStyle w:val="ScheduleRUL6"/>
        <w:numPr>
          <w:ilvl w:val="1"/>
          <w:numId w:val="48"/>
        </w:numPr>
        <w:tabs>
          <w:tab w:val="left" w:pos="1418"/>
        </w:tabs>
        <w:spacing w:after="0" w:line="360" w:lineRule="exact"/>
        <w:ind w:left="0" w:firstLine="709"/>
        <w:rPr>
          <w:sz w:val="28"/>
          <w:szCs w:val="28"/>
        </w:rPr>
      </w:pPr>
      <w:bookmarkStart w:id="156" w:name="_cp_text_1_143"/>
      <w:bookmarkEnd w:id="156"/>
      <w:r>
        <w:rPr>
          <w:sz w:val="28"/>
          <w:szCs w:val="28"/>
        </w:rPr>
        <w:t>в случае признания его Победителем в соответствии с условиями Документации, Претендент обязуется заключить Договор купли-продажи акций по форме, приведенной в Приложении № 7 к Документации (далее – Договор купли-продажи акций) по наибольшей (максимальной) цене, заявленной Победителем в ходе проведения Аукциона, и выполнять все условия Договора купли-продажи акций;</w:t>
      </w:r>
    </w:p>
    <w:p w14:paraId="250A97E5" w14:textId="77777777" w:rsidR="00184ADB" w:rsidRDefault="001B7D95">
      <w:pPr>
        <w:pStyle w:val="ScheduleRUL6"/>
        <w:numPr>
          <w:ilvl w:val="1"/>
          <w:numId w:val="48"/>
        </w:numPr>
        <w:tabs>
          <w:tab w:val="left" w:pos="1418"/>
        </w:tabs>
        <w:spacing w:after="0" w:line="360" w:lineRule="exact"/>
        <w:ind w:left="0" w:firstLine="709"/>
        <w:rPr>
          <w:sz w:val="28"/>
          <w:szCs w:val="28"/>
        </w:rPr>
      </w:pPr>
      <w:r>
        <w:rPr>
          <w:sz w:val="28"/>
          <w:szCs w:val="28"/>
        </w:rPr>
        <w:t xml:space="preserve">в случае признания его Вторым победителем в соответствии с условиями Документации, Претендент обязуется заключить с Продавцом </w:t>
      </w:r>
      <w:bookmarkStart w:id="157" w:name="_Hlk146100674"/>
      <w:r>
        <w:rPr>
          <w:sz w:val="28"/>
          <w:szCs w:val="28"/>
        </w:rPr>
        <w:t>Договор купли-продажи акций, в случаях и в порядке, предусмотренных Документацией</w:t>
      </w:r>
      <w:bookmarkEnd w:id="157"/>
      <w:r>
        <w:rPr>
          <w:sz w:val="28"/>
          <w:szCs w:val="28"/>
        </w:rPr>
        <w:t>;</w:t>
      </w:r>
    </w:p>
    <w:p w14:paraId="2271E42A" w14:textId="77777777" w:rsidR="00184ADB" w:rsidRDefault="001B7D95">
      <w:pPr>
        <w:pStyle w:val="ScheduleRUL6"/>
        <w:numPr>
          <w:ilvl w:val="1"/>
          <w:numId w:val="48"/>
        </w:numPr>
        <w:tabs>
          <w:tab w:val="left" w:pos="1418"/>
        </w:tabs>
        <w:spacing w:after="0" w:line="360" w:lineRule="exact"/>
        <w:ind w:left="0" w:firstLine="709"/>
        <w:rPr>
          <w:sz w:val="28"/>
          <w:szCs w:val="28"/>
        </w:rPr>
      </w:pPr>
      <w:r>
        <w:rPr>
          <w:color w:val="000000" w:themeColor="text1"/>
          <w:sz w:val="28"/>
          <w:szCs w:val="28"/>
        </w:rPr>
        <w:t xml:space="preserve">в случае признания Аукциона несостоявшимся, если Претендент будет признан Единственным участником, и Продавец направит Единственному участнику для подписания Договор купли-продажи акций, </w:t>
      </w:r>
      <w:r>
        <w:rPr>
          <w:sz w:val="28"/>
          <w:szCs w:val="28"/>
        </w:rPr>
        <w:t>Единственный участник обязуется заключить Договор купли-продажи акций, в случаях и в порядке, предусмотренных Документацией</w:t>
      </w:r>
      <w:r>
        <w:rPr>
          <w:color w:val="000000" w:themeColor="text1"/>
          <w:sz w:val="28"/>
          <w:szCs w:val="28"/>
        </w:rPr>
        <w:t>.</w:t>
      </w:r>
    </w:p>
    <w:p w14:paraId="064AED0A" w14:textId="77777777" w:rsidR="00184ADB" w:rsidRDefault="001B7D95">
      <w:pPr>
        <w:pStyle w:val="ScheduleRUL6"/>
        <w:numPr>
          <w:ilvl w:val="1"/>
          <w:numId w:val="48"/>
        </w:numPr>
        <w:tabs>
          <w:tab w:val="left" w:pos="1418"/>
        </w:tabs>
        <w:spacing w:after="0" w:line="360" w:lineRule="exact"/>
        <w:ind w:left="0" w:firstLine="709"/>
        <w:rPr>
          <w:sz w:val="28"/>
          <w:szCs w:val="28"/>
        </w:rPr>
      </w:pPr>
      <w:r>
        <w:rPr>
          <w:sz w:val="28"/>
          <w:szCs w:val="28"/>
        </w:rPr>
        <w:t>Претендент приложил к Заявке все документы, необходимые</w:t>
      </w:r>
      <w:r>
        <w:rPr>
          <w:sz w:val="28"/>
          <w:szCs w:val="28"/>
        </w:rPr>
        <w:br/>
        <w:t>для подачи Заявки в соответствии с требованиями Документации. Такие документы являются действительными, достоверными, точными</w:t>
      </w:r>
      <w:r>
        <w:rPr>
          <w:sz w:val="28"/>
          <w:szCs w:val="28"/>
        </w:rPr>
        <w:br/>
        <w:t>и не вводящими в заблуждение, и в такие документы не вносились какие-либо изменения, которые не отражены в таких документах;</w:t>
      </w:r>
    </w:p>
    <w:p w14:paraId="03743A94" w14:textId="77777777" w:rsidR="00184ADB" w:rsidRDefault="001B7D95">
      <w:pPr>
        <w:pStyle w:val="ScheduleRUL6"/>
        <w:numPr>
          <w:ilvl w:val="1"/>
          <w:numId w:val="48"/>
        </w:numPr>
        <w:tabs>
          <w:tab w:val="left" w:pos="1418"/>
        </w:tabs>
        <w:spacing w:after="0" w:line="360" w:lineRule="exact"/>
        <w:ind w:left="0" w:firstLine="709"/>
        <w:rPr>
          <w:sz w:val="28"/>
          <w:szCs w:val="28"/>
        </w:rPr>
      </w:pPr>
      <w:r>
        <w:rPr>
          <w:sz w:val="28"/>
          <w:szCs w:val="28"/>
        </w:rPr>
        <w:t>Претендент внес «___» ______ 20 __ г. полную сумму Задатка;</w:t>
      </w:r>
    </w:p>
    <w:p w14:paraId="1CF7FE1C" w14:textId="77777777" w:rsidR="00184ADB" w:rsidRDefault="001B7D95">
      <w:pPr>
        <w:pStyle w:val="ScheduleRUL6"/>
        <w:numPr>
          <w:ilvl w:val="1"/>
          <w:numId w:val="48"/>
        </w:numPr>
        <w:tabs>
          <w:tab w:val="left" w:pos="1418"/>
        </w:tabs>
        <w:spacing w:after="0" w:line="360" w:lineRule="exact"/>
        <w:ind w:left="0" w:firstLine="709"/>
        <w:rPr>
          <w:sz w:val="28"/>
          <w:szCs w:val="28"/>
        </w:rPr>
      </w:pPr>
      <w:bookmarkStart w:id="158" w:name="_Ref34308823"/>
      <w:r>
        <w:rPr>
          <w:sz w:val="28"/>
          <w:szCs w:val="28"/>
        </w:rPr>
        <w:t>Претендент соответствует требованиям, установленным Документацией, и вся информация, содержащаяся в Заявке и прилагаемых</w:t>
      </w:r>
      <w:r>
        <w:rPr>
          <w:sz w:val="28"/>
          <w:szCs w:val="28"/>
        </w:rPr>
        <w:br/>
        <w:t>к ней документах, является действительной, достоверной, точной</w:t>
      </w:r>
      <w:r>
        <w:rPr>
          <w:sz w:val="28"/>
          <w:szCs w:val="28"/>
        </w:rPr>
        <w:br/>
        <w:t>и не вводящей в заблуждение</w:t>
      </w:r>
      <w:bookmarkEnd w:id="158"/>
      <w:r>
        <w:rPr>
          <w:sz w:val="28"/>
          <w:szCs w:val="28"/>
        </w:rPr>
        <w:t>;</w:t>
      </w:r>
    </w:p>
    <w:p w14:paraId="70DC3071" w14:textId="77777777" w:rsidR="00184ADB" w:rsidRDefault="001B7D95">
      <w:pPr>
        <w:pStyle w:val="ScheduleRUL6"/>
        <w:numPr>
          <w:ilvl w:val="1"/>
          <w:numId w:val="48"/>
        </w:numPr>
        <w:tabs>
          <w:tab w:val="left" w:pos="1418"/>
        </w:tabs>
        <w:spacing w:after="0" w:line="360" w:lineRule="exact"/>
        <w:ind w:left="0" w:firstLine="709"/>
        <w:rPr>
          <w:sz w:val="28"/>
          <w:szCs w:val="28"/>
        </w:rPr>
      </w:pPr>
      <w:r>
        <w:rPr>
          <w:sz w:val="28"/>
          <w:szCs w:val="28"/>
        </w:rPr>
        <w:t>Сведения, изложенные в Заявке, а также документы, приложенные к Заявке, должны быть действительны в течение всего срока проведения Аукциона до истечения срока, отведенного на заключение Договора купли-продажи акций;</w:t>
      </w:r>
    </w:p>
    <w:p w14:paraId="4A3B48B3" w14:textId="77777777" w:rsidR="00184ADB" w:rsidRDefault="001B7D95">
      <w:pPr>
        <w:pStyle w:val="ScheduleRUL6"/>
        <w:numPr>
          <w:ilvl w:val="1"/>
          <w:numId w:val="48"/>
        </w:numPr>
        <w:tabs>
          <w:tab w:val="left" w:pos="1418"/>
        </w:tabs>
        <w:spacing w:after="0" w:line="360" w:lineRule="exact"/>
        <w:ind w:left="0" w:firstLine="709"/>
        <w:rPr>
          <w:sz w:val="28"/>
          <w:szCs w:val="28"/>
        </w:rPr>
      </w:pPr>
      <w:r>
        <w:rPr>
          <w:sz w:val="28"/>
          <w:szCs w:val="28"/>
        </w:rPr>
        <w:t>Претендент получил все необходимые согласия, одобрения</w:t>
      </w:r>
      <w:r>
        <w:rPr>
          <w:sz w:val="28"/>
          <w:szCs w:val="28"/>
        </w:rPr>
        <w:br/>
        <w:t>и разрешения органов управления, необходимые в соответствии</w:t>
      </w:r>
      <w:r>
        <w:rPr>
          <w:sz w:val="28"/>
          <w:szCs w:val="28"/>
        </w:rPr>
        <w:br/>
        <w:t>с требованиями применимого законодательства, учредительных документов Претендента и соглашений, стороной которых является Претендент,</w:t>
      </w:r>
      <w:r>
        <w:rPr>
          <w:sz w:val="28"/>
          <w:szCs w:val="28"/>
        </w:rPr>
        <w:br/>
        <w:t>для заключения Договора купли-продажи акций по итогам Аукциона,</w:t>
      </w:r>
      <w:r>
        <w:rPr>
          <w:sz w:val="28"/>
          <w:szCs w:val="28"/>
        </w:rPr>
        <w:br/>
        <w:t>и исполнения своих обязательств по нему, и обладает всеми необходимыми полномочиями для подачи Заявки, заключения и исполнения Договора купли-продажи акций;</w:t>
      </w:r>
    </w:p>
    <w:p w14:paraId="5F60D95C" w14:textId="77777777" w:rsidR="00184ADB" w:rsidRDefault="001B7D95">
      <w:pPr>
        <w:pStyle w:val="ScheduleRUL6"/>
        <w:numPr>
          <w:ilvl w:val="1"/>
          <w:numId w:val="48"/>
        </w:numPr>
        <w:tabs>
          <w:tab w:val="left" w:pos="1418"/>
        </w:tabs>
        <w:spacing w:after="0" w:line="360" w:lineRule="exact"/>
        <w:ind w:left="0" w:firstLine="709"/>
        <w:rPr>
          <w:sz w:val="28"/>
          <w:szCs w:val="28"/>
        </w:rPr>
      </w:pPr>
      <w:r>
        <w:rPr>
          <w:sz w:val="28"/>
          <w:szCs w:val="28"/>
        </w:rPr>
        <w:t>Претендент осуществляет приобретение Акций без привлечения средств группы лиц Продавца, и исполнение каких-либо обязательств Претендента в связи с участием в Аукционе и (или) приобретением Акций</w:t>
      </w:r>
      <w:r>
        <w:rPr>
          <w:sz w:val="28"/>
          <w:szCs w:val="28"/>
        </w:rPr>
        <w:br/>
        <w:t>не обеспечивается с помощью залогов, поручительств, гарантий и (или) иных способов обеспечения исполнения обязательств, предоставленных какими-либо лицами, входящими в группу лиц Продавца;</w:t>
      </w:r>
    </w:p>
    <w:p w14:paraId="217F9290" w14:textId="77777777" w:rsidR="00184ADB" w:rsidRDefault="001B7D95">
      <w:pPr>
        <w:pStyle w:val="ScheduleRUL6"/>
        <w:numPr>
          <w:ilvl w:val="1"/>
          <w:numId w:val="48"/>
        </w:numPr>
        <w:tabs>
          <w:tab w:val="left" w:pos="1418"/>
        </w:tabs>
        <w:spacing w:after="0" w:line="360" w:lineRule="exact"/>
        <w:ind w:left="0" w:firstLine="709"/>
        <w:rPr>
          <w:sz w:val="28"/>
          <w:szCs w:val="28"/>
        </w:rPr>
      </w:pPr>
      <w:r>
        <w:rPr>
          <w:sz w:val="28"/>
          <w:szCs w:val="28"/>
        </w:rPr>
        <w:t>Претендент имеет достаточный уровень финансирования</w:t>
      </w:r>
      <w:r>
        <w:rPr>
          <w:sz w:val="28"/>
          <w:szCs w:val="28"/>
        </w:rPr>
        <w:br/>
        <w:t>для покрытия как минимум Стартовой (минимальной) цены продажи Акций в форме денежных средств, размещенных на счетах Претендента,</w:t>
      </w:r>
      <w:r>
        <w:rPr>
          <w:sz w:val="28"/>
          <w:szCs w:val="28"/>
        </w:rPr>
        <w:br/>
        <w:t>или наличия кредитного договора, договора займа, договора поручительства, независимой гарантии или иного юридически обязывающего документа, предусматривающего обязательство какого-либо лица по выплате денежных средств в пользу Претендента в указанном размере;</w:t>
      </w:r>
    </w:p>
    <w:p w14:paraId="3626669F" w14:textId="77777777" w:rsidR="00184ADB" w:rsidRDefault="001B7D95">
      <w:pPr>
        <w:pStyle w:val="ScheduleRUL6"/>
        <w:numPr>
          <w:ilvl w:val="1"/>
          <w:numId w:val="48"/>
        </w:numPr>
        <w:tabs>
          <w:tab w:val="left" w:pos="1560"/>
        </w:tabs>
        <w:spacing w:after="0" w:line="360" w:lineRule="exact"/>
        <w:ind w:left="0" w:firstLine="709"/>
        <w:rPr>
          <w:sz w:val="28"/>
          <w:szCs w:val="28"/>
        </w:rPr>
      </w:pPr>
      <w:r>
        <w:rPr>
          <w:sz w:val="28"/>
          <w:szCs w:val="28"/>
        </w:rPr>
        <w:t>Претендент не признан судом несостоятельным (банкротом),</w:t>
      </w:r>
      <w:r>
        <w:rPr>
          <w:sz w:val="28"/>
          <w:szCs w:val="28"/>
        </w:rPr>
        <w:br/>
        <w:t>не отвечает критериям (признакам) несостоятельности (банкротства) или иным критериям (признакам), установленным для целей подачи заявления</w:t>
      </w:r>
      <w:r>
        <w:rPr>
          <w:sz w:val="28"/>
          <w:szCs w:val="28"/>
        </w:rPr>
        <w:br/>
        <w:t>о его несостоятельности (банкротстве) каким-либо третьим лицом</w:t>
      </w:r>
      <w:r>
        <w:rPr>
          <w:sz w:val="28"/>
          <w:szCs w:val="28"/>
        </w:rPr>
        <w:br/>
        <w:t>в соответствии с применимым законодательством. В отношении Претендента не рассматривается заявление о признании его несостоятельным (банкротом), в отношении Претендента не возбуждено исполнительное производство или иной спор, которые сделают невозможным или затруднят исполнение Договора. Претендент не находится в процессе ликвидации, и ни органами управления Претендента, ни каким-либо государственным органом</w:t>
      </w:r>
      <w:r>
        <w:rPr>
          <w:sz w:val="28"/>
          <w:szCs w:val="28"/>
        </w:rPr>
        <w:br/>
        <w:t>не принималось решений о ликвидации Претендента, и не законных оснований для начала процедуры принудительной ликвидации Претендента;</w:t>
      </w:r>
    </w:p>
    <w:p w14:paraId="7A3BA019" w14:textId="77777777" w:rsidR="00184ADB" w:rsidRDefault="001B7D95">
      <w:pPr>
        <w:pStyle w:val="ScheduleRUL6"/>
        <w:numPr>
          <w:ilvl w:val="1"/>
          <w:numId w:val="48"/>
        </w:numPr>
        <w:tabs>
          <w:tab w:val="left" w:pos="1560"/>
        </w:tabs>
        <w:spacing w:after="0" w:line="360" w:lineRule="exact"/>
        <w:ind w:left="0" w:firstLine="709"/>
        <w:rPr>
          <w:sz w:val="28"/>
          <w:szCs w:val="28"/>
        </w:rPr>
      </w:pPr>
      <w:r>
        <w:rPr>
          <w:sz w:val="28"/>
          <w:szCs w:val="28"/>
        </w:rPr>
        <w:t>Претендент не осуществлял и не осуществляет деятельность, запрещенную Федеральным законом от 25 декабря 2008 г. № 273-ФЗ</w:t>
      </w:r>
      <w:r>
        <w:rPr>
          <w:sz w:val="28"/>
          <w:szCs w:val="28"/>
        </w:rPr>
        <w:br/>
        <w:t>«О противодействии коррупции»  (с учетом изменений), а также Федеральным законом от 7 августа 2001 г. № 115-ФЗ «О противодействии легализации (отмыванию) доходов, полученных преступным путем, и финансированию терроризма» (с учетом изменений);</w:t>
      </w:r>
    </w:p>
    <w:p w14:paraId="5C79E414" w14:textId="77777777" w:rsidR="00184ADB" w:rsidRDefault="001B7D95">
      <w:pPr>
        <w:pStyle w:val="ScheduleRUL6"/>
        <w:numPr>
          <w:ilvl w:val="1"/>
          <w:numId w:val="48"/>
        </w:numPr>
        <w:tabs>
          <w:tab w:val="left" w:pos="1560"/>
        </w:tabs>
        <w:spacing w:after="0" w:line="360" w:lineRule="exact"/>
        <w:ind w:left="0" w:firstLine="709"/>
        <w:rPr>
          <w:sz w:val="28"/>
          <w:szCs w:val="28"/>
        </w:rPr>
      </w:pPr>
      <w:bookmarkStart w:id="159" w:name="_Ref126779128"/>
      <w:r>
        <w:rPr>
          <w:sz w:val="28"/>
          <w:szCs w:val="28"/>
        </w:rPr>
        <w:t>Претендент:</w:t>
      </w:r>
      <w:bookmarkEnd w:id="159"/>
    </w:p>
    <w:p w14:paraId="4B2FBCFD" w14:textId="77777777" w:rsidR="00184ADB" w:rsidRDefault="001B7D95">
      <w:pPr>
        <w:pStyle w:val="ScheduleRUL6"/>
        <w:numPr>
          <w:ilvl w:val="0"/>
          <w:numId w:val="49"/>
        </w:numPr>
        <w:tabs>
          <w:tab w:val="left" w:pos="1134"/>
        </w:tabs>
        <w:spacing w:after="0" w:line="360" w:lineRule="exact"/>
        <w:ind w:left="0" w:firstLine="709"/>
        <w:rPr>
          <w:sz w:val="28"/>
          <w:szCs w:val="28"/>
        </w:rPr>
      </w:pPr>
      <w:r>
        <w:rPr>
          <w:sz w:val="28"/>
          <w:szCs w:val="28"/>
        </w:rPr>
        <w:t>не является лицом, местом государственной регистрации которого является одно из государств, включенных в перечень, утвержденный распоряжением Правительства Российской Федерации от 5 марта 2022 г. № 430-р;</w:t>
      </w:r>
    </w:p>
    <w:p w14:paraId="01721B11" w14:textId="77777777" w:rsidR="00184ADB" w:rsidRDefault="001B7D95">
      <w:pPr>
        <w:pStyle w:val="ScheduleRUL6"/>
        <w:numPr>
          <w:ilvl w:val="0"/>
          <w:numId w:val="49"/>
        </w:numPr>
        <w:tabs>
          <w:tab w:val="left" w:pos="1134"/>
        </w:tabs>
        <w:spacing w:after="0" w:line="360" w:lineRule="exact"/>
        <w:ind w:left="0" w:firstLine="709"/>
        <w:rPr>
          <w:sz w:val="28"/>
          <w:szCs w:val="28"/>
        </w:rPr>
      </w:pPr>
      <w:r>
        <w:rPr>
          <w:sz w:val="28"/>
          <w:szCs w:val="28"/>
        </w:rPr>
        <w:t>не является лицом, местом преимущественного ведения</w:t>
      </w:r>
      <w:r>
        <w:rPr>
          <w:sz w:val="28"/>
          <w:szCs w:val="28"/>
        </w:rPr>
        <w:br/>
        <w:t>хозяйственной деятельности или местом преимущественного извлечения прибыли от деятельности которого является одно из государств, включенных в перечень, утвержденный распоряжением Правительства Российской Федерации от 5 марта 2022 г. № 430-р;</w:t>
      </w:r>
    </w:p>
    <w:p w14:paraId="118516E6" w14:textId="77777777" w:rsidR="00184ADB" w:rsidRDefault="001B7D95">
      <w:pPr>
        <w:pStyle w:val="ScheduleRUL6"/>
        <w:numPr>
          <w:ilvl w:val="0"/>
          <w:numId w:val="49"/>
        </w:numPr>
        <w:tabs>
          <w:tab w:val="left" w:pos="1134"/>
        </w:tabs>
        <w:spacing w:after="0" w:line="360" w:lineRule="exact"/>
        <w:ind w:left="0" w:firstLine="709"/>
        <w:rPr>
          <w:sz w:val="28"/>
          <w:szCs w:val="28"/>
        </w:rPr>
      </w:pPr>
      <w:r>
        <w:rPr>
          <w:sz w:val="28"/>
          <w:szCs w:val="28"/>
        </w:rPr>
        <w:t>не находится под контролем (определяемым в соответствии</w:t>
      </w:r>
      <w:r>
        <w:rPr>
          <w:sz w:val="28"/>
          <w:szCs w:val="28"/>
        </w:rPr>
        <w:br/>
        <w:t>со статьей 5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страны</w:t>
      </w:r>
      <w:r>
        <w:rPr>
          <w:sz w:val="28"/>
          <w:szCs w:val="28"/>
        </w:rPr>
        <w:br/>
        <w:t>и безопасности государства) лица, указанного в подпунктах 1) и 2) выше;</w:t>
      </w:r>
    </w:p>
    <w:p w14:paraId="39CC201E" w14:textId="77777777" w:rsidR="00184ADB" w:rsidRDefault="001B7D95">
      <w:pPr>
        <w:pStyle w:val="ScheduleRUL6"/>
        <w:numPr>
          <w:ilvl w:val="0"/>
          <w:numId w:val="49"/>
        </w:numPr>
        <w:tabs>
          <w:tab w:val="left" w:pos="1134"/>
        </w:tabs>
        <w:spacing w:after="0" w:line="360" w:lineRule="exact"/>
        <w:ind w:left="0" w:firstLine="709"/>
        <w:rPr>
          <w:sz w:val="28"/>
          <w:szCs w:val="28"/>
        </w:rPr>
      </w:pPr>
      <w:r>
        <w:rPr>
          <w:sz w:val="28"/>
          <w:szCs w:val="28"/>
        </w:rPr>
        <w:t>или обязуется иметь разрешение, выданное Правительственной комиссией в порядке, установленном пункте 2 Указа Президента Российской Федерации от 8 сентября 2022 г. № 618 «Об особом порядке осуществления (исполнения) отдельных видов сделок (операций) между некоторыми лицами», на дату заключения Договора купли-продажи акций, в случаях</w:t>
      </w:r>
      <w:r>
        <w:rPr>
          <w:sz w:val="28"/>
          <w:szCs w:val="28"/>
        </w:rPr>
        <w:br/>
        <w:t>не соответствия требованиям подпунктов 1) − 3) выше;</w:t>
      </w:r>
    </w:p>
    <w:p w14:paraId="66F8E478" w14:textId="77777777" w:rsidR="00184ADB" w:rsidRDefault="001B7D95">
      <w:pPr>
        <w:pStyle w:val="ScheduleRUL6"/>
        <w:numPr>
          <w:ilvl w:val="1"/>
          <w:numId w:val="48"/>
        </w:numPr>
        <w:tabs>
          <w:tab w:val="left" w:pos="1560"/>
        </w:tabs>
        <w:spacing w:after="0" w:line="360" w:lineRule="exact"/>
        <w:ind w:left="0" w:firstLine="709"/>
        <w:rPr>
          <w:bCs/>
          <w:sz w:val="28"/>
          <w:szCs w:val="28"/>
        </w:rPr>
      </w:pPr>
      <w:r>
        <w:rPr>
          <w:sz w:val="28"/>
          <w:szCs w:val="28"/>
        </w:rPr>
        <w:t>Претендент подтверждает, что сделка по приобретению Претендентом Акций не подпадает под ограничения, установленные следующими нормативными правовыми актами:</w:t>
      </w:r>
    </w:p>
    <w:p w14:paraId="7561AF59" w14:textId="77777777" w:rsidR="00184ADB" w:rsidRDefault="001B7D95">
      <w:pPr>
        <w:pStyle w:val="FWBL3"/>
        <w:numPr>
          <w:ilvl w:val="0"/>
          <w:numId w:val="54"/>
        </w:numPr>
        <w:tabs>
          <w:tab w:val="left" w:pos="1276"/>
        </w:tabs>
        <w:spacing w:after="0" w:line="360" w:lineRule="exact"/>
        <w:ind w:left="0" w:firstLine="709"/>
        <w:rPr>
          <w:sz w:val="28"/>
          <w:szCs w:val="28"/>
        </w:rPr>
      </w:pPr>
      <w:r>
        <w:rPr>
          <w:sz w:val="28"/>
          <w:szCs w:val="28"/>
        </w:rPr>
        <w:t>Указом Президента Российской Федерации</w:t>
      </w:r>
      <w:r>
        <w:rPr>
          <w:bCs/>
          <w:sz w:val="28"/>
          <w:szCs w:val="28"/>
        </w:rPr>
        <w:t xml:space="preserve"> от 1 марта 2022 г. № 81</w:t>
      </w:r>
      <w:r>
        <w:rPr>
          <w:sz w:val="28"/>
          <w:szCs w:val="28"/>
        </w:rPr>
        <w:t xml:space="preserve"> «О дополнительных временных мерах экономического характера</w:t>
      </w:r>
      <w:r>
        <w:rPr>
          <w:sz w:val="28"/>
          <w:szCs w:val="28"/>
        </w:rPr>
        <w:br/>
        <w:t>по обеспечению финансовой стабильности Российской Федерации»</w:t>
      </w:r>
      <w:r>
        <w:rPr>
          <w:bCs/>
          <w:sz w:val="28"/>
          <w:szCs w:val="28"/>
        </w:rPr>
        <w:t>,</w:t>
      </w:r>
    </w:p>
    <w:p w14:paraId="3F90EEC8" w14:textId="77777777" w:rsidR="00184ADB" w:rsidRDefault="001B7D95">
      <w:pPr>
        <w:pStyle w:val="FWBL3"/>
        <w:numPr>
          <w:ilvl w:val="0"/>
          <w:numId w:val="54"/>
        </w:numPr>
        <w:tabs>
          <w:tab w:val="left" w:pos="1276"/>
        </w:tabs>
        <w:spacing w:after="0" w:line="360" w:lineRule="exact"/>
        <w:ind w:left="0" w:firstLine="709"/>
        <w:rPr>
          <w:sz w:val="28"/>
          <w:szCs w:val="28"/>
        </w:rPr>
      </w:pPr>
      <w:r>
        <w:rPr>
          <w:sz w:val="28"/>
          <w:szCs w:val="28"/>
        </w:rPr>
        <w:t>Указом Президента Российской Федерации</w:t>
      </w:r>
      <w:r>
        <w:rPr>
          <w:bCs/>
          <w:sz w:val="28"/>
          <w:szCs w:val="28"/>
        </w:rPr>
        <w:t xml:space="preserve"> от 5 марта 2022 г.</w:t>
      </w:r>
      <w:r>
        <w:rPr>
          <w:bCs/>
          <w:sz w:val="28"/>
          <w:szCs w:val="28"/>
        </w:rPr>
        <w:br/>
        <w:t>№ 95</w:t>
      </w:r>
      <w:r>
        <w:rPr>
          <w:sz w:val="28"/>
          <w:szCs w:val="28"/>
        </w:rPr>
        <w:t xml:space="preserve"> «О временном порядке исполнения обязательств перед некоторыми иностранными кредиторами»</w:t>
      </w:r>
      <w:r>
        <w:rPr>
          <w:bCs/>
          <w:sz w:val="28"/>
          <w:szCs w:val="28"/>
        </w:rPr>
        <w:t>,</w:t>
      </w:r>
    </w:p>
    <w:p w14:paraId="36253577" w14:textId="77777777" w:rsidR="00184ADB" w:rsidRDefault="001B7D95">
      <w:pPr>
        <w:pStyle w:val="FWBL3"/>
        <w:numPr>
          <w:ilvl w:val="0"/>
          <w:numId w:val="54"/>
        </w:numPr>
        <w:tabs>
          <w:tab w:val="left" w:pos="1276"/>
        </w:tabs>
        <w:spacing w:after="0" w:line="360" w:lineRule="exact"/>
        <w:ind w:left="0" w:firstLine="709"/>
        <w:rPr>
          <w:sz w:val="28"/>
          <w:szCs w:val="28"/>
        </w:rPr>
      </w:pPr>
      <w:r>
        <w:rPr>
          <w:sz w:val="28"/>
          <w:szCs w:val="28"/>
        </w:rPr>
        <w:t>Указом Президента Российской Федерации</w:t>
      </w:r>
      <w:r>
        <w:rPr>
          <w:bCs/>
          <w:sz w:val="28"/>
          <w:szCs w:val="28"/>
        </w:rPr>
        <w:t xml:space="preserve"> от 8 сентября 2022 г. № 618 «Об особом порядке осуществления (исполнения) отдельных видов сделок (операций) между некоторыми лицами»,</w:t>
      </w:r>
    </w:p>
    <w:p w14:paraId="4C80E2A8" w14:textId="77777777" w:rsidR="00184ADB" w:rsidRDefault="001B7D95">
      <w:pPr>
        <w:pStyle w:val="FWBL3"/>
        <w:numPr>
          <w:ilvl w:val="0"/>
          <w:numId w:val="54"/>
        </w:numPr>
        <w:tabs>
          <w:tab w:val="left" w:pos="1276"/>
        </w:tabs>
        <w:spacing w:after="0" w:line="360" w:lineRule="exact"/>
        <w:ind w:left="0" w:firstLine="709"/>
        <w:rPr>
          <w:sz w:val="28"/>
          <w:szCs w:val="28"/>
        </w:rPr>
      </w:pPr>
      <w:r>
        <w:rPr>
          <w:bCs/>
          <w:sz w:val="28"/>
          <w:szCs w:val="28"/>
        </w:rPr>
        <w:t>и иными антисанкционными законодательными и (или) подзаконными актами, устанавливающими ограничения относительно заключения Договора купли-продажи акций, действующие на момент его заключения;</w:t>
      </w:r>
    </w:p>
    <w:p w14:paraId="07842B5D" w14:textId="77777777" w:rsidR="00184ADB" w:rsidRDefault="001B7D95">
      <w:pPr>
        <w:pStyle w:val="ScheduleRUL6"/>
        <w:numPr>
          <w:ilvl w:val="1"/>
          <w:numId w:val="48"/>
        </w:numPr>
        <w:tabs>
          <w:tab w:val="left" w:pos="1560"/>
        </w:tabs>
        <w:spacing w:after="0" w:line="360" w:lineRule="exact"/>
        <w:ind w:left="0" w:firstLine="709"/>
        <w:rPr>
          <w:sz w:val="28"/>
          <w:szCs w:val="28"/>
        </w:rPr>
      </w:pPr>
      <w:r>
        <w:rPr>
          <w:sz w:val="28"/>
          <w:szCs w:val="28"/>
        </w:rPr>
        <w:t>Претендент действует в связи с потенциальным приобретением Акций от своего имени и исключительно в своих собственных интересах;</w:t>
      </w:r>
    </w:p>
    <w:p w14:paraId="74804A93" w14:textId="77777777" w:rsidR="00184ADB" w:rsidRDefault="001B7D95">
      <w:pPr>
        <w:pStyle w:val="ScheduleRUL6"/>
        <w:numPr>
          <w:ilvl w:val="1"/>
          <w:numId w:val="48"/>
        </w:numPr>
        <w:tabs>
          <w:tab w:val="left" w:pos="1560"/>
        </w:tabs>
        <w:spacing w:after="0" w:line="360" w:lineRule="exact"/>
        <w:ind w:left="0" w:firstLine="709"/>
        <w:rPr>
          <w:sz w:val="28"/>
          <w:szCs w:val="28"/>
        </w:rPr>
      </w:pPr>
      <w:r>
        <w:rPr>
          <w:sz w:val="28"/>
          <w:szCs w:val="28"/>
        </w:rPr>
        <w:t>Претендент надлежащим образом выполнил все требования применимого законодательства в отношении обработки персональных данных всех лиц, персональные данные которых предоставляются им Продавцу и (или) Организатору аукциона на их обработку в связи с проведением Аукциона, в том числе получил согласия всех соответствующих лиц на обработку их персональных данных в связи с проведением Аукциона;</w:t>
      </w:r>
    </w:p>
    <w:p w14:paraId="78B9E7A7" w14:textId="182BD87F" w:rsidR="00184ADB" w:rsidRDefault="001B7D95">
      <w:pPr>
        <w:pStyle w:val="ScheduleRUL6"/>
        <w:numPr>
          <w:ilvl w:val="1"/>
          <w:numId w:val="48"/>
        </w:numPr>
        <w:tabs>
          <w:tab w:val="clear" w:pos="0"/>
        </w:tabs>
        <w:spacing w:after="0" w:line="360" w:lineRule="exact"/>
        <w:ind w:left="0" w:firstLine="709"/>
        <w:rPr>
          <w:sz w:val="28"/>
          <w:szCs w:val="28"/>
        </w:rPr>
      </w:pPr>
      <w:r>
        <w:rPr>
          <w:sz w:val="28"/>
          <w:szCs w:val="28"/>
        </w:rPr>
        <w:t>Претендент ознакомлен с наличием Преимущественного права покупки Акций Обществ</w:t>
      </w:r>
      <w:r w:rsidR="004C7C79">
        <w:rPr>
          <w:sz w:val="28"/>
          <w:szCs w:val="28"/>
        </w:rPr>
        <w:t>а</w:t>
      </w:r>
      <w:r>
        <w:rPr>
          <w:sz w:val="28"/>
          <w:szCs w:val="28"/>
        </w:rPr>
        <w:t xml:space="preserve"> (раздел 5.8. Документации) и соглашается с тем, что:</w:t>
      </w:r>
    </w:p>
    <w:p w14:paraId="0EF8F46C" w14:textId="4ADA745F" w:rsidR="00184ADB" w:rsidRDefault="001B7D95">
      <w:pPr>
        <w:pStyle w:val="ScheduleRUL6"/>
        <w:numPr>
          <w:ilvl w:val="2"/>
          <w:numId w:val="48"/>
        </w:numPr>
        <w:tabs>
          <w:tab w:val="clear" w:pos="0"/>
        </w:tabs>
        <w:spacing w:after="0" w:line="360" w:lineRule="exact"/>
        <w:ind w:left="0" w:firstLine="709"/>
        <w:rPr>
          <w:sz w:val="28"/>
          <w:szCs w:val="28"/>
        </w:rPr>
      </w:pPr>
      <w:r>
        <w:rPr>
          <w:sz w:val="28"/>
          <w:szCs w:val="28"/>
        </w:rPr>
        <w:t xml:space="preserve">Договор купли-продажи акций </w:t>
      </w:r>
      <w:r w:rsidR="004C7C79">
        <w:rPr>
          <w:sz w:val="28"/>
          <w:szCs w:val="28"/>
        </w:rPr>
        <w:t xml:space="preserve">не </w:t>
      </w:r>
      <w:r>
        <w:rPr>
          <w:sz w:val="28"/>
          <w:szCs w:val="28"/>
        </w:rPr>
        <w:t>заключается</w:t>
      </w:r>
      <w:r w:rsidR="004C7C79">
        <w:rPr>
          <w:sz w:val="28"/>
          <w:szCs w:val="28"/>
        </w:rPr>
        <w:t xml:space="preserve"> в</w:t>
      </w:r>
      <w:r>
        <w:rPr>
          <w:sz w:val="28"/>
          <w:szCs w:val="28"/>
        </w:rPr>
        <w:t xml:space="preserve"> </w:t>
      </w:r>
      <w:r w:rsidR="004C7C79">
        <w:rPr>
          <w:sz w:val="28"/>
          <w:szCs w:val="28"/>
        </w:rPr>
        <w:t>случае реализации</w:t>
      </w:r>
      <w:r>
        <w:rPr>
          <w:sz w:val="28"/>
          <w:szCs w:val="28"/>
        </w:rPr>
        <w:t xml:space="preserve"> Преимущественно</w:t>
      </w:r>
      <w:r w:rsidR="004C7C79">
        <w:rPr>
          <w:sz w:val="28"/>
          <w:szCs w:val="28"/>
        </w:rPr>
        <w:t>го</w:t>
      </w:r>
      <w:r>
        <w:rPr>
          <w:sz w:val="28"/>
          <w:szCs w:val="28"/>
        </w:rPr>
        <w:t xml:space="preserve"> прав</w:t>
      </w:r>
      <w:r w:rsidR="004C7C79">
        <w:rPr>
          <w:sz w:val="28"/>
          <w:szCs w:val="28"/>
        </w:rPr>
        <w:t>а</w:t>
      </w:r>
      <w:r>
        <w:rPr>
          <w:sz w:val="28"/>
          <w:szCs w:val="28"/>
        </w:rPr>
        <w:t xml:space="preserve"> покупки Акций акционер</w:t>
      </w:r>
      <w:r w:rsidR="004C7C79">
        <w:rPr>
          <w:sz w:val="28"/>
          <w:szCs w:val="28"/>
        </w:rPr>
        <w:t>ом</w:t>
      </w:r>
      <w:r>
        <w:rPr>
          <w:sz w:val="28"/>
          <w:szCs w:val="28"/>
        </w:rPr>
        <w:t>(</w:t>
      </w:r>
      <w:r w:rsidR="004C7C79">
        <w:rPr>
          <w:sz w:val="28"/>
          <w:szCs w:val="28"/>
        </w:rPr>
        <w:t>ми</w:t>
      </w:r>
      <w:r>
        <w:rPr>
          <w:sz w:val="28"/>
          <w:szCs w:val="28"/>
        </w:rPr>
        <w:t>)</w:t>
      </w:r>
      <w:r w:rsidR="004C7C79">
        <w:rPr>
          <w:sz w:val="28"/>
          <w:szCs w:val="28"/>
        </w:rPr>
        <w:t xml:space="preserve"> </w:t>
      </w:r>
      <w:r>
        <w:rPr>
          <w:sz w:val="28"/>
          <w:szCs w:val="28"/>
        </w:rPr>
        <w:t>Обществ</w:t>
      </w:r>
      <w:r w:rsidR="004C7C79">
        <w:rPr>
          <w:sz w:val="28"/>
          <w:szCs w:val="28"/>
        </w:rPr>
        <w:t>а</w:t>
      </w:r>
      <w:r>
        <w:rPr>
          <w:sz w:val="28"/>
          <w:szCs w:val="28"/>
        </w:rPr>
        <w:t xml:space="preserve"> или сам</w:t>
      </w:r>
      <w:r w:rsidR="000E5F6A">
        <w:rPr>
          <w:sz w:val="28"/>
          <w:szCs w:val="28"/>
        </w:rPr>
        <w:t>им</w:t>
      </w:r>
      <w:r>
        <w:rPr>
          <w:sz w:val="28"/>
          <w:szCs w:val="28"/>
        </w:rPr>
        <w:t xml:space="preserve"> Обществ</w:t>
      </w:r>
      <w:r w:rsidR="004C7C79">
        <w:rPr>
          <w:sz w:val="28"/>
          <w:szCs w:val="28"/>
        </w:rPr>
        <w:t>ом</w:t>
      </w:r>
      <w:r>
        <w:rPr>
          <w:sz w:val="28"/>
          <w:szCs w:val="28"/>
        </w:rPr>
        <w:t xml:space="preserve"> в соответствии с разделом 5.8 Документации; </w:t>
      </w:r>
    </w:p>
    <w:p w14:paraId="579A081E" w14:textId="77777777" w:rsidR="00184ADB" w:rsidRDefault="001B7D95">
      <w:pPr>
        <w:pStyle w:val="ScheduleRUL6"/>
        <w:numPr>
          <w:ilvl w:val="1"/>
          <w:numId w:val="48"/>
        </w:numPr>
        <w:tabs>
          <w:tab w:val="left" w:pos="1560"/>
        </w:tabs>
        <w:spacing w:after="0" w:line="360" w:lineRule="exact"/>
        <w:ind w:left="0" w:firstLine="709"/>
        <w:rPr>
          <w:sz w:val="28"/>
          <w:szCs w:val="28"/>
        </w:rPr>
      </w:pPr>
      <w:r>
        <w:rPr>
          <w:sz w:val="28"/>
          <w:szCs w:val="28"/>
        </w:rPr>
        <w:t>Не существует никаких споров, в том числе судебных, арбитражных, третейских или административных разбирательств, заявленных исков или требований в отношении Претендента или его имущества, в каждом случае, которые могут оказать негативное влияние</w:t>
      </w:r>
      <w:r>
        <w:rPr>
          <w:sz w:val="28"/>
          <w:szCs w:val="28"/>
        </w:rPr>
        <w:br/>
        <w:t>на способность Претендента исполнять свои обязательства, предусмотренные Документацией, и исполнять предусмотренные ей сделки;</w:t>
      </w:r>
    </w:p>
    <w:p w14:paraId="4B363DBD" w14:textId="77777777" w:rsidR="00184ADB" w:rsidRDefault="001B7D95">
      <w:pPr>
        <w:pStyle w:val="ScheduleRUL6"/>
        <w:numPr>
          <w:ilvl w:val="1"/>
          <w:numId w:val="48"/>
        </w:numPr>
        <w:tabs>
          <w:tab w:val="left" w:pos="1560"/>
        </w:tabs>
        <w:spacing w:after="0" w:line="360" w:lineRule="exact"/>
        <w:ind w:left="0" w:firstLine="709"/>
        <w:rPr>
          <w:sz w:val="28"/>
          <w:szCs w:val="28"/>
        </w:rPr>
      </w:pPr>
      <w:r>
        <w:rPr>
          <w:sz w:val="28"/>
          <w:szCs w:val="28"/>
        </w:rPr>
        <w:t>Претендент подает Заявку не под воздействием (влиянием) насилия, угрозы или заблуждения, полностью понимает условия</w:t>
      </w:r>
      <w:r>
        <w:rPr>
          <w:sz w:val="28"/>
          <w:szCs w:val="28"/>
        </w:rPr>
        <w:br/>
        <w:t>и последствия подачи Заявки и участия в Аукционе.</w:t>
      </w:r>
    </w:p>
    <w:p w14:paraId="7AEB6980" w14:textId="77777777" w:rsidR="00184ADB" w:rsidRDefault="001B7D95">
      <w:pPr>
        <w:pStyle w:val="ScheduleRUL4"/>
        <w:numPr>
          <w:ilvl w:val="3"/>
          <w:numId w:val="15"/>
        </w:numPr>
        <w:tabs>
          <w:tab w:val="left" w:pos="1134"/>
        </w:tabs>
        <w:spacing w:after="0" w:line="360" w:lineRule="exact"/>
        <w:ind w:left="0" w:firstLine="709"/>
        <w:rPr>
          <w:sz w:val="28"/>
          <w:szCs w:val="28"/>
          <w:lang w:val="ru-RU"/>
        </w:rPr>
      </w:pPr>
      <w:bookmarkStart w:id="160" w:name="_cp_text_1_301"/>
      <w:bookmarkStart w:id="161" w:name="_cp_text_4_297"/>
      <w:bookmarkStart w:id="162" w:name="_cp_text_1_296"/>
      <w:bookmarkEnd w:id="160"/>
      <w:bookmarkEnd w:id="161"/>
      <w:bookmarkEnd w:id="162"/>
      <w:r>
        <w:rPr>
          <w:sz w:val="28"/>
          <w:szCs w:val="28"/>
          <w:lang w:val="ru-RU"/>
        </w:rPr>
        <w:t>Претендент настоящим соглашается с тем, что:</w:t>
      </w:r>
    </w:p>
    <w:p w14:paraId="343B5EA5" w14:textId="77777777" w:rsidR="00184ADB" w:rsidRDefault="001B7D95">
      <w:pPr>
        <w:pStyle w:val="ScheduleRUL6"/>
        <w:numPr>
          <w:ilvl w:val="5"/>
          <w:numId w:val="35"/>
        </w:numPr>
        <w:tabs>
          <w:tab w:val="left" w:pos="1134"/>
        </w:tabs>
        <w:spacing w:after="0" w:line="360" w:lineRule="exact"/>
        <w:ind w:left="0" w:firstLine="709"/>
        <w:rPr>
          <w:sz w:val="28"/>
          <w:szCs w:val="28"/>
        </w:rPr>
      </w:pPr>
      <w:r>
        <w:rPr>
          <w:sz w:val="28"/>
          <w:szCs w:val="28"/>
        </w:rPr>
        <w:t>Организатору аукциона, Аукционной комиссии и (или) Продавцу настоящим предоставляются полномочия запрашивать информацию или проводить исследования с целью изучения документов и сведений, представленных в связи с Заявкой, обращаться к государственным органам, контрагентам Претендента, иным лицам для проверки достоверности представленных Претендентом сведений;</w:t>
      </w:r>
    </w:p>
    <w:p w14:paraId="64AA9F41" w14:textId="77777777" w:rsidR="00184ADB" w:rsidRDefault="001B7D95">
      <w:pPr>
        <w:pStyle w:val="ScheduleRUL6"/>
        <w:numPr>
          <w:ilvl w:val="5"/>
          <w:numId w:val="35"/>
        </w:numPr>
        <w:tabs>
          <w:tab w:val="left" w:pos="1134"/>
        </w:tabs>
        <w:spacing w:after="0" w:line="360" w:lineRule="exact"/>
        <w:ind w:left="0" w:firstLine="709"/>
        <w:rPr>
          <w:sz w:val="28"/>
          <w:szCs w:val="28"/>
        </w:rPr>
      </w:pPr>
      <w:r>
        <w:rPr>
          <w:sz w:val="28"/>
          <w:szCs w:val="28"/>
        </w:rPr>
        <w:t>Аукционная комиссия вправе отказать Претенденту в допуске</w:t>
      </w:r>
      <w:r>
        <w:rPr>
          <w:sz w:val="28"/>
          <w:szCs w:val="28"/>
        </w:rPr>
        <w:br/>
        <w:t>к участию в Аукционе в случае обнаружения в Заявке и прилагаемых к ней документах недостоверной, противоречивой или вводящей в заблуждение информации, а также в иных случаях, предусмотренных Документацией;</w:t>
      </w:r>
    </w:p>
    <w:p w14:paraId="00AC6D1D" w14:textId="77777777" w:rsidR="00184ADB" w:rsidRDefault="001B7D95">
      <w:pPr>
        <w:pStyle w:val="ScheduleRUL6"/>
        <w:numPr>
          <w:ilvl w:val="5"/>
          <w:numId w:val="35"/>
        </w:numPr>
        <w:tabs>
          <w:tab w:val="left" w:pos="1134"/>
        </w:tabs>
        <w:spacing w:after="0" w:line="360" w:lineRule="exact"/>
        <w:ind w:left="0" w:firstLine="709"/>
        <w:rPr>
          <w:sz w:val="28"/>
          <w:szCs w:val="28"/>
        </w:rPr>
      </w:pPr>
      <w:r>
        <w:rPr>
          <w:sz w:val="28"/>
          <w:szCs w:val="28"/>
        </w:rPr>
        <w:t>Ценовые предложения подаются Участником аукциона в открытой форме в ходе Аукциона на ЭТП, Цена покупки Акций определяется в ходе Аукциона в соответствии с Документацией и Регламентом;</w:t>
      </w:r>
    </w:p>
    <w:p w14:paraId="71E2A59C" w14:textId="77777777" w:rsidR="00184ADB" w:rsidRDefault="001B7D95">
      <w:pPr>
        <w:pStyle w:val="ScheduleRUL6"/>
        <w:numPr>
          <w:ilvl w:val="5"/>
          <w:numId w:val="35"/>
        </w:numPr>
        <w:tabs>
          <w:tab w:val="left" w:pos="1134"/>
        </w:tabs>
        <w:spacing w:after="0" w:line="360" w:lineRule="exact"/>
        <w:ind w:left="0" w:firstLine="709"/>
        <w:rPr>
          <w:sz w:val="28"/>
          <w:szCs w:val="28"/>
        </w:rPr>
      </w:pPr>
      <w:r>
        <w:rPr>
          <w:sz w:val="28"/>
          <w:szCs w:val="28"/>
        </w:rPr>
        <w:t>При уклонении или отказе Победителя Аукциона от подписания Договора купли-продажи акций, а также в иных случаях, предусмотренных Документацией, Договором купли-продажи акций, Победитель утрачивает право на приобретение Акций, а сумма Задатка ему не возвращается;</w:t>
      </w:r>
    </w:p>
    <w:p w14:paraId="1EF834BB" w14:textId="77777777" w:rsidR="00184ADB" w:rsidRDefault="001B7D95">
      <w:pPr>
        <w:pStyle w:val="ScheduleRUL6"/>
        <w:numPr>
          <w:ilvl w:val="5"/>
          <w:numId w:val="35"/>
        </w:numPr>
        <w:tabs>
          <w:tab w:val="left" w:pos="1134"/>
        </w:tabs>
        <w:spacing w:after="0" w:line="360" w:lineRule="exact"/>
        <w:ind w:left="0" w:firstLine="709"/>
        <w:rPr>
          <w:sz w:val="28"/>
          <w:szCs w:val="28"/>
        </w:rPr>
      </w:pPr>
      <w:r>
        <w:rPr>
          <w:sz w:val="28"/>
          <w:szCs w:val="28"/>
        </w:rPr>
        <w:t>Претендент и (или) его уполномоченные представители предоставляют согласие на обработку представляемых ими персональных данных.</w:t>
      </w:r>
    </w:p>
    <w:p w14:paraId="330BADE5" w14:textId="77777777" w:rsidR="00184ADB" w:rsidRDefault="001B7D95">
      <w:pPr>
        <w:pStyle w:val="ScheduleRUL4"/>
        <w:numPr>
          <w:ilvl w:val="3"/>
          <w:numId w:val="15"/>
        </w:numPr>
        <w:tabs>
          <w:tab w:val="left" w:pos="1134"/>
        </w:tabs>
        <w:spacing w:after="0" w:line="360" w:lineRule="exact"/>
        <w:ind w:left="0" w:firstLine="709"/>
        <w:rPr>
          <w:sz w:val="28"/>
          <w:szCs w:val="28"/>
          <w:lang w:val="ru-RU"/>
        </w:rPr>
      </w:pPr>
      <w:r>
        <w:rPr>
          <w:sz w:val="28"/>
          <w:szCs w:val="28"/>
          <w:lang w:val="ru-RU"/>
        </w:rPr>
        <w:t>Если не указано иное, термины, используемые в Заявке с заглавной буквы, имеют значения, определенные для них в Документации.</w:t>
      </w:r>
    </w:p>
    <w:p w14:paraId="621AFA5D" w14:textId="77777777" w:rsidR="00184ADB" w:rsidRDefault="001B7D95">
      <w:pPr>
        <w:pStyle w:val="ScheduleRUL4"/>
        <w:numPr>
          <w:ilvl w:val="3"/>
          <w:numId w:val="15"/>
        </w:numPr>
        <w:tabs>
          <w:tab w:val="left" w:pos="1134"/>
        </w:tabs>
        <w:spacing w:after="0" w:line="360" w:lineRule="exact"/>
        <w:ind w:left="0" w:firstLine="709"/>
        <w:rPr>
          <w:sz w:val="28"/>
          <w:szCs w:val="28"/>
          <w:lang w:val="ru-RU"/>
        </w:rPr>
      </w:pPr>
      <w:bookmarkStart w:id="163" w:name="_Ref33386793"/>
      <w:r>
        <w:rPr>
          <w:sz w:val="28"/>
          <w:szCs w:val="28"/>
          <w:lang w:val="ru-RU"/>
        </w:rPr>
        <w:t>Подав Заявку и прилагаемые к ней документы, Претендент обязуется соблюдать правила Аукциона, установленные Документацией.</w:t>
      </w:r>
      <w:bookmarkEnd w:id="163"/>
    </w:p>
    <w:p w14:paraId="4003A943" w14:textId="77777777" w:rsidR="00184ADB" w:rsidRDefault="001B7D95">
      <w:pPr>
        <w:pStyle w:val="ScheduleRUL4"/>
        <w:numPr>
          <w:ilvl w:val="3"/>
          <w:numId w:val="15"/>
        </w:numPr>
        <w:tabs>
          <w:tab w:val="left" w:pos="1134"/>
        </w:tabs>
        <w:spacing w:after="0" w:line="360" w:lineRule="exact"/>
        <w:ind w:left="0" w:firstLine="709"/>
        <w:rPr>
          <w:sz w:val="28"/>
          <w:szCs w:val="28"/>
          <w:lang w:val="ru-RU"/>
        </w:rPr>
      </w:pPr>
      <w:r>
        <w:rPr>
          <w:sz w:val="28"/>
          <w:szCs w:val="28"/>
          <w:lang w:val="ru-RU"/>
        </w:rPr>
        <w:t>Контактная информация Претендента, которая подлежит использованию Продавцом для целей, указанных в Документации, указана</w:t>
      </w:r>
      <w:r>
        <w:rPr>
          <w:sz w:val="28"/>
          <w:szCs w:val="28"/>
          <w:lang w:val="ru-RU"/>
        </w:rPr>
        <w:br/>
        <w:t>в документе «Сведения о претенденте», представляемом Претендентом</w:t>
      </w:r>
      <w:r>
        <w:rPr>
          <w:sz w:val="28"/>
          <w:szCs w:val="28"/>
          <w:lang w:val="ru-RU"/>
        </w:rPr>
        <w:br/>
        <w:t>в составе Заявки.</w:t>
      </w:r>
    </w:p>
    <w:p w14:paraId="67814342" w14:textId="77777777" w:rsidR="00184ADB" w:rsidRDefault="001B7D95">
      <w:pPr>
        <w:pStyle w:val="ScheduleRUL4"/>
        <w:numPr>
          <w:ilvl w:val="0"/>
          <w:numId w:val="0"/>
        </w:numPr>
        <w:spacing w:after="0" w:line="360" w:lineRule="exact"/>
        <w:rPr>
          <w:sz w:val="28"/>
          <w:szCs w:val="28"/>
          <w:lang w:val="ru-RU"/>
        </w:rPr>
      </w:pPr>
      <w:r>
        <w:rPr>
          <w:sz w:val="28"/>
          <w:szCs w:val="28"/>
          <w:lang w:val="ru-RU"/>
        </w:rPr>
        <w:t>__________________________________________________________________</w:t>
      </w:r>
    </w:p>
    <w:p w14:paraId="64FE2599" w14:textId="77777777" w:rsidR="00184ADB" w:rsidRDefault="001B7D95">
      <w:pPr>
        <w:pStyle w:val="ab"/>
        <w:spacing w:after="0" w:line="280" w:lineRule="exact"/>
        <w:jc w:val="center"/>
        <w:rPr>
          <w:lang w:val="ru-RU"/>
        </w:rPr>
      </w:pPr>
      <w:r>
        <w:rPr>
          <w:i/>
          <w:lang w:val="ru-RU"/>
        </w:rPr>
        <w:t>[Ф.И.О., должность, подпись Претендента, лица, действующего от имени Претендента</w:t>
      </w:r>
      <w:r>
        <w:rPr>
          <w:i/>
          <w:lang w:val="ru-RU"/>
        </w:rPr>
        <w:br/>
        <w:t xml:space="preserve">без доверенности, или уполномоченного представителя Претендента, </w:t>
      </w:r>
      <w:r>
        <w:rPr>
          <w:i/>
          <w:lang w:val="ru-RU"/>
        </w:rPr>
        <w:br/>
        <w:t>действующего по доверенности]</w:t>
      </w:r>
    </w:p>
    <w:p w14:paraId="04F54AA2" w14:textId="77777777" w:rsidR="00184ADB" w:rsidRDefault="001B7D95">
      <w:pPr>
        <w:pStyle w:val="ab"/>
        <w:spacing w:after="0" w:line="280" w:lineRule="exact"/>
        <w:jc w:val="center"/>
        <w:rPr>
          <w:lang w:val="ru-RU"/>
        </w:rPr>
      </w:pPr>
      <w:r>
        <w:rPr>
          <w:lang w:val="ru-RU"/>
        </w:rPr>
        <w:t>(доверенность №____ от _____ _________20 __ г.)</w:t>
      </w:r>
    </w:p>
    <w:p w14:paraId="513CD97B" w14:textId="77777777" w:rsidR="00184ADB" w:rsidRDefault="001B7D95">
      <w:pPr>
        <w:pStyle w:val="ab"/>
        <w:spacing w:after="0" w:line="280" w:lineRule="exact"/>
        <w:ind w:right="-2"/>
        <w:jc w:val="center"/>
        <w:rPr>
          <w:lang w:val="ru-RU"/>
        </w:rPr>
      </w:pPr>
      <w:r>
        <w:rPr>
          <w:i/>
          <w:lang w:val="ru-RU"/>
        </w:rPr>
        <w:t>[только для уполномоченного представителя Претендента, действующего по доверенности]</w:t>
      </w:r>
    </w:p>
    <w:p w14:paraId="2670191B" w14:textId="77777777" w:rsidR="00184ADB" w:rsidRDefault="001B7D95">
      <w:pPr>
        <w:pStyle w:val="ab"/>
        <w:spacing w:after="0" w:line="360" w:lineRule="exact"/>
        <w:jc w:val="right"/>
        <w:rPr>
          <w:sz w:val="28"/>
          <w:szCs w:val="28"/>
          <w:lang w:val="ru-RU"/>
        </w:rPr>
      </w:pPr>
      <w:r>
        <w:rPr>
          <w:sz w:val="28"/>
          <w:szCs w:val="28"/>
          <w:lang w:val="ru-RU"/>
        </w:rPr>
        <w:t>«____» ______________ 20 __ г.</w:t>
      </w:r>
    </w:p>
    <w:p w14:paraId="7FFE2F0D" w14:textId="77777777" w:rsidR="00184ADB" w:rsidRDefault="001B7D95">
      <w:pPr>
        <w:pStyle w:val="ab"/>
        <w:spacing w:after="0" w:line="360" w:lineRule="exact"/>
        <w:jc w:val="right"/>
        <w:rPr>
          <w:bCs/>
          <w:i/>
          <w:lang w:val="ru-RU"/>
        </w:rPr>
        <w:sectPr w:rsidR="00184ADB">
          <w:headerReference w:type="default" r:id="rId27"/>
          <w:footerReference w:type="default" r:id="rId28"/>
          <w:headerReference w:type="first" r:id="rId29"/>
          <w:footerReference w:type="first" r:id="rId30"/>
          <w:pgSz w:w="11906" w:h="16838"/>
          <w:pgMar w:top="1247" w:right="851" w:bottom="964" w:left="1701" w:header="709" w:footer="387" w:gutter="0"/>
          <w:cols w:space="1701"/>
          <w:titlePg/>
          <w:docGrid w:linePitch="360"/>
        </w:sectPr>
      </w:pPr>
      <w:r>
        <w:rPr>
          <w:lang w:val="ru-RU"/>
        </w:rPr>
        <w:t xml:space="preserve">М.П. </w:t>
      </w:r>
      <w:r>
        <w:rPr>
          <w:i/>
          <w:lang w:val="ru-RU"/>
        </w:rPr>
        <w:t>[при наличии]</w:t>
      </w:r>
      <w:r>
        <w:rPr>
          <w:lang w:val="ru-RU"/>
        </w:rPr>
        <w:br w:type="page" w:clear="all"/>
      </w:r>
    </w:p>
    <w:p w14:paraId="5560156F" w14:textId="77777777" w:rsidR="00184ADB" w:rsidRDefault="001B7D95">
      <w:pPr>
        <w:pStyle w:val="111"/>
        <w:tabs>
          <w:tab w:val="left" w:pos="1134"/>
        </w:tabs>
        <w:spacing w:before="0" w:after="0" w:line="360" w:lineRule="exact"/>
        <w:ind w:left="6804"/>
        <w:rPr>
          <w:rFonts w:ascii="Times New Roman" w:hAnsi="Times New Roman"/>
          <w:caps w:val="0"/>
          <w:sz w:val="24"/>
          <w:lang w:val="ru-RU"/>
        </w:rPr>
      </w:pPr>
      <w:bookmarkStart w:id="164" w:name="_Ref119918323"/>
      <w:bookmarkStart w:id="165" w:name="_Ref119758064"/>
      <w:bookmarkStart w:id="166" w:name="_Toc177659324"/>
      <w:bookmarkStart w:id="167" w:name="_Ref303270584"/>
      <w:bookmarkStart w:id="168" w:name="_Ref303270581"/>
      <w:bookmarkStart w:id="169" w:name="_Ref303270573"/>
      <w:bookmarkStart w:id="170" w:name="_Ref303270187"/>
      <w:bookmarkStart w:id="171" w:name="_Ref303270184"/>
      <w:bookmarkStart w:id="172" w:name="_Ref303270177"/>
      <w:bookmarkStart w:id="173" w:name="_Ref303270170"/>
      <w:r>
        <w:rPr>
          <w:rFonts w:ascii="Times New Roman" w:hAnsi="Times New Roman"/>
          <w:caps w:val="0"/>
          <w:sz w:val="28"/>
          <w:szCs w:val="28"/>
          <w:lang w:val="ru-RU"/>
        </w:rPr>
        <w:t>ПРИЛОЖЕНИЕ № 2</w:t>
      </w:r>
      <w:bookmarkEnd w:id="164"/>
      <w:bookmarkEnd w:id="165"/>
      <w:bookmarkEnd w:id="166"/>
    </w:p>
    <w:p w14:paraId="62232C26" w14:textId="77777777" w:rsidR="00184ADB" w:rsidRDefault="001B7D95">
      <w:pPr>
        <w:spacing w:before="0" w:after="0" w:line="360" w:lineRule="exact"/>
        <w:ind w:left="6804"/>
        <w:rPr>
          <w:sz w:val="28"/>
          <w:szCs w:val="28"/>
        </w:rPr>
      </w:pPr>
      <w:r>
        <w:rPr>
          <w:sz w:val="28"/>
          <w:szCs w:val="28"/>
        </w:rPr>
        <w:t>к Документации</w:t>
      </w:r>
    </w:p>
    <w:p w14:paraId="7A618C10" w14:textId="77777777" w:rsidR="00184ADB" w:rsidRDefault="001B7D95">
      <w:pPr>
        <w:rPr>
          <w:sz w:val="28"/>
          <w:szCs w:val="28"/>
        </w:rPr>
      </w:pPr>
      <w:r>
        <w:rPr>
          <w:sz w:val="28"/>
          <w:szCs w:val="28"/>
        </w:rPr>
        <w:t>ФОРМА</w:t>
      </w:r>
    </w:p>
    <w:p w14:paraId="0B472EFD" w14:textId="77777777" w:rsidR="00184ADB" w:rsidRDefault="00184ADB">
      <w:pPr>
        <w:pStyle w:val="ab"/>
        <w:spacing w:after="0" w:line="360" w:lineRule="exact"/>
        <w:rPr>
          <w:i/>
          <w:sz w:val="28"/>
          <w:szCs w:val="28"/>
          <w:lang w:val="ru-RU"/>
        </w:rPr>
      </w:pPr>
    </w:p>
    <w:p w14:paraId="44E2460C" w14:textId="77777777" w:rsidR="00184ADB" w:rsidRDefault="001B7D95">
      <w:pPr>
        <w:pStyle w:val="ab"/>
        <w:spacing w:after="0" w:line="360" w:lineRule="exact"/>
        <w:jc w:val="center"/>
        <w:rPr>
          <w:i/>
          <w:sz w:val="28"/>
          <w:szCs w:val="28"/>
          <w:lang w:val="ru-RU"/>
        </w:rPr>
      </w:pPr>
      <w:r>
        <w:rPr>
          <w:i/>
          <w:sz w:val="28"/>
          <w:szCs w:val="28"/>
          <w:lang w:val="ru-RU"/>
        </w:rPr>
        <w:t>[на бланке Претендента]</w:t>
      </w:r>
    </w:p>
    <w:p w14:paraId="37A625A8" w14:textId="77777777" w:rsidR="00184ADB" w:rsidRDefault="001B7D95">
      <w:pPr>
        <w:pStyle w:val="111"/>
        <w:spacing w:before="0" w:after="0"/>
        <w:jc w:val="center"/>
        <w:rPr>
          <w:rStyle w:val="11"/>
          <w:rFonts w:asciiTheme="minorHAnsi" w:hAnsiTheme="minorHAnsi"/>
          <w:sz w:val="28"/>
          <w:szCs w:val="28"/>
          <w:lang w:val="ru-RU"/>
        </w:rPr>
      </w:pPr>
      <w:bookmarkStart w:id="174" w:name="_Toc177659325"/>
      <w:r>
        <w:rPr>
          <w:caps w:val="0"/>
          <w:sz w:val="28"/>
          <w:szCs w:val="28"/>
          <w:lang w:val="ru-RU"/>
        </w:rPr>
        <w:t>ОПИСЬ</w:t>
      </w:r>
      <w:bookmarkEnd w:id="174"/>
    </w:p>
    <w:p w14:paraId="7BFF7C10" w14:textId="04FDE950" w:rsidR="00184ADB" w:rsidRDefault="001B7D95">
      <w:pPr>
        <w:spacing w:before="0" w:after="0" w:line="360" w:lineRule="exact"/>
        <w:jc w:val="center"/>
        <w:rPr>
          <w:b/>
          <w:sz w:val="28"/>
          <w:szCs w:val="28"/>
        </w:rPr>
      </w:pPr>
      <w:r>
        <w:rPr>
          <w:sz w:val="28"/>
          <w:szCs w:val="28"/>
        </w:rPr>
        <w:t>документов, прилагаемых к заявке на участие в открытом аукционе</w:t>
      </w:r>
      <w:r>
        <w:rPr>
          <w:sz w:val="28"/>
          <w:szCs w:val="28"/>
        </w:rPr>
        <w:br w:type="textWrapping" w:clear="all"/>
      </w:r>
      <w:r>
        <w:rPr>
          <w:color w:val="000000" w:themeColor="text1"/>
          <w:sz w:val="28"/>
          <w:szCs w:val="28"/>
        </w:rPr>
        <w:t xml:space="preserve">в электронной форме </w:t>
      </w:r>
      <w:r>
        <w:rPr>
          <w:sz w:val="28"/>
          <w:szCs w:val="28"/>
        </w:rPr>
        <w:t>с использованием электронной торговой площадки</w:t>
      </w:r>
      <w:r>
        <w:rPr>
          <w:color w:val="000000" w:themeColor="text1"/>
          <w:sz w:val="28"/>
          <w:szCs w:val="28"/>
        </w:rPr>
        <w:t xml:space="preserve"> </w:t>
      </w:r>
      <w:r>
        <w:rPr>
          <w:sz w:val="28"/>
          <w:szCs w:val="28"/>
        </w:rPr>
        <w:t xml:space="preserve">на право заключения договора купли-продажи </w:t>
      </w:r>
      <w:r>
        <w:rPr>
          <w:sz w:val="28"/>
          <w:szCs w:val="28"/>
          <w:lang w:bidi="ru-RU"/>
        </w:rPr>
        <w:t>обыкновенных акций</w:t>
      </w:r>
      <w:r w:rsidR="00261C91">
        <w:rPr>
          <w:sz w:val="28"/>
          <w:szCs w:val="28"/>
          <w:lang w:bidi="ru-RU"/>
        </w:rPr>
        <w:t xml:space="preserve"> </w:t>
      </w:r>
      <w:r>
        <w:rPr>
          <w:bCs/>
          <w:sz w:val="28"/>
          <w:szCs w:val="28"/>
        </w:rPr>
        <w:t>АО «ОЦВ»</w:t>
      </w:r>
      <w:r>
        <w:rPr>
          <w:sz w:val="28"/>
          <w:szCs w:val="28"/>
          <w:lang w:bidi="ru-RU"/>
        </w:rPr>
        <w:t>.</w:t>
      </w:r>
    </w:p>
    <w:p w14:paraId="13477072" w14:textId="77777777" w:rsidR="00184ADB" w:rsidRDefault="00184ADB">
      <w:pPr>
        <w:spacing w:before="0" w:after="0" w:line="360" w:lineRule="exact"/>
        <w:rPr>
          <w:sz w:val="28"/>
          <w:szCs w:val="28"/>
        </w:rPr>
      </w:pPr>
    </w:p>
    <w:p w14:paraId="36B177FE" w14:textId="555AF824" w:rsidR="00184ADB" w:rsidRDefault="001B7D95">
      <w:pPr>
        <w:pStyle w:val="ab"/>
        <w:widowControl w:val="0"/>
        <w:spacing w:after="0" w:line="360" w:lineRule="exact"/>
        <w:ind w:firstLine="709"/>
        <w:rPr>
          <w:sz w:val="28"/>
          <w:szCs w:val="28"/>
          <w:lang w:val="ru-RU"/>
        </w:rPr>
      </w:pPr>
      <w:r>
        <w:rPr>
          <w:sz w:val="28"/>
          <w:szCs w:val="28"/>
          <w:lang w:val="ru-RU"/>
        </w:rPr>
        <w:t xml:space="preserve">Настоящим ______ </w:t>
      </w:r>
      <w:r>
        <w:rPr>
          <w:i/>
          <w:sz w:val="28"/>
          <w:szCs w:val="28"/>
          <w:lang w:val="ru-RU"/>
        </w:rPr>
        <w:t xml:space="preserve">[наименование или Ф.И.О. Претендента, основной государственный регистрационный номер Претендента – юридического лица] </w:t>
      </w:r>
      <w:r>
        <w:rPr>
          <w:sz w:val="28"/>
          <w:szCs w:val="28"/>
          <w:lang w:val="ru-RU"/>
        </w:rPr>
        <w:t xml:space="preserve">подтверждает, что для участия в открытом аукционе </w:t>
      </w:r>
      <w:r>
        <w:rPr>
          <w:color w:val="000000" w:themeColor="text1"/>
          <w:sz w:val="28"/>
          <w:szCs w:val="28"/>
          <w:lang w:val="ru-RU"/>
        </w:rPr>
        <w:t xml:space="preserve">в электронной форме </w:t>
      </w:r>
      <w:r>
        <w:rPr>
          <w:rFonts w:eastAsiaTheme="minorHAnsi"/>
          <w:sz w:val="28"/>
          <w:szCs w:val="28"/>
          <w:lang w:val="ru-RU"/>
        </w:rPr>
        <w:t>с использованием электронной торговой площадки</w:t>
      </w:r>
      <w:r>
        <w:rPr>
          <w:color w:val="000000" w:themeColor="text1"/>
          <w:sz w:val="28"/>
          <w:szCs w:val="28"/>
          <w:lang w:val="ru-RU"/>
        </w:rPr>
        <w:t xml:space="preserve"> </w:t>
      </w:r>
      <w:r>
        <w:rPr>
          <w:sz w:val="28"/>
          <w:szCs w:val="28"/>
          <w:lang w:val="ru-RU"/>
        </w:rPr>
        <w:t xml:space="preserve">на право заключения договора купли-продажи </w:t>
      </w:r>
      <w:r>
        <w:rPr>
          <w:sz w:val="28"/>
          <w:szCs w:val="28"/>
          <w:lang w:val="ru-RU" w:bidi="ru-RU"/>
        </w:rPr>
        <w:t xml:space="preserve">обыкновенных акций </w:t>
      </w:r>
      <w:r>
        <w:rPr>
          <w:bCs/>
          <w:sz w:val="28"/>
          <w:szCs w:val="28"/>
          <w:lang w:val="ru-RU"/>
        </w:rPr>
        <w:t>АО «ОЦВ</w:t>
      </w:r>
      <w:r>
        <w:rPr>
          <w:bCs/>
          <w:sz w:val="28"/>
          <w:szCs w:val="28"/>
          <w:lang w:val="ru-RU" w:bidi="ru-RU"/>
        </w:rPr>
        <w:t>»</w:t>
      </w:r>
      <w:r>
        <w:rPr>
          <w:sz w:val="28"/>
          <w:szCs w:val="28"/>
          <w:lang w:val="ru-RU"/>
        </w:rPr>
        <w:t>, им размещаются на электронной торговой площадке  нижеперечисленные электронные образы документы:</w:t>
      </w:r>
    </w:p>
    <w:p w14:paraId="5155160D" w14:textId="77777777" w:rsidR="00184ADB" w:rsidRDefault="00184ADB">
      <w:pPr>
        <w:pStyle w:val="ab"/>
        <w:widowControl w:val="0"/>
        <w:spacing w:after="0" w:line="360" w:lineRule="exact"/>
        <w:rPr>
          <w:i/>
          <w:sz w:val="28"/>
          <w:szCs w:val="28"/>
          <w:lang w:val="ru-RU"/>
        </w:rPr>
      </w:pPr>
    </w:p>
    <w:p w14:paraId="483BD534" w14:textId="77777777" w:rsidR="00184ADB" w:rsidRDefault="001B7D95">
      <w:pPr>
        <w:pStyle w:val="ab"/>
        <w:keepNext/>
        <w:spacing w:after="0" w:line="360" w:lineRule="exact"/>
        <w:rPr>
          <w:i/>
          <w:sz w:val="28"/>
          <w:szCs w:val="28"/>
          <w:lang w:val="ru-RU"/>
        </w:rPr>
      </w:pPr>
      <w:r>
        <w:rPr>
          <w:i/>
          <w:sz w:val="28"/>
          <w:szCs w:val="28"/>
          <w:lang w:val="ru-RU"/>
        </w:rPr>
        <w:t>[Для Претендента – российского юридического лица:]</w:t>
      </w:r>
    </w:p>
    <w:tbl>
      <w:tblPr>
        <w:tblW w:w="9525" w:type="dxa"/>
        <w:jc w:val="center"/>
        <w:tblLayout w:type="fixed"/>
        <w:tblLook w:val="01E0" w:firstRow="1" w:lastRow="1" w:firstColumn="1" w:lastColumn="1" w:noHBand="0" w:noVBand="0"/>
      </w:tblPr>
      <w:tblGrid>
        <w:gridCol w:w="630"/>
        <w:gridCol w:w="7182"/>
        <w:gridCol w:w="1713"/>
      </w:tblGrid>
      <w:tr w:rsidR="00184ADB" w14:paraId="6EDC14A8" w14:textId="77777777">
        <w:trPr>
          <w:trHeight w:val="20"/>
          <w:tblHeader/>
          <w:jc w:val="center"/>
        </w:trPr>
        <w:tc>
          <w:tcPr>
            <w:tcW w:w="630" w:type="dxa"/>
            <w:tcBorders>
              <w:top w:val="single" w:sz="4" w:space="0" w:color="000000"/>
              <w:left w:val="single" w:sz="4" w:space="0" w:color="000000"/>
              <w:bottom w:val="single" w:sz="4" w:space="0" w:color="000000"/>
              <w:right w:val="single" w:sz="4" w:space="0" w:color="000000"/>
            </w:tcBorders>
            <w:vAlign w:val="center"/>
          </w:tcPr>
          <w:p w14:paraId="3A6EF59F" w14:textId="77777777" w:rsidR="00184ADB" w:rsidRDefault="001B7D95">
            <w:pPr>
              <w:pStyle w:val="ab"/>
              <w:widowControl w:val="0"/>
              <w:spacing w:after="0" w:line="360" w:lineRule="exact"/>
              <w:rPr>
                <w:rFonts w:eastAsia="Times New Roman"/>
                <w:b/>
                <w:bCs/>
                <w:sz w:val="28"/>
                <w:szCs w:val="28"/>
              </w:rPr>
            </w:pPr>
            <w:r>
              <w:rPr>
                <w:rFonts w:eastAsia="Times New Roman"/>
                <w:b/>
                <w:sz w:val="28"/>
                <w:szCs w:val="28"/>
                <w:lang w:val="ru-RU"/>
              </w:rPr>
              <w:t>№</w:t>
            </w:r>
            <w:r>
              <w:rPr>
                <w:rFonts w:eastAsia="Times New Roman"/>
                <w:b/>
                <w:sz w:val="28"/>
                <w:szCs w:val="28"/>
                <w:lang w:val="ru-RU"/>
              </w:rPr>
              <w:br/>
              <w:t>п/п</w:t>
            </w:r>
          </w:p>
        </w:tc>
        <w:tc>
          <w:tcPr>
            <w:tcW w:w="7182" w:type="dxa"/>
            <w:tcBorders>
              <w:top w:val="single" w:sz="4" w:space="0" w:color="000000"/>
              <w:left w:val="single" w:sz="4" w:space="0" w:color="000000"/>
              <w:bottom w:val="single" w:sz="4" w:space="0" w:color="000000"/>
              <w:right w:val="single" w:sz="4" w:space="0" w:color="000000"/>
            </w:tcBorders>
            <w:vAlign w:val="center"/>
          </w:tcPr>
          <w:p w14:paraId="4DD1A469" w14:textId="77777777" w:rsidR="00184ADB" w:rsidRDefault="001B7D95">
            <w:pPr>
              <w:pStyle w:val="ab"/>
              <w:widowControl w:val="0"/>
              <w:spacing w:after="0" w:line="360" w:lineRule="exact"/>
              <w:jc w:val="center"/>
              <w:rPr>
                <w:rFonts w:eastAsia="Times New Roman"/>
                <w:b/>
                <w:bCs/>
                <w:sz w:val="28"/>
                <w:szCs w:val="28"/>
              </w:rPr>
            </w:pPr>
            <w:r>
              <w:rPr>
                <w:rFonts w:eastAsia="Times New Roman"/>
                <w:b/>
                <w:sz w:val="28"/>
                <w:szCs w:val="28"/>
                <w:lang w:val="ru-RU"/>
              </w:rPr>
              <w:t>Наименование</w:t>
            </w:r>
          </w:p>
        </w:tc>
        <w:tc>
          <w:tcPr>
            <w:tcW w:w="1713" w:type="dxa"/>
            <w:tcBorders>
              <w:top w:val="single" w:sz="4" w:space="0" w:color="000000"/>
              <w:left w:val="single" w:sz="4" w:space="0" w:color="000000"/>
              <w:bottom w:val="single" w:sz="4" w:space="0" w:color="000000"/>
              <w:right w:val="single" w:sz="4" w:space="0" w:color="000000"/>
            </w:tcBorders>
            <w:vAlign w:val="center"/>
          </w:tcPr>
          <w:p w14:paraId="7E9D2D34" w14:textId="77777777" w:rsidR="00184ADB" w:rsidRDefault="001B7D95">
            <w:pPr>
              <w:pStyle w:val="ab"/>
              <w:widowControl w:val="0"/>
              <w:spacing w:after="0" w:line="360" w:lineRule="exact"/>
              <w:jc w:val="center"/>
              <w:rPr>
                <w:rFonts w:eastAsia="Times New Roman"/>
                <w:b/>
                <w:bCs/>
                <w:sz w:val="28"/>
                <w:szCs w:val="28"/>
              </w:rPr>
            </w:pPr>
            <w:r>
              <w:rPr>
                <w:rFonts w:eastAsia="Times New Roman"/>
                <w:b/>
                <w:sz w:val="28"/>
                <w:szCs w:val="28"/>
                <w:lang w:val="ru-RU"/>
              </w:rPr>
              <w:t>Количество</w:t>
            </w:r>
            <w:r>
              <w:rPr>
                <w:rFonts w:eastAsia="Times New Roman"/>
                <w:b/>
                <w:sz w:val="28"/>
                <w:szCs w:val="28"/>
                <w:lang w:val="ru-RU"/>
              </w:rPr>
              <w:br/>
              <w:t>листов</w:t>
            </w:r>
          </w:p>
        </w:tc>
      </w:tr>
      <w:tr w:rsidR="00184ADB" w14:paraId="1FB8DA60" w14:textId="77777777">
        <w:trPr>
          <w:trHeight w:val="20"/>
          <w:jc w:val="center"/>
        </w:trPr>
        <w:tc>
          <w:tcPr>
            <w:tcW w:w="630" w:type="dxa"/>
            <w:tcBorders>
              <w:top w:val="single" w:sz="4" w:space="0" w:color="000000"/>
              <w:left w:val="single" w:sz="4" w:space="0" w:color="000000"/>
              <w:bottom w:val="single" w:sz="4" w:space="0" w:color="000000"/>
              <w:right w:val="single" w:sz="4" w:space="0" w:color="000000"/>
            </w:tcBorders>
          </w:tcPr>
          <w:p w14:paraId="0C11591C" w14:textId="77777777" w:rsidR="00184ADB" w:rsidRDefault="00184ADB">
            <w:pPr>
              <w:widowControl w:val="0"/>
              <w:numPr>
                <w:ilvl w:val="0"/>
                <w:numId w:val="34"/>
              </w:numPr>
              <w:spacing w:before="0" w:after="0" w:line="360" w:lineRule="exact"/>
              <w:rPr>
                <w:sz w:val="28"/>
                <w:szCs w:val="28"/>
              </w:rPr>
            </w:pPr>
          </w:p>
        </w:tc>
        <w:tc>
          <w:tcPr>
            <w:tcW w:w="7182" w:type="dxa"/>
            <w:tcBorders>
              <w:top w:val="single" w:sz="4" w:space="0" w:color="000000"/>
              <w:left w:val="single" w:sz="4" w:space="0" w:color="000000"/>
              <w:bottom w:val="single" w:sz="4" w:space="0" w:color="000000"/>
              <w:right w:val="single" w:sz="4" w:space="0" w:color="000000"/>
            </w:tcBorders>
          </w:tcPr>
          <w:p w14:paraId="10944631" w14:textId="77777777" w:rsidR="00184ADB" w:rsidRDefault="001B7D95">
            <w:pPr>
              <w:pStyle w:val="afff3"/>
              <w:widowControl w:val="0"/>
              <w:spacing w:line="360" w:lineRule="exact"/>
              <w:jc w:val="both"/>
              <w:rPr>
                <w:bCs/>
                <w:sz w:val="28"/>
                <w:szCs w:val="28"/>
              </w:rPr>
            </w:pPr>
            <w:r>
              <w:rPr>
                <w:sz w:val="28"/>
                <w:szCs w:val="28"/>
              </w:rPr>
              <w:t xml:space="preserve">Опись документов, прилагаемых к Заявке </w:t>
            </w:r>
            <w:r>
              <w:rPr>
                <w:i/>
                <w:sz w:val="28"/>
                <w:szCs w:val="28"/>
              </w:rPr>
              <w:t xml:space="preserve">[по форме, приведенной в Приложении № 2 к Документации, подписанная Претендентом или уполномоченным представителем Претендента и заверенная печатью </w:t>
            </w:r>
            <w:proofErr w:type="gramStart"/>
            <w:r>
              <w:rPr>
                <w:i/>
                <w:sz w:val="28"/>
                <w:szCs w:val="28"/>
              </w:rPr>
              <w:t>Претендента]*</w:t>
            </w:r>
            <w:proofErr w:type="gramEnd"/>
          </w:p>
        </w:tc>
        <w:tc>
          <w:tcPr>
            <w:tcW w:w="1713" w:type="dxa"/>
            <w:tcBorders>
              <w:top w:val="single" w:sz="4" w:space="0" w:color="000000"/>
              <w:left w:val="single" w:sz="4" w:space="0" w:color="000000"/>
              <w:bottom w:val="single" w:sz="4" w:space="0" w:color="000000"/>
              <w:right w:val="single" w:sz="4" w:space="0" w:color="000000"/>
            </w:tcBorders>
          </w:tcPr>
          <w:p w14:paraId="23557010" w14:textId="77777777" w:rsidR="00184ADB" w:rsidRDefault="00184ADB">
            <w:pPr>
              <w:pStyle w:val="ab"/>
              <w:widowControl w:val="0"/>
              <w:spacing w:after="0" w:line="360" w:lineRule="exact"/>
              <w:rPr>
                <w:rFonts w:eastAsia="Times New Roman"/>
                <w:bCs/>
                <w:sz w:val="28"/>
                <w:szCs w:val="28"/>
              </w:rPr>
            </w:pPr>
          </w:p>
        </w:tc>
      </w:tr>
      <w:tr w:rsidR="00184ADB" w14:paraId="04AD3A3F" w14:textId="77777777">
        <w:trPr>
          <w:trHeight w:val="20"/>
          <w:jc w:val="center"/>
        </w:trPr>
        <w:tc>
          <w:tcPr>
            <w:tcW w:w="630" w:type="dxa"/>
            <w:tcBorders>
              <w:top w:val="single" w:sz="4" w:space="0" w:color="000000"/>
              <w:left w:val="single" w:sz="4" w:space="0" w:color="000000"/>
              <w:bottom w:val="single" w:sz="4" w:space="0" w:color="000000"/>
              <w:right w:val="single" w:sz="4" w:space="0" w:color="000000"/>
            </w:tcBorders>
          </w:tcPr>
          <w:p w14:paraId="119E5012" w14:textId="77777777" w:rsidR="00184ADB" w:rsidRDefault="00184ADB">
            <w:pPr>
              <w:keepNext/>
              <w:widowControl w:val="0"/>
              <w:numPr>
                <w:ilvl w:val="0"/>
                <w:numId w:val="34"/>
              </w:numPr>
              <w:spacing w:before="0" w:after="0" w:line="360" w:lineRule="exact"/>
              <w:rPr>
                <w:sz w:val="28"/>
                <w:szCs w:val="28"/>
              </w:rPr>
            </w:pPr>
          </w:p>
        </w:tc>
        <w:tc>
          <w:tcPr>
            <w:tcW w:w="7182" w:type="dxa"/>
            <w:tcBorders>
              <w:top w:val="single" w:sz="4" w:space="0" w:color="000000"/>
              <w:left w:val="single" w:sz="4" w:space="0" w:color="000000"/>
              <w:bottom w:val="single" w:sz="4" w:space="0" w:color="000000"/>
              <w:right w:val="single" w:sz="4" w:space="0" w:color="000000"/>
            </w:tcBorders>
          </w:tcPr>
          <w:p w14:paraId="0172890D" w14:textId="77777777" w:rsidR="00184ADB" w:rsidRDefault="001B7D95">
            <w:pPr>
              <w:pStyle w:val="afff3"/>
              <w:keepNext/>
              <w:widowControl w:val="0"/>
              <w:spacing w:line="360" w:lineRule="exact"/>
              <w:jc w:val="both"/>
              <w:rPr>
                <w:bCs/>
                <w:sz w:val="28"/>
                <w:szCs w:val="28"/>
              </w:rPr>
            </w:pPr>
            <w:r>
              <w:rPr>
                <w:bCs/>
                <w:sz w:val="28"/>
                <w:szCs w:val="28"/>
              </w:rPr>
              <w:t xml:space="preserve">Сведения о Претенденте </w:t>
            </w:r>
            <w:r>
              <w:rPr>
                <w:i/>
                <w:sz w:val="28"/>
                <w:szCs w:val="28"/>
              </w:rPr>
              <w:t>[</w:t>
            </w:r>
            <w:r>
              <w:rPr>
                <w:bCs/>
                <w:i/>
                <w:sz w:val="28"/>
                <w:szCs w:val="28"/>
              </w:rPr>
              <w:t>подписанные Претендентом или уполномоченным представителем Претендента</w:t>
            </w:r>
            <w:r>
              <w:rPr>
                <w:bCs/>
                <w:i/>
                <w:sz w:val="28"/>
                <w:szCs w:val="28"/>
              </w:rPr>
              <w:br/>
              <w:t>и заверенные печатью Претендента</w:t>
            </w:r>
            <w:r>
              <w:rPr>
                <w:i/>
                <w:sz w:val="28"/>
                <w:szCs w:val="28"/>
              </w:rPr>
              <w:t>*</w:t>
            </w:r>
            <w:r>
              <w:rPr>
                <w:bCs/>
                <w:i/>
                <w:sz w:val="28"/>
                <w:szCs w:val="28"/>
              </w:rPr>
              <w:t xml:space="preserve"> по форме, приведенной в Приложении № 3 к Документации</w:t>
            </w:r>
          </w:p>
        </w:tc>
        <w:tc>
          <w:tcPr>
            <w:tcW w:w="1713" w:type="dxa"/>
            <w:tcBorders>
              <w:top w:val="single" w:sz="4" w:space="0" w:color="000000"/>
              <w:left w:val="single" w:sz="4" w:space="0" w:color="000000"/>
              <w:bottom w:val="single" w:sz="4" w:space="0" w:color="000000"/>
              <w:right w:val="single" w:sz="4" w:space="0" w:color="000000"/>
            </w:tcBorders>
          </w:tcPr>
          <w:p w14:paraId="22006847" w14:textId="77777777" w:rsidR="00184ADB" w:rsidRDefault="00184ADB">
            <w:pPr>
              <w:pStyle w:val="ab"/>
              <w:keepNext/>
              <w:widowControl w:val="0"/>
              <w:spacing w:after="0" w:line="360" w:lineRule="exact"/>
              <w:rPr>
                <w:rFonts w:eastAsia="Times New Roman"/>
                <w:bCs/>
                <w:sz w:val="28"/>
                <w:szCs w:val="28"/>
              </w:rPr>
            </w:pPr>
          </w:p>
        </w:tc>
      </w:tr>
      <w:tr w:rsidR="00184ADB" w14:paraId="28D08CFF" w14:textId="77777777">
        <w:trPr>
          <w:trHeight w:val="20"/>
          <w:jc w:val="center"/>
        </w:trPr>
        <w:tc>
          <w:tcPr>
            <w:tcW w:w="630" w:type="dxa"/>
            <w:tcBorders>
              <w:top w:val="single" w:sz="4" w:space="0" w:color="000000"/>
              <w:left w:val="single" w:sz="4" w:space="0" w:color="000000"/>
              <w:bottom w:val="single" w:sz="4" w:space="0" w:color="000000"/>
              <w:right w:val="single" w:sz="4" w:space="0" w:color="000000"/>
            </w:tcBorders>
          </w:tcPr>
          <w:p w14:paraId="04A048B0" w14:textId="77777777" w:rsidR="00184ADB" w:rsidRDefault="00184ADB">
            <w:pPr>
              <w:widowControl w:val="0"/>
              <w:numPr>
                <w:ilvl w:val="0"/>
                <w:numId w:val="34"/>
              </w:numPr>
              <w:spacing w:before="0" w:after="0" w:line="360" w:lineRule="exact"/>
              <w:rPr>
                <w:sz w:val="28"/>
                <w:szCs w:val="28"/>
              </w:rPr>
            </w:pPr>
            <w:bookmarkStart w:id="175" w:name="_Ref400112487"/>
            <w:bookmarkEnd w:id="175"/>
          </w:p>
        </w:tc>
        <w:tc>
          <w:tcPr>
            <w:tcW w:w="7182" w:type="dxa"/>
            <w:tcBorders>
              <w:top w:val="single" w:sz="4" w:space="0" w:color="000000"/>
              <w:left w:val="single" w:sz="4" w:space="0" w:color="000000"/>
              <w:bottom w:val="single" w:sz="4" w:space="0" w:color="000000"/>
              <w:right w:val="single" w:sz="4" w:space="0" w:color="000000"/>
            </w:tcBorders>
          </w:tcPr>
          <w:p w14:paraId="14112FD7" w14:textId="77777777" w:rsidR="00184ADB" w:rsidRDefault="001B7D95">
            <w:pPr>
              <w:pStyle w:val="afff3"/>
              <w:widowControl w:val="0"/>
              <w:spacing w:line="360" w:lineRule="exact"/>
              <w:jc w:val="both"/>
              <w:rPr>
                <w:bCs/>
                <w:sz w:val="28"/>
                <w:szCs w:val="28"/>
              </w:rPr>
            </w:pPr>
            <w:r>
              <w:rPr>
                <w:bCs/>
                <w:sz w:val="28"/>
                <w:szCs w:val="28"/>
              </w:rPr>
              <w:t>Свидетельство о постановке Претендента на учет в налоговом органе, если в соответствии с законодательством Российской Федерации Претендент состоит или должен состоять</w:t>
            </w:r>
            <w:r>
              <w:rPr>
                <w:bCs/>
                <w:sz w:val="28"/>
                <w:szCs w:val="28"/>
              </w:rPr>
              <w:br/>
              <w:t>на учете в налоговом органе в Российской Федерации</w:t>
            </w:r>
          </w:p>
        </w:tc>
        <w:tc>
          <w:tcPr>
            <w:tcW w:w="1713" w:type="dxa"/>
            <w:tcBorders>
              <w:top w:val="single" w:sz="4" w:space="0" w:color="000000"/>
              <w:left w:val="single" w:sz="4" w:space="0" w:color="000000"/>
              <w:bottom w:val="single" w:sz="4" w:space="0" w:color="000000"/>
              <w:right w:val="single" w:sz="4" w:space="0" w:color="000000"/>
            </w:tcBorders>
          </w:tcPr>
          <w:p w14:paraId="72650728" w14:textId="77777777" w:rsidR="00184ADB" w:rsidRDefault="00184ADB">
            <w:pPr>
              <w:pStyle w:val="ab"/>
              <w:widowControl w:val="0"/>
              <w:spacing w:after="0" w:line="360" w:lineRule="exact"/>
              <w:rPr>
                <w:rFonts w:eastAsia="Times New Roman"/>
                <w:bCs/>
                <w:sz w:val="28"/>
                <w:szCs w:val="28"/>
                <w:lang w:val="ru-RU"/>
              </w:rPr>
            </w:pPr>
          </w:p>
        </w:tc>
      </w:tr>
      <w:tr w:rsidR="00184ADB" w14:paraId="74C67609" w14:textId="77777777">
        <w:trPr>
          <w:trHeight w:val="20"/>
          <w:jc w:val="center"/>
        </w:trPr>
        <w:tc>
          <w:tcPr>
            <w:tcW w:w="630" w:type="dxa"/>
            <w:tcBorders>
              <w:top w:val="single" w:sz="4" w:space="0" w:color="000000"/>
              <w:left w:val="single" w:sz="4" w:space="0" w:color="000000"/>
              <w:bottom w:val="single" w:sz="4" w:space="0" w:color="000000"/>
              <w:right w:val="single" w:sz="4" w:space="0" w:color="000000"/>
            </w:tcBorders>
          </w:tcPr>
          <w:p w14:paraId="63BDCD74" w14:textId="77777777" w:rsidR="00184ADB" w:rsidRDefault="00184ADB">
            <w:pPr>
              <w:widowControl w:val="0"/>
              <w:numPr>
                <w:ilvl w:val="0"/>
                <w:numId w:val="34"/>
              </w:numPr>
              <w:spacing w:before="0" w:after="0" w:line="360" w:lineRule="exact"/>
              <w:rPr>
                <w:sz w:val="28"/>
                <w:szCs w:val="28"/>
              </w:rPr>
            </w:pPr>
          </w:p>
        </w:tc>
        <w:tc>
          <w:tcPr>
            <w:tcW w:w="7182" w:type="dxa"/>
            <w:tcBorders>
              <w:top w:val="single" w:sz="4" w:space="0" w:color="000000"/>
              <w:left w:val="single" w:sz="4" w:space="0" w:color="000000"/>
              <w:bottom w:val="single" w:sz="4" w:space="0" w:color="000000"/>
              <w:right w:val="single" w:sz="4" w:space="0" w:color="000000"/>
            </w:tcBorders>
          </w:tcPr>
          <w:p w14:paraId="037FCB89" w14:textId="77777777" w:rsidR="00184ADB" w:rsidRDefault="001B7D95">
            <w:pPr>
              <w:pStyle w:val="afff3"/>
              <w:widowControl w:val="0"/>
              <w:spacing w:line="360" w:lineRule="exact"/>
              <w:jc w:val="both"/>
              <w:rPr>
                <w:bCs/>
                <w:sz w:val="28"/>
                <w:szCs w:val="28"/>
              </w:rPr>
            </w:pPr>
            <w:r>
              <w:rPr>
                <w:bCs/>
                <w:sz w:val="28"/>
                <w:szCs w:val="28"/>
              </w:rPr>
              <w:t>Свидетельство о государственной регистрации Претендента и (или) свидетельства о внесении записи в единый государственный реестр юридических лиц</w:t>
            </w:r>
            <w:r>
              <w:rPr>
                <w:bCs/>
                <w:sz w:val="28"/>
                <w:szCs w:val="28"/>
              </w:rPr>
              <w:br/>
              <w:t>о юридическом лице, зарегистрированном</w:t>
            </w:r>
            <w:r>
              <w:rPr>
                <w:bCs/>
                <w:sz w:val="28"/>
                <w:szCs w:val="28"/>
              </w:rPr>
              <w:br/>
              <w:t>до 1 июля 2002 г. или лист записи в единый государственный реестр о юридическом лице, зарегистрированном после1 января 2017 г.</w:t>
            </w:r>
          </w:p>
        </w:tc>
        <w:tc>
          <w:tcPr>
            <w:tcW w:w="1713" w:type="dxa"/>
            <w:tcBorders>
              <w:top w:val="single" w:sz="4" w:space="0" w:color="000000"/>
              <w:left w:val="single" w:sz="4" w:space="0" w:color="000000"/>
              <w:bottom w:val="single" w:sz="4" w:space="0" w:color="000000"/>
              <w:right w:val="single" w:sz="4" w:space="0" w:color="000000"/>
            </w:tcBorders>
          </w:tcPr>
          <w:p w14:paraId="58B00BED" w14:textId="77777777" w:rsidR="00184ADB" w:rsidRDefault="00184ADB">
            <w:pPr>
              <w:pStyle w:val="ab"/>
              <w:widowControl w:val="0"/>
              <w:spacing w:after="0" w:line="360" w:lineRule="exact"/>
              <w:rPr>
                <w:rFonts w:eastAsia="Times New Roman"/>
                <w:bCs/>
                <w:sz w:val="28"/>
                <w:szCs w:val="28"/>
                <w:lang w:val="ru-RU"/>
              </w:rPr>
            </w:pPr>
          </w:p>
        </w:tc>
      </w:tr>
      <w:tr w:rsidR="00184ADB" w14:paraId="766DDD02" w14:textId="77777777">
        <w:trPr>
          <w:trHeight w:val="20"/>
          <w:jc w:val="center"/>
        </w:trPr>
        <w:tc>
          <w:tcPr>
            <w:tcW w:w="630" w:type="dxa"/>
            <w:tcBorders>
              <w:top w:val="single" w:sz="4" w:space="0" w:color="000000"/>
              <w:left w:val="single" w:sz="4" w:space="0" w:color="000000"/>
              <w:bottom w:val="single" w:sz="4" w:space="0" w:color="000000"/>
              <w:right w:val="single" w:sz="4" w:space="0" w:color="000000"/>
            </w:tcBorders>
          </w:tcPr>
          <w:p w14:paraId="7CAB2988" w14:textId="77777777" w:rsidR="00184ADB" w:rsidRDefault="00184ADB">
            <w:pPr>
              <w:widowControl w:val="0"/>
              <w:numPr>
                <w:ilvl w:val="0"/>
                <w:numId w:val="34"/>
              </w:numPr>
              <w:spacing w:before="0" w:after="0" w:line="360" w:lineRule="exact"/>
              <w:rPr>
                <w:sz w:val="28"/>
                <w:szCs w:val="28"/>
              </w:rPr>
            </w:pPr>
          </w:p>
        </w:tc>
        <w:tc>
          <w:tcPr>
            <w:tcW w:w="7182" w:type="dxa"/>
            <w:tcBorders>
              <w:top w:val="single" w:sz="4" w:space="0" w:color="000000"/>
              <w:left w:val="single" w:sz="4" w:space="0" w:color="000000"/>
              <w:bottom w:val="single" w:sz="4" w:space="0" w:color="000000"/>
              <w:right w:val="single" w:sz="4" w:space="0" w:color="000000"/>
            </w:tcBorders>
          </w:tcPr>
          <w:p w14:paraId="4D6546C2" w14:textId="77777777" w:rsidR="00184ADB" w:rsidRDefault="001B7D95">
            <w:pPr>
              <w:pStyle w:val="afff3"/>
              <w:widowControl w:val="0"/>
              <w:spacing w:line="360" w:lineRule="exact"/>
              <w:jc w:val="both"/>
              <w:rPr>
                <w:bCs/>
                <w:sz w:val="28"/>
                <w:szCs w:val="28"/>
              </w:rPr>
            </w:pPr>
            <w:r>
              <w:rPr>
                <w:bCs/>
                <w:sz w:val="28"/>
                <w:szCs w:val="28"/>
              </w:rPr>
              <w:t>Действующий устав Претендента и (или) иные учредительные документы</w:t>
            </w:r>
            <w:r>
              <w:rPr>
                <w:bCs/>
                <w:sz w:val="28"/>
                <w:szCs w:val="28"/>
              </w:rPr>
              <w:br/>
              <w:t>(с приложением изменений и дополнений в устав и (или) иные учредительные документы, если применимо)</w:t>
            </w:r>
          </w:p>
        </w:tc>
        <w:tc>
          <w:tcPr>
            <w:tcW w:w="1713" w:type="dxa"/>
            <w:tcBorders>
              <w:top w:val="single" w:sz="4" w:space="0" w:color="000000"/>
              <w:left w:val="single" w:sz="4" w:space="0" w:color="000000"/>
              <w:bottom w:val="single" w:sz="4" w:space="0" w:color="000000"/>
              <w:right w:val="single" w:sz="4" w:space="0" w:color="000000"/>
            </w:tcBorders>
          </w:tcPr>
          <w:p w14:paraId="41586029" w14:textId="77777777" w:rsidR="00184ADB" w:rsidRDefault="00184ADB">
            <w:pPr>
              <w:pStyle w:val="ab"/>
              <w:widowControl w:val="0"/>
              <w:spacing w:after="0" w:line="360" w:lineRule="exact"/>
              <w:rPr>
                <w:rFonts w:eastAsia="Times New Roman"/>
                <w:bCs/>
                <w:sz w:val="28"/>
                <w:szCs w:val="28"/>
                <w:lang w:val="ru-RU"/>
              </w:rPr>
            </w:pPr>
          </w:p>
        </w:tc>
      </w:tr>
      <w:tr w:rsidR="00184ADB" w14:paraId="467CC49E" w14:textId="77777777">
        <w:trPr>
          <w:trHeight w:val="20"/>
          <w:jc w:val="center"/>
        </w:trPr>
        <w:tc>
          <w:tcPr>
            <w:tcW w:w="630" w:type="dxa"/>
            <w:tcBorders>
              <w:top w:val="single" w:sz="4" w:space="0" w:color="000000"/>
              <w:left w:val="single" w:sz="4" w:space="0" w:color="000000"/>
              <w:bottom w:val="single" w:sz="4" w:space="0" w:color="000000"/>
              <w:right w:val="single" w:sz="4" w:space="0" w:color="000000"/>
            </w:tcBorders>
          </w:tcPr>
          <w:p w14:paraId="6FC486F1" w14:textId="77777777" w:rsidR="00184ADB" w:rsidRDefault="00184ADB">
            <w:pPr>
              <w:widowControl w:val="0"/>
              <w:numPr>
                <w:ilvl w:val="0"/>
                <w:numId w:val="34"/>
              </w:numPr>
              <w:spacing w:before="0" w:after="0" w:line="360" w:lineRule="exact"/>
              <w:rPr>
                <w:sz w:val="28"/>
                <w:szCs w:val="28"/>
              </w:rPr>
            </w:pPr>
            <w:bookmarkStart w:id="176" w:name="_Ref400112503"/>
            <w:bookmarkEnd w:id="176"/>
          </w:p>
        </w:tc>
        <w:tc>
          <w:tcPr>
            <w:tcW w:w="7182" w:type="dxa"/>
            <w:tcBorders>
              <w:top w:val="single" w:sz="4" w:space="0" w:color="000000"/>
              <w:left w:val="single" w:sz="4" w:space="0" w:color="000000"/>
              <w:bottom w:val="single" w:sz="4" w:space="0" w:color="000000"/>
              <w:right w:val="single" w:sz="4" w:space="0" w:color="000000"/>
            </w:tcBorders>
          </w:tcPr>
          <w:p w14:paraId="6179B712" w14:textId="77777777" w:rsidR="00184ADB" w:rsidRDefault="001B7D95">
            <w:pPr>
              <w:pStyle w:val="afff3"/>
              <w:widowControl w:val="0"/>
              <w:tabs>
                <w:tab w:val="left" w:pos="322"/>
              </w:tabs>
              <w:spacing w:line="360" w:lineRule="exact"/>
              <w:jc w:val="both"/>
              <w:rPr>
                <w:bCs/>
                <w:sz w:val="28"/>
                <w:szCs w:val="28"/>
              </w:rPr>
            </w:pPr>
            <w:r>
              <w:rPr>
                <w:bCs/>
                <w:sz w:val="28"/>
                <w:szCs w:val="28"/>
              </w:rPr>
              <w:t>Протокол или решение о назначении (избрании) единоличного исполнительного органа Претендента.</w:t>
            </w:r>
          </w:p>
          <w:p w14:paraId="1571208F" w14:textId="77777777" w:rsidR="00184ADB" w:rsidRDefault="001B7D95">
            <w:pPr>
              <w:pStyle w:val="afff3"/>
              <w:widowControl w:val="0"/>
              <w:tabs>
                <w:tab w:val="left" w:pos="322"/>
              </w:tabs>
              <w:spacing w:line="360" w:lineRule="exact"/>
              <w:jc w:val="both"/>
              <w:rPr>
                <w:bCs/>
                <w:sz w:val="28"/>
                <w:szCs w:val="28"/>
              </w:rPr>
            </w:pPr>
            <w:r>
              <w:rPr>
                <w:bCs/>
                <w:sz w:val="28"/>
                <w:szCs w:val="28"/>
              </w:rPr>
              <w:t>Если полномочия единоличного исполнительного органа Претендента – российского хозяйственного общества переданы управляющей организации (управляющему), также предоставляются:</w:t>
            </w:r>
          </w:p>
          <w:p w14:paraId="2FFABA75" w14:textId="77777777" w:rsidR="00184ADB" w:rsidRDefault="001B7D95">
            <w:pPr>
              <w:pStyle w:val="afff3"/>
              <w:widowControl w:val="0"/>
              <w:tabs>
                <w:tab w:val="left" w:pos="322"/>
              </w:tabs>
              <w:spacing w:line="360" w:lineRule="exact"/>
              <w:jc w:val="both"/>
              <w:rPr>
                <w:bCs/>
                <w:sz w:val="28"/>
                <w:szCs w:val="28"/>
              </w:rPr>
            </w:pPr>
            <w:r>
              <w:rPr>
                <w:bCs/>
                <w:sz w:val="28"/>
                <w:szCs w:val="28"/>
              </w:rPr>
              <w:t>договор между Претендентом и управляющей организацией (управляющим) Претендента;</w:t>
            </w:r>
          </w:p>
          <w:p w14:paraId="40CFF04C" w14:textId="77777777" w:rsidR="00184ADB" w:rsidRDefault="001B7D95">
            <w:pPr>
              <w:pStyle w:val="afff3"/>
              <w:widowControl w:val="0"/>
              <w:tabs>
                <w:tab w:val="left" w:pos="322"/>
              </w:tabs>
              <w:spacing w:line="360" w:lineRule="exact"/>
              <w:jc w:val="both"/>
              <w:rPr>
                <w:bCs/>
                <w:sz w:val="28"/>
                <w:szCs w:val="28"/>
              </w:rPr>
            </w:pPr>
            <w:r>
              <w:rPr>
                <w:bCs/>
                <w:sz w:val="28"/>
                <w:szCs w:val="28"/>
              </w:rPr>
              <w:t>указанные в строках 3-5 документы юридического лица – управляющей организации (управляющего) Претендента;</w:t>
            </w:r>
          </w:p>
          <w:p w14:paraId="04426CA1" w14:textId="77777777" w:rsidR="00184ADB" w:rsidRDefault="001B7D95">
            <w:pPr>
              <w:pStyle w:val="afff3"/>
              <w:widowControl w:val="0"/>
              <w:tabs>
                <w:tab w:val="left" w:pos="322"/>
              </w:tabs>
              <w:spacing w:line="360" w:lineRule="exact"/>
              <w:jc w:val="both"/>
              <w:rPr>
                <w:bCs/>
                <w:sz w:val="28"/>
                <w:szCs w:val="28"/>
              </w:rPr>
            </w:pPr>
            <w:r>
              <w:rPr>
                <w:bCs/>
                <w:sz w:val="28"/>
                <w:szCs w:val="28"/>
              </w:rPr>
              <w:t>свидетельство</w:t>
            </w:r>
            <w:r>
              <w:rPr>
                <w:bCs/>
                <w:sz w:val="28"/>
                <w:szCs w:val="28"/>
              </w:rPr>
              <w:br/>
              <w:t>о государственной регистрации физического лица</w:t>
            </w:r>
            <w:r>
              <w:rPr>
                <w:bCs/>
                <w:sz w:val="28"/>
                <w:szCs w:val="28"/>
              </w:rPr>
              <w:br/>
              <w:t>в качестве индивидуального предпринимателя</w:t>
            </w:r>
            <w:r>
              <w:rPr>
                <w:bCs/>
                <w:sz w:val="28"/>
                <w:szCs w:val="28"/>
              </w:rPr>
              <w:br/>
              <w:t>и свидетельства о постановке на учет в налоговом органе управляющего Претендента – индивидуального предпринимателя;</w:t>
            </w:r>
          </w:p>
          <w:p w14:paraId="034E07E0" w14:textId="77777777" w:rsidR="00184ADB" w:rsidRDefault="001B7D95">
            <w:pPr>
              <w:pStyle w:val="afff3"/>
              <w:widowControl w:val="0"/>
              <w:tabs>
                <w:tab w:val="left" w:pos="322"/>
              </w:tabs>
              <w:spacing w:line="360" w:lineRule="exact"/>
              <w:jc w:val="both"/>
              <w:rPr>
                <w:bCs/>
                <w:sz w:val="28"/>
                <w:szCs w:val="28"/>
              </w:rPr>
            </w:pPr>
            <w:r>
              <w:rPr>
                <w:bCs/>
                <w:sz w:val="28"/>
                <w:szCs w:val="28"/>
              </w:rPr>
              <w:t>Решение уполномоченных органов управления Претендента о передаче полномочий единоличного исполнительного органа Претендента управляющей организации (управляющему)</w:t>
            </w:r>
          </w:p>
        </w:tc>
        <w:tc>
          <w:tcPr>
            <w:tcW w:w="1713" w:type="dxa"/>
            <w:tcBorders>
              <w:top w:val="single" w:sz="4" w:space="0" w:color="000000"/>
              <w:left w:val="single" w:sz="4" w:space="0" w:color="000000"/>
              <w:bottom w:val="single" w:sz="4" w:space="0" w:color="000000"/>
              <w:right w:val="single" w:sz="4" w:space="0" w:color="000000"/>
            </w:tcBorders>
          </w:tcPr>
          <w:p w14:paraId="6390D65E" w14:textId="77777777" w:rsidR="00184ADB" w:rsidRDefault="00184ADB">
            <w:pPr>
              <w:pStyle w:val="ab"/>
              <w:widowControl w:val="0"/>
              <w:spacing w:after="0" w:line="360" w:lineRule="exact"/>
              <w:rPr>
                <w:rFonts w:eastAsia="Times New Roman"/>
                <w:bCs/>
                <w:sz w:val="28"/>
                <w:szCs w:val="28"/>
                <w:lang w:val="ru-RU"/>
              </w:rPr>
            </w:pPr>
          </w:p>
        </w:tc>
      </w:tr>
      <w:tr w:rsidR="00184ADB" w14:paraId="128164F0" w14:textId="77777777">
        <w:trPr>
          <w:trHeight w:val="20"/>
          <w:jc w:val="center"/>
        </w:trPr>
        <w:tc>
          <w:tcPr>
            <w:tcW w:w="630" w:type="dxa"/>
            <w:tcBorders>
              <w:top w:val="single" w:sz="4" w:space="0" w:color="000000"/>
              <w:left w:val="single" w:sz="4" w:space="0" w:color="000000"/>
              <w:bottom w:val="single" w:sz="4" w:space="0" w:color="000000"/>
              <w:right w:val="single" w:sz="4" w:space="0" w:color="000000"/>
            </w:tcBorders>
          </w:tcPr>
          <w:p w14:paraId="3B8FC487" w14:textId="77777777" w:rsidR="00184ADB" w:rsidRDefault="00184ADB">
            <w:pPr>
              <w:widowControl w:val="0"/>
              <w:numPr>
                <w:ilvl w:val="0"/>
                <w:numId w:val="34"/>
              </w:numPr>
              <w:spacing w:before="0" w:after="0" w:line="360" w:lineRule="exact"/>
              <w:rPr>
                <w:sz w:val="28"/>
                <w:szCs w:val="28"/>
              </w:rPr>
            </w:pPr>
          </w:p>
        </w:tc>
        <w:tc>
          <w:tcPr>
            <w:tcW w:w="7182" w:type="dxa"/>
            <w:tcBorders>
              <w:top w:val="single" w:sz="4" w:space="0" w:color="000000"/>
              <w:left w:val="single" w:sz="4" w:space="0" w:color="000000"/>
              <w:bottom w:val="single" w:sz="4" w:space="0" w:color="000000"/>
              <w:right w:val="single" w:sz="4" w:space="0" w:color="000000"/>
            </w:tcBorders>
          </w:tcPr>
          <w:p w14:paraId="157354CC" w14:textId="77777777" w:rsidR="00184ADB" w:rsidRDefault="001B7D95">
            <w:pPr>
              <w:pStyle w:val="afff3"/>
              <w:widowControl w:val="0"/>
              <w:tabs>
                <w:tab w:val="left" w:pos="322"/>
              </w:tabs>
              <w:spacing w:line="360" w:lineRule="exact"/>
              <w:jc w:val="both"/>
              <w:rPr>
                <w:bCs/>
                <w:sz w:val="28"/>
                <w:szCs w:val="28"/>
              </w:rPr>
            </w:pPr>
            <w:r>
              <w:rPr>
                <w:bCs/>
                <w:sz w:val="28"/>
                <w:szCs w:val="28"/>
              </w:rPr>
              <w:t>Выписка из единого государственного реестра юридических лиц (выданная не ранее даты опубликования Извещения)</w:t>
            </w:r>
          </w:p>
        </w:tc>
        <w:tc>
          <w:tcPr>
            <w:tcW w:w="1713" w:type="dxa"/>
            <w:tcBorders>
              <w:top w:val="single" w:sz="4" w:space="0" w:color="000000"/>
              <w:left w:val="single" w:sz="4" w:space="0" w:color="000000"/>
              <w:bottom w:val="single" w:sz="4" w:space="0" w:color="000000"/>
              <w:right w:val="single" w:sz="4" w:space="0" w:color="000000"/>
            </w:tcBorders>
          </w:tcPr>
          <w:p w14:paraId="0488E337" w14:textId="77777777" w:rsidR="00184ADB" w:rsidRDefault="00184ADB">
            <w:pPr>
              <w:pStyle w:val="ab"/>
              <w:widowControl w:val="0"/>
              <w:spacing w:after="0" w:line="360" w:lineRule="exact"/>
              <w:rPr>
                <w:rFonts w:eastAsia="Times New Roman"/>
                <w:bCs/>
                <w:sz w:val="28"/>
                <w:szCs w:val="28"/>
                <w:lang w:val="ru-RU"/>
              </w:rPr>
            </w:pPr>
          </w:p>
        </w:tc>
      </w:tr>
      <w:tr w:rsidR="00184ADB" w14:paraId="569A1EE0" w14:textId="77777777">
        <w:trPr>
          <w:trHeight w:val="20"/>
          <w:jc w:val="center"/>
        </w:trPr>
        <w:tc>
          <w:tcPr>
            <w:tcW w:w="630" w:type="dxa"/>
            <w:tcBorders>
              <w:top w:val="single" w:sz="4" w:space="0" w:color="000000"/>
              <w:left w:val="single" w:sz="4" w:space="0" w:color="000000"/>
              <w:bottom w:val="single" w:sz="4" w:space="0" w:color="000000"/>
              <w:right w:val="single" w:sz="4" w:space="0" w:color="000000"/>
            </w:tcBorders>
          </w:tcPr>
          <w:p w14:paraId="090A0842" w14:textId="77777777" w:rsidR="00184ADB" w:rsidRDefault="00184ADB">
            <w:pPr>
              <w:widowControl w:val="0"/>
              <w:numPr>
                <w:ilvl w:val="0"/>
                <w:numId w:val="34"/>
              </w:numPr>
              <w:spacing w:before="0" w:after="0" w:line="360" w:lineRule="exact"/>
              <w:rPr>
                <w:sz w:val="28"/>
                <w:szCs w:val="28"/>
              </w:rPr>
            </w:pPr>
          </w:p>
        </w:tc>
        <w:tc>
          <w:tcPr>
            <w:tcW w:w="7182" w:type="dxa"/>
            <w:tcBorders>
              <w:top w:val="single" w:sz="4" w:space="0" w:color="000000"/>
              <w:left w:val="single" w:sz="4" w:space="0" w:color="000000"/>
              <w:bottom w:val="single" w:sz="4" w:space="0" w:color="000000"/>
              <w:right w:val="single" w:sz="4" w:space="0" w:color="000000"/>
            </w:tcBorders>
          </w:tcPr>
          <w:p w14:paraId="60EB80E0" w14:textId="77777777" w:rsidR="00184ADB" w:rsidRDefault="001B7D95">
            <w:pPr>
              <w:pStyle w:val="afff3"/>
              <w:widowControl w:val="0"/>
              <w:tabs>
                <w:tab w:val="left" w:pos="322"/>
              </w:tabs>
              <w:spacing w:line="360" w:lineRule="exact"/>
              <w:jc w:val="both"/>
              <w:rPr>
                <w:bCs/>
                <w:sz w:val="28"/>
                <w:szCs w:val="28"/>
              </w:rPr>
            </w:pPr>
            <w:r>
              <w:rPr>
                <w:bCs/>
                <w:sz w:val="28"/>
                <w:szCs w:val="28"/>
              </w:rPr>
              <w:t xml:space="preserve"> Карточка с образцами подписей уполномоченных лиц</w:t>
            </w:r>
            <w:r>
              <w:rPr>
                <w:bCs/>
                <w:sz w:val="28"/>
                <w:szCs w:val="28"/>
              </w:rPr>
              <w:br/>
              <w:t>и оттиска печати Претендента*</w:t>
            </w:r>
          </w:p>
        </w:tc>
        <w:tc>
          <w:tcPr>
            <w:tcW w:w="1713" w:type="dxa"/>
            <w:tcBorders>
              <w:top w:val="single" w:sz="4" w:space="0" w:color="000000"/>
              <w:left w:val="single" w:sz="4" w:space="0" w:color="000000"/>
              <w:bottom w:val="single" w:sz="4" w:space="0" w:color="000000"/>
              <w:right w:val="single" w:sz="4" w:space="0" w:color="000000"/>
            </w:tcBorders>
          </w:tcPr>
          <w:p w14:paraId="45BBF45B" w14:textId="77777777" w:rsidR="00184ADB" w:rsidRDefault="00184ADB">
            <w:pPr>
              <w:pStyle w:val="ab"/>
              <w:widowControl w:val="0"/>
              <w:spacing w:after="0" w:line="360" w:lineRule="exact"/>
              <w:rPr>
                <w:rFonts w:eastAsia="Times New Roman"/>
                <w:bCs/>
                <w:sz w:val="28"/>
                <w:szCs w:val="28"/>
                <w:lang w:val="ru-RU"/>
              </w:rPr>
            </w:pPr>
          </w:p>
        </w:tc>
      </w:tr>
      <w:tr w:rsidR="00184ADB" w14:paraId="4434BD40" w14:textId="77777777">
        <w:trPr>
          <w:trHeight w:val="20"/>
          <w:jc w:val="center"/>
        </w:trPr>
        <w:tc>
          <w:tcPr>
            <w:tcW w:w="630" w:type="dxa"/>
            <w:tcBorders>
              <w:top w:val="single" w:sz="4" w:space="0" w:color="000000"/>
              <w:left w:val="single" w:sz="4" w:space="0" w:color="000000"/>
              <w:bottom w:val="single" w:sz="4" w:space="0" w:color="000000"/>
              <w:right w:val="single" w:sz="4" w:space="0" w:color="000000"/>
            </w:tcBorders>
          </w:tcPr>
          <w:p w14:paraId="719F4CB7" w14:textId="77777777" w:rsidR="00184ADB" w:rsidRDefault="00184ADB">
            <w:pPr>
              <w:widowControl w:val="0"/>
              <w:numPr>
                <w:ilvl w:val="0"/>
                <w:numId w:val="34"/>
              </w:numPr>
              <w:spacing w:before="0" w:after="0" w:line="360" w:lineRule="exact"/>
              <w:rPr>
                <w:sz w:val="28"/>
                <w:szCs w:val="28"/>
              </w:rPr>
            </w:pPr>
          </w:p>
        </w:tc>
        <w:tc>
          <w:tcPr>
            <w:tcW w:w="7182" w:type="dxa"/>
            <w:tcBorders>
              <w:top w:val="single" w:sz="4" w:space="0" w:color="000000"/>
              <w:left w:val="single" w:sz="4" w:space="0" w:color="000000"/>
              <w:bottom w:val="single" w:sz="4" w:space="0" w:color="000000"/>
              <w:right w:val="single" w:sz="4" w:space="0" w:color="000000"/>
            </w:tcBorders>
          </w:tcPr>
          <w:p w14:paraId="074F046A" w14:textId="77777777" w:rsidR="00184ADB" w:rsidRDefault="001B7D95">
            <w:pPr>
              <w:pStyle w:val="afff3"/>
              <w:widowControl w:val="0"/>
              <w:spacing w:line="360" w:lineRule="exact"/>
              <w:jc w:val="both"/>
              <w:rPr>
                <w:bCs/>
                <w:sz w:val="28"/>
                <w:szCs w:val="28"/>
              </w:rPr>
            </w:pPr>
            <w:r>
              <w:rPr>
                <w:bCs/>
                <w:sz w:val="28"/>
                <w:szCs w:val="28"/>
              </w:rPr>
              <w:t>Бухгалтерские балансы и отчеты о прибылях и убытках (отчеты</w:t>
            </w:r>
            <w:r>
              <w:rPr>
                <w:bCs/>
                <w:sz w:val="28"/>
                <w:szCs w:val="28"/>
              </w:rPr>
              <w:br/>
              <w:t>о финансовых результатах) Претендента за последний завершенный отчетный финансовый год и за последние квартал и месяц (последний квартал, если Заявка подается в первом месяце следующего календарного квартала), предшествующие дате подачи Претендентом Заявки,  справка, поясняющая причины отсутствия у Претендента такой отчетности, если какая-либо вышеперечисленная отчетность у Претендента отсутствует, подписанной единоличным исполнительным органом Претендента и заверенной печатью Претендента*</w:t>
            </w:r>
          </w:p>
        </w:tc>
        <w:tc>
          <w:tcPr>
            <w:tcW w:w="1713" w:type="dxa"/>
            <w:tcBorders>
              <w:top w:val="single" w:sz="4" w:space="0" w:color="000000"/>
              <w:left w:val="single" w:sz="4" w:space="0" w:color="000000"/>
              <w:bottom w:val="single" w:sz="4" w:space="0" w:color="000000"/>
              <w:right w:val="single" w:sz="4" w:space="0" w:color="000000"/>
            </w:tcBorders>
          </w:tcPr>
          <w:p w14:paraId="7D691AC4" w14:textId="77777777" w:rsidR="00184ADB" w:rsidRDefault="00184ADB">
            <w:pPr>
              <w:pStyle w:val="ab"/>
              <w:widowControl w:val="0"/>
              <w:spacing w:after="0" w:line="360" w:lineRule="exact"/>
              <w:rPr>
                <w:rFonts w:eastAsia="Times New Roman"/>
                <w:bCs/>
                <w:sz w:val="28"/>
                <w:szCs w:val="28"/>
              </w:rPr>
            </w:pPr>
          </w:p>
        </w:tc>
      </w:tr>
      <w:tr w:rsidR="00184ADB" w14:paraId="404A6EC0" w14:textId="77777777">
        <w:trPr>
          <w:trHeight w:val="20"/>
          <w:jc w:val="center"/>
        </w:trPr>
        <w:tc>
          <w:tcPr>
            <w:tcW w:w="630" w:type="dxa"/>
            <w:tcBorders>
              <w:top w:val="single" w:sz="4" w:space="0" w:color="000000"/>
              <w:left w:val="single" w:sz="4" w:space="0" w:color="000000"/>
              <w:bottom w:val="single" w:sz="4" w:space="0" w:color="000000"/>
              <w:right w:val="single" w:sz="4" w:space="0" w:color="000000"/>
            </w:tcBorders>
          </w:tcPr>
          <w:p w14:paraId="364D1764" w14:textId="77777777" w:rsidR="00184ADB" w:rsidRDefault="00184ADB">
            <w:pPr>
              <w:widowControl w:val="0"/>
              <w:numPr>
                <w:ilvl w:val="0"/>
                <w:numId w:val="34"/>
              </w:numPr>
              <w:spacing w:before="0" w:after="0" w:line="360" w:lineRule="exact"/>
              <w:rPr>
                <w:sz w:val="28"/>
                <w:szCs w:val="28"/>
              </w:rPr>
            </w:pPr>
          </w:p>
        </w:tc>
        <w:tc>
          <w:tcPr>
            <w:tcW w:w="7182" w:type="dxa"/>
            <w:tcBorders>
              <w:top w:val="single" w:sz="4" w:space="0" w:color="000000"/>
              <w:left w:val="single" w:sz="4" w:space="0" w:color="000000"/>
              <w:bottom w:val="single" w:sz="4" w:space="0" w:color="000000"/>
              <w:right w:val="single" w:sz="4" w:space="0" w:color="000000"/>
            </w:tcBorders>
          </w:tcPr>
          <w:p w14:paraId="46873AAF" w14:textId="77777777" w:rsidR="00184ADB" w:rsidRDefault="001B7D95">
            <w:pPr>
              <w:pStyle w:val="afff3"/>
              <w:widowControl w:val="0"/>
              <w:spacing w:line="360" w:lineRule="exact"/>
              <w:jc w:val="both"/>
              <w:rPr>
                <w:bCs/>
                <w:sz w:val="28"/>
                <w:szCs w:val="28"/>
              </w:rPr>
            </w:pPr>
            <w:r>
              <w:rPr>
                <w:bCs/>
                <w:sz w:val="28"/>
                <w:szCs w:val="28"/>
              </w:rPr>
              <w:t>Корпоративное согласие либо заявление, подписанное единоличным исполнительным органом Претендента и заверенное печатью Претендента*, о том, что Корпоративное согласие не требуется</w:t>
            </w:r>
          </w:p>
        </w:tc>
        <w:tc>
          <w:tcPr>
            <w:tcW w:w="1713" w:type="dxa"/>
            <w:tcBorders>
              <w:top w:val="single" w:sz="4" w:space="0" w:color="000000"/>
              <w:left w:val="single" w:sz="4" w:space="0" w:color="000000"/>
              <w:bottom w:val="single" w:sz="4" w:space="0" w:color="000000"/>
              <w:right w:val="single" w:sz="4" w:space="0" w:color="000000"/>
            </w:tcBorders>
          </w:tcPr>
          <w:p w14:paraId="4CE31FDE" w14:textId="77777777" w:rsidR="00184ADB" w:rsidRDefault="00184ADB">
            <w:pPr>
              <w:pStyle w:val="ab"/>
              <w:widowControl w:val="0"/>
              <w:spacing w:after="0" w:line="360" w:lineRule="exact"/>
              <w:rPr>
                <w:rFonts w:eastAsia="Times New Roman"/>
                <w:bCs/>
                <w:sz w:val="28"/>
                <w:szCs w:val="28"/>
              </w:rPr>
            </w:pPr>
          </w:p>
        </w:tc>
      </w:tr>
      <w:tr w:rsidR="00184ADB" w14:paraId="459C3010" w14:textId="77777777">
        <w:trPr>
          <w:trHeight w:val="20"/>
          <w:jc w:val="center"/>
        </w:trPr>
        <w:tc>
          <w:tcPr>
            <w:tcW w:w="630" w:type="dxa"/>
            <w:tcBorders>
              <w:top w:val="single" w:sz="4" w:space="0" w:color="000000"/>
              <w:left w:val="single" w:sz="4" w:space="0" w:color="000000"/>
              <w:bottom w:val="single" w:sz="4" w:space="0" w:color="000000"/>
              <w:right w:val="single" w:sz="4" w:space="0" w:color="000000"/>
            </w:tcBorders>
          </w:tcPr>
          <w:p w14:paraId="02879332" w14:textId="77777777" w:rsidR="00184ADB" w:rsidRDefault="00184ADB">
            <w:pPr>
              <w:widowControl w:val="0"/>
              <w:numPr>
                <w:ilvl w:val="0"/>
                <w:numId w:val="34"/>
              </w:numPr>
              <w:spacing w:before="0" w:after="0" w:line="360" w:lineRule="exact"/>
              <w:rPr>
                <w:sz w:val="28"/>
                <w:szCs w:val="28"/>
              </w:rPr>
            </w:pPr>
          </w:p>
        </w:tc>
        <w:tc>
          <w:tcPr>
            <w:tcW w:w="7182" w:type="dxa"/>
            <w:tcBorders>
              <w:top w:val="single" w:sz="4" w:space="0" w:color="000000"/>
              <w:left w:val="single" w:sz="4" w:space="0" w:color="000000"/>
              <w:bottom w:val="single" w:sz="4" w:space="0" w:color="000000"/>
              <w:right w:val="single" w:sz="4" w:space="0" w:color="000000"/>
            </w:tcBorders>
          </w:tcPr>
          <w:p w14:paraId="262697AB" w14:textId="77777777" w:rsidR="00184ADB" w:rsidRDefault="001B7D95">
            <w:pPr>
              <w:pStyle w:val="afff3"/>
              <w:widowControl w:val="0"/>
              <w:spacing w:line="360" w:lineRule="exact"/>
              <w:jc w:val="both"/>
              <w:rPr>
                <w:bCs/>
                <w:sz w:val="28"/>
                <w:szCs w:val="28"/>
              </w:rPr>
            </w:pPr>
            <w:r>
              <w:rPr>
                <w:bCs/>
                <w:sz w:val="28"/>
                <w:szCs w:val="28"/>
              </w:rPr>
              <w:t xml:space="preserve"> Доверенность, выданная на имя лица, уполномоченного действовать от имени Претендента </w:t>
            </w:r>
            <w:r>
              <w:rPr>
                <w:i/>
                <w:sz w:val="28"/>
                <w:szCs w:val="28"/>
              </w:rPr>
              <w:t>[</w:t>
            </w:r>
            <w:r>
              <w:rPr>
                <w:bCs/>
                <w:i/>
                <w:color w:val="000000"/>
                <w:sz w:val="28"/>
                <w:szCs w:val="28"/>
              </w:rPr>
              <w:t>по форме, приведенной в Приложении № 5 к Аукционной документации</w:t>
            </w:r>
            <w:r>
              <w:rPr>
                <w:i/>
                <w:sz w:val="28"/>
                <w:szCs w:val="28"/>
              </w:rPr>
              <w:t>]</w:t>
            </w:r>
            <w:r>
              <w:rPr>
                <w:bCs/>
                <w:color w:val="000000"/>
                <w:sz w:val="28"/>
                <w:szCs w:val="28"/>
              </w:rPr>
              <w:t>, или иной документ, подтверждающая полномочия представителя Претендента</w:t>
            </w:r>
          </w:p>
        </w:tc>
        <w:tc>
          <w:tcPr>
            <w:tcW w:w="1713" w:type="dxa"/>
            <w:tcBorders>
              <w:top w:val="single" w:sz="4" w:space="0" w:color="000000"/>
              <w:left w:val="single" w:sz="4" w:space="0" w:color="000000"/>
              <w:bottom w:val="single" w:sz="4" w:space="0" w:color="000000"/>
              <w:right w:val="single" w:sz="4" w:space="0" w:color="000000"/>
            </w:tcBorders>
          </w:tcPr>
          <w:p w14:paraId="31953EEF" w14:textId="77777777" w:rsidR="00184ADB" w:rsidRDefault="00184ADB">
            <w:pPr>
              <w:pStyle w:val="ab"/>
              <w:widowControl w:val="0"/>
              <w:spacing w:after="0" w:line="360" w:lineRule="exact"/>
              <w:rPr>
                <w:rFonts w:eastAsia="Times New Roman"/>
                <w:bCs/>
                <w:sz w:val="28"/>
                <w:szCs w:val="28"/>
                <w:lang w:val="ru-RU"/>
              </w:rPr>
            </w:pPr>
          </w:p>
        </w:tc>
      </w:tr>
      <w:tr w:rsidR="00184ADB" w14:paraId="71A5B488" w14:textId="77777777">
        <w:trPr>
          <w:trHeight w:val="20"/>
          <w:jc w:val="center"/>
        </w:trPr>
        <w:tc>
          <w:tcPr>
            <w:tcW w:w="630" w:type="dxa"/>
            <w:tcBorders>
              <w:top w:val="single" w:sz="4" w:space="0" w:color="000000"/>
              <w:left w:val="single" w:sz="4" w:space="0" w:color="000000"/>
              <w:bottom w:val="single" w:sz="4" w:space="0" w:color="000000"/>
              <w:right w:val="single" w:sz="4" w:space="0" w:color="000000"/>
            </w:tcBorders>
          </w:tcPr>
          <w:p w14:paraId="13ECBC78" w14:textId="77777777" w:rsidR="00184ADB" w:rsidRDefault="00184ADB">
            <w:pPr>
              <w:widowControl w:val="0"/>
              <w:numPr>
                <w:ilvl w:val="0"/>
                <w:numId w:val="34"/>
              </w:numPr>
              <w:spacing w:before="0" w:after="0" w:line="360" w:lineRule="exact"/>
              <w:rPr>
                <w:sz w:val="28"/>
                <w:szCs w:val="28"/>
              </w:rPr>
            </w:pPr>
          </w:p>
        </w:tc>
        <w:tc>
          <w:tcPr>
            <w:tcW w:w="7182" w:type="dxa"/>
            <w:tcBorders>
              <w:top w:val="single" w:sz="4" w:space="0" w:color="000000"/>
              <w:left w:val="single" w:sz="4" w:space="0" w:color="000000"/>
              <w:bottom w:val="single" w:sz="4" w:space="0" w:color="000000"/>
              <w:right w:val="single" w:sz="4" w:space="0" w:color="000000"/>
            </w:tcBorders>
          </w:tcPr>
          <w:p w14:paraId="7C06F539" w14:textId="77777777" w:rsidR="00184ADB" w:rsidRDefault="001B7D95">
            <w:pPr>
              <w:pStyle w:val="afff3"/>
              <w:widowControl w:val="0"/>
              <w:spacing w:line="360" w:lineRule="exact"/>
              <w:jc w:val="both"/>
              <w:rPr>
                <w:bCs/>
                <w:sz w:val="28"/>
                <w:szCs w:val="28"/>
              </w:rPr>
            </w:pPr>
            <w:r>
              <w:rPr>
                <w:bCs/>
                <w:sz w:val="28"/>
                <w:szCs w:val="28"/>
              </w:rPr>
              <w:t>Справка, подписанная Претендентом или уполномоченным представителем Претендента</w:t>
            </w:r>
            <w:r>
              <w:rPr>
                <w:bCs/>
                <w:sz w:val="28"/>
                <w:szCs w:val="28"/>
              </w:rPr>
              <w:br/>
              <w:t>и заверенная печатью Претендента*, содержащая</w:t>
            </w:r>
            <w:r>
              <w:rPr>
                <w:bCs/>
                <w:sz w:val="28"/>
                <w:szCs w:val="28"/>
              </w:rPr>
              <w:br/>
              <w:t>(а) информацию о том, какие разрешения или согласия государственных или регулятивных органов, в том числе иностранных государств, необходимо получить Претенденту для совершения сделки по приобретению Акций; или (б) подтверждение, что никакие разрешения или согласия на приобретение Акций Претенденту не требуются (при этом, если по мнению Претендента, необходимость получения Претендентом согласования сделки по приобретению Акций ФАС отсутствует,</w:t>
            </w:r>
            <w:r>
              <w:rPr>
                <w:bCs/>
                <w:sz w:val="28"/>
                <w:szCs w:val="28"/>
              </w:rPr>
              <w:br/>
              <w:t>в письме должно быть приведено соответствующее обоснование)</w:t>
            </w:r>
          </w:p>
        </w:tc>
        <w:tc>
          <w:tcPr>
            <w:tcW w:w="1713" w:type="dxa"/>
            <w:tcBorders>
              <w:top w:val="single" w:sz="4" w:space="0" w:color="000000"/>
              <w:left w:val="single" w:sz="4" w:space="0" w:color="000000"/>
              <w:bottom w:val="single" w:sz="4" w:space="0" w:color="000000"/>
              <w:right w:val="single" w:sz="4" w:space="0" w:color="000000"/>
            </w:tcBorders>
          </w:tcPr>
          <w:p w14:paraId="31FA7D4D" w14:textId="77777777" w:rsidR="00184ADB" w:rsidRDefault="00184ADB">
            <w:pPr>
              <w:pStyle w:val="ab"/>
              <w:widowControl w:val="0"/>
              <w:spacing w:after="0" w:line="360" w:lineRule="exact"/>
              <w:rPr>
                <w:rFonts w:eastAsia="Times New Roman"/>
                <w:bCs/>
                <w:sz w:val="28"/>
                <w:szCs w:val="28"/>
                <w:lang w:val="ru-RU"/>
              </w:rPr>
            </w:pPr>
          </w:p>
        </w:tc>
      </w:tr>
      <w:tr w:rsidR="00184ADB" w14:paraId="1917549C" w14:textId="77777777">
        <w:trPr>
          <w:trHeight w:val="20"/>
          <w:jc w:val="center"/>
        </w:trPr>
        <w:tc>
          <w:tcPr>
            <w:tcW w:w="630" w:type="dxa"/>
            <w:tcBorders>
              <w:top w:val="single" w:sz="4" w:space="0" w:color="000000"/>
              <w:left w:val="single" w:sz="4" w:space="0" w:color="000000"/>
              <w:bottom w:val="single" w:sz="4" w:space="0" w:color="000000"/>
              <w:right w:val="single" w:sz="4" w:space="0" w:color="000000"/>
            </w:tcBorders>
          </w:tcPr>
          <w:p w14:paraId="7D0BC322" w14:textId="77777777" w:rsidR="00184ADB" w:rsidRDefault="00184ADB">
            <w:pPr>
              <w:widowControl w:val="0"/>
              <w:numPr>
                <w:ilvl w:val="0"/>
                <w:numId w:val="34"/>
              </w:numPr>
              <w:spacing w:before="0" w:after="0" w:line="360" w:lineRule="exact"/>
              <w:rPr>
                <w:sz w:val="28"/>
                <w:szCs w:val="28"/>
              </w:rPr>
            </w:pPr>
          </w:p>
        </w:tc>
        <w:tc>
          <w:tcPr>
            <w:tcW w:w="7182" w:type="dxa"/>
            <w:tcBorders>
              <w:top w:val="single" w:sz="4" w:space="0" w:color="000000"/>
              <w:left w:val="single" w:sz="4" w:space="0" w:color="000000"/>
              <w:bottom w:val="single" w:sz="4" w:space="0" w:color="000000"/>
              <w:right w:val="single" w:sz="4" w:space="0" w:color="000000"/>
            </w:tcBorders>
          </w:tcPr>
          <w:p w14:paraId="4749E7C3" w14:textId="77777777" w:rsidR="00184ADB" w:rsidRDefault="001B7D95">
            <w:pPr>
              <w:pStyle w:val="afff3"/>
              <w:widowControl w:val="0"/>
              <w:spacing w:line="360" w:lineRule="exact"/>
              <w:jc w:val="both"/>
              <w:rPr>
                <w:bCs/>
                <w:sz w:val="28"/>
                <w:szCs w:val="28"/>
              </w:rPr>
            </w:pPr>
            <w:r>
              <w:rPr>
                <w:sz w:val="28"/>
                <w:szCs w:val="28"/>
              </w:rPr>
              <w:t xml:space="preserve">Согласие на обработку персональных данных уполномоченных представителей Претендента </w:t>
            </w:r>
            <w:r>
              <w:rPr>
                <w:i/>
                <w:sz w:val="28"/>
                <w:szCs w:val="28"/>
              </w:rPr>
              <w:t>[по форме, приведенной в Приложении № 6 к Документации]</w:t>
            </w:r>
          </w:p>
        </w:tc>
        <w:tc>
          <w:tcPr>
            <w:tcW w:w="1713" w:type="dxa"/>
            <w:tcBorders>
              <w:top w:val="single" w:sz="4" w:space="0" w:color="000000"/>
              <w:left w:val="single" w:sz="4" w:space="0" w:color="000000"/>
              <w:bottom w:val="single" w:sz="4" w:space="0" w:color="000000"/>
              <w:right w:val="single" w:sz="4" w:space="0" w:color="000000"/>
            </w:tcBorders>
          </w:tcPr>
          <w:p w14:paraId="794CF9C8" w14:textId="77777777" w:rsidR="00184ADB" w:rsidRDefault="00184ADB">
            <w:pPr>
              <w:pStyle w:val="ab"/>
              <w:widowControl w:val="0"/>
              <w:spacing w:after="0" w:line="360" w:lineRule="exact"/>
              <w:rPr>
                <w:rFonts w:eastAsia="Times New Roman"/>
                <w:bCs/>
                <w:sz w:val="28"/>
                <w:szCs w:val="28"/>
                <w:lang w:val="ru-RU"/>
              </w:rPr>
            </w:pPr>
          </w:p>
        </w:tc>
      </w:tr>
      <w:tr w:rsidR="00184ADB" w14:paraId="2005A070" w14:textId="77777777">
        <w:trPr>
          <w:trHeight w:val="20"/>
          <w:jc w:val="center"/>
        </w:trPr>
        <w:tc>
          <w:tcPr>
            <w:tcW w:w="630" w:type="dxa"/>
            <w:tcBorders>
              <w:top w:val="single" w:sz="4" w:space="0" w:color="000000"/>
              <w:left w:val="single" w:sz="4" w:space="0" w:color="000000"/>
              <w:bottom w:val="single" w:sz="4" w:space="0" w:color="000000"/>
              <w:right w:val="single" w:sz="4" w:space="0" w:color="000000"/>
            </w:tcBorders>
          </w:tcPr>
          <w:p w14:paraId="2F15AE54" w14:textId="77777777" w:rsidR="00184ADB" w:rsidRDefault="00184ADB">
            <w:pPr>
              <w:widowControl w:val="0"/>
              <w:numPr>
                <w:ilvl w:val="0"/>
                <w:numId w:val="34"/>
              </w:numPr>
              <w:spacing w:before="0" w:after="0" w:line="360" w:lineRule="exact"/>
              <w:rPr>
                <w:sz w:val="28"/>
                <w:szCs w:val="28"/>
              </w:rPr>
            </w:pPr>
          </w:p>
        </w:tc>
        <w:tc>
          <w:tcPr>
            <w:tcW w:w="7182" w:type="dxa"/>
            <w:tcBorders>
              <w:top w:val="single" w:sz="4" w:space="0" w:color="000000"/>
              <w:left w:val="single" w:sz="4" w:space="0" w:color="000000"/>
              <w:bottom w:val="single" w:sz="4" w:space="0" w:color="000000"/>
              <w:right w:val="single" w:sz="4" w:space="0" w:color="000000"/>
            </w:tcBorders>
          </w:tcPr>
          <w:p w14:paraId="6DCD9532" w14:textId="77777777" w:rsidR="00184ADB" w:rsidRDefault="001B7D95">
            <w:pPr>
              <w:pStyle w:val="FWBL2"/>
              <w:widowControl w:val="0"/>
              <w:numPr>
                <w:ilvl w:val="0"/>
                <w:numId w:val="0"/>
              </w:numPr>
              <w:tabs>
                <w:tab w:val="left" w:pos="1560"/>
              </w:tabs>
              <w:spacing w:after="0" w:line="360" w:lineRule="exact"/>
              <w:rPr>
                <w:sz w:val="28"/>
                <w:szCs w:val="28"/>
                <w:lang w:val="ru-RU"/>
              </w:rPr>
            </w:pPr>
            <w:r>
              <w:rPr>
                <w:sz w:val="28"/>
                <w:szCs w:val="28"/>
                <w:lang w:val="ru-RU"/>
              </w:rPr>
              <w:t xml:space="preserve">Сведения о владельцах Претендента, включая конечных бенефициаров, с приложением подтверждающих документов </w:t>
            </w:r>
            <w:r>
              <w:rPr>
                <w:i/>
                <w:sz w:val="28"/>
                <w:szCs w:val="28"/>
                <w:lang w:val="ru-RU"/>
              </w:rPr>
              <w:t>[по форме, приведенной в Приложении №</w:t>
            </w:r>
            <w:r>
              <w:rPr>
                <w:i/>
                <w:sz w:val="28"/>
                <w:szCs w:val="28"/>
              </w:rPr>
              <w:t> </w:t>
            </w:r>
            <w:r>
              <w:rPr>
                <w:i/>
                <w:sz w:val="28"/>
                <w:szCs w:val="28"/>
                <w:lang w:val="ru-RU"/>
              </w:rPr>
              <w:t>8</w:t>
            </w:r>
            <w:r>
              <w:rPr>
                <w:i/>
                <w:sz w:val="28"/>
                <w:szCs w:val="28"/>
                <w:lang w:val="ru-RU"/>
              </w:rPr>
              <w:br/>
              <w:t>к Документации]</w:t>
            </w:r>
          </w:p>
        </w:tc>
        <w:tc>
          <w:tcPr>
            <w:tcW w:w="1713" w:type="dxa"/>
            <w:tcBorders>
              <w:top w:val="single" w:sz="4" w:space="0" w:color="000000"/>
              <w:left w:val="single" w:sz="4" w:space="0" w:color="000000"/>
              <w:bottom w:val="single" w:sz="4" w:space="0" w:color="000000"/>
              <w:right w:val="single" w:sz="4" w:space="0" w:color="000000"/>
            </w:tcBorders>
          </w:tcPr>
          <w:p w14:paraId="02E1805A" w14:textId="77777777" w:rsidR="00184ADB" w:rsidRDefault="00184ADB">
            <w:pPr>
              <w:pStyle w:val="ab"/>
              <w:widowControl w:val="0"/>
              <w:spacing w:after="0" w:line="360" w:lineRule="exact"/>
              <w:rPr>
                <w:rFonts w:eastAsia="Times New Roman"/>
                <w:bCs/>
                <w:sz w:val="28"/>
                <w:szCs w:val="28"/>
                <w:lang w:val="ru-RU"/>
              </w:rPr>
            </w:pPr>
          </w:p>
        </w:tc>
      </w:tr>
      <w:tr w:rsidR="00184ADB" w14:paraId="18DB2791" w14:textId="77777777">
        <w:trPr>
          <w:trHeight w:val="20"/>
          <w:jc w:val="center"/>
        </w:trPr>
        <w:tc>
          <w:tcPr>
            <w:tcW w:w="630" w:type="dxa"/>
            <w:tcBorders>
              <w:top w:val="single" w:sz="4" w:space="0" w:color="000000"/>
              <w:left w:val="single" w:sz="4" w:space="0" w:color="000000"/>
              <w:bottom w:val="single" w:sz="4" w:space="0" w:color="000000"/>
              <w:right w:val="single" w:sz="4" w:space="0" w:color="000000"/>
            </w:tcBorders>
          </w:tcPr>
          <w:p w14:paraId="12E8B4D2" w14:textId="77777777" w:rsidR="00184ADB" w:rsidRDefault="00184ADB">
            <w:pPr>
              <w:widowControl w:val="0"/>
              <w:numPr>
                <w:ilvl w:val="0"/>
                <w:numId w:val="34"/>
              </w:numPr>
              <w:spacing w:before="0" w:after="0" w:line="360" w:lineRule="exact"/>
              <w:rPr>
                <w:sz w:val="28"/>
                <w:szCs w:val="28"/>
              </w:rPr>
            </w:pPr>
          </w:p>
        </w:tc>
        <w:tc>
          <w:tcPr>
            <w:tcW w:w="7182" w:type="dxa"/>
            <w:tcBorders>
              <w:top w:val="single" w:sz="4" w:space="0" w:color="000000"/>
              <w:left w:val="single" w:sz="4" w:space="0" w:color="000000"/>
              <w:bottom w:val="single" w:sz="4" w:space="0" w:color="000000"/>
              <w:right w:val="single" w:sz="4" w:space="0" w:color="000000"/>
            </w:tcBorders>
          </w:tcPr>
          <w:p w14:paraId="046D9563" w14:textId="77777777" w:rsidR="00184ADB" w:rsidRDefault="001B7D95">
            <w:pPr>
              <w:pStyle w:val="FWBL2"/>
              <w:widowControl w:val="0"/>
              <w:numPr>
                <w:ilvl w:val="0"/>
                <w:numId w:val="0"/>
              </w:numPr>
              <w:tabs>
                <w:tab w:val="left" w:pos="1560"/>
              </w:tabs>
              <w:spacing w:after="0" w:line="360" w:lineRule="exact"/>
              <w:rPr>
                <w:sz w:val="28"/>
                <w:szCs w:val="28"/>
                <w:lang w:val="ru-RU"/>
              </w:rPr>
            </w:pPr>
            <w:r>
              <w:rPr>
                <w:sz w:val="28"/>
                <w:szCs w:val="28"/>
                <w:lang w:val="ru-RU"/>
              </w:rPr>
              <w:t>Платежное поручения с отметкой банка на перечисление суммы Задатка с указанием назначения платежа с отметкой банка о принятии данного платежного поручения к исполнению; или заверенная банком Претендента выписка по банковскому счету Претендента, подтверждающей списание суммы Задатка с банковского счета Претендента</w:t>
            </w:r>
          </w:p>
        </w:tc>
        <w:tc>
          <w:tcPr>
            <w:tcW w:w="1713" w:type="dxa"/>
            <w:tcBorders>
              <w:top w:val="single" w:sz="4" w:space="0" w:color="000000"/>
              <w:left w:val="single" w:sz="4" w:space="0" w:color="000000"/>
              <w:bottom w:val="single" w:sz="4" w:space="0" w:color="000000"/>
              <w:right w:val="single" w:sz="4" w:space="0" w:color="000000"/>
            </w:tcBorders>
          </w:tcPr>
          <w:p w14:paraId="7B08BA2C" w14:textId="77777777" w:rsidR="00184ADB" w:rsidRDefault="00184ADB">
            <w:pPr>
              <w:pStyle w:val="ab"/>
              <w:widowControl w:val="0"/>
              <w:spacing w:after="0" w:line="360" w:lineRule="exact"/>
              <w:rPr>
                <w:rFonts w:eastAsia="Times New Roman"/>
                <w:bCs/>
                <w:sz w:val="28"/>
                <w:szCs w:val="28"/>
                <w:lang w:val="ru-RU"/>
              </w:rPr>
            </w:pPr>
          </w:p>
        </w:tc>
      </w:tr>
    </w:tbl>
    <w:p w14:paraId="2A89A9A3" w14:textId="77777777" w:rsidR="00184ADB" w:rsidRDefault="001B7D95">
      <w:pPr>
        <w:pStyle w:val="ab"/>
        <w:widowControl w:val="0"/>
        <w:spacing w:after="0" w:line="360" w:lineRule="exact"/>
        <w:rPr>
          <w:i/>
          <w:sz w:val="28"/>
          <w:szCs w:val="28"/>
          <w:lang w:val="ru-RU"/>
        </w:rPr>
      </w:pPr>
      <w:r>
        <w:rPr>
          <w:i/>
          <w:sz w:val="28"/>
          <w:szCs w:val="28"/>
          <w:lang w:val="ru-RU"/>
        </w:rPr>
        <w:t>*если печать требуется согласно применимому законодательству</w:t>
      </w:r>
    </w:p>
    <w:p w14:paraId="7E3DA262" w14:textId="77777777" w:rsidR="00184ADB" w:rsidRDefault="00184ADB">
      <w:pPr>
        <w:pStyle w:val="ab"/>
        <w:widowControl w:val="0"/>
        <w:spacing w:after="0" w:line="360" w:lineRule="exact"/>
        <w:rPr>
          <w:i/>
          <w:sz w:val="28"/>
          <w:szCs w:val="28"/>
          <w:lang w:val="ru-RU"/>
        </w:rPr>
      </w:pPr>
    </w:p>
    <w:p w14:paraId="1D8B9771" w14:textId="77777777" w:rsidR="00184ADB" w:rsidRDefault="001B7D95">
      <w:pPr>
        <w:pStyle w:val="ab"/>
        <w:widowControl w:val="0"/>
        <w:spacing w:after="0" w:line="360" w:lineRule="exact"/>
        <w:rPr>
          <w:i/>
          <w:sz w:val="28"/>
          <w:szCs w:val="28"/>
          <w:lang w:val="ru-RU"/>
        </w:rPr>
      </w:pPr>
      <w:r>
        <w:rPr>
          <w:i/>
          <w:sz w:val="28"/>
          <w:szCs w:val="28"/>
          <w:lang w:val="ru-RU"/>
        </w:rPr>
        <w:t>[Для Претендента – иностранного юридического лица:]</w:t>
      </w:r>
    </w:p>
    <w:tbl>
      <w:tblPr>
        <w:tblW w:w="9440" w:type="dxa"/>
        <w:jc w:val="center"/>
        <w:tblLayout w:type="fixed"/>
        <w:tblLook w:val="01E0" w:firstRow="1" w:lastRow="1" w:firstColumn="1" w:lastColumn="1" w:noHBand="0" w:noVBand="0"/>
      </w:tblPr>
      <w:tblGrid>
        <w:gridCol w:w="630"/>
        <w:gridCol w:w="7067"/>
        <w:gridCol w:w="1743"/>
      </w:tblGrid>
      <w:tr w:rsidR="00184ADB" w14:paraId="0E171F3E" w14:textId="77777777">
        <w:trPr>
          <w:trHeight w:val="20"/>
          <w:tblHeader/>
          <w:jc w:val="center"/>
        </w:trPr>
        <w:tc>
          <w:tcPr>
            <w:tcW w:w="630" w:type="dxa"/>
            <w:tcBorders>
              <w:top w:val="single" w:sz="4" w:space="0" w:color="000000"/>
              <w:left w:val="single" w:sz="4" w:space="0" w:color="000000"/>
              <w:bottom w:val="single" w:sz="4" w:space="0" w:color="000000"/>
              <w:right w:val="single" w:sz="4" w:space="0" w:color="000000"/>
            </w:tcBorders>
            <w:vAlign w:val="center"/>
          </w:tcPr>
          <w:p w14:paraId="0F3D9E0C" w14:textId="77777777" w:rsidR="00184ADB" w:rsidRDefault="001B7D95">
            <w:pPr>
              <w:pStyle w:val="ab"/>
              <w:widowControl w:val="0"/>
              <w:spacing w:after="0" w:line="360" w:lineRule="exact"/>
              <w:rPr>
                <w:rFonts w:eastAsia="Times New Roman"/>
                <w:b/>
                <w:bCs/>
                <w:sz w:val="28"/>
                <w:szCs w:val="28"/>
              </w:rPr>
            </w:pPr>
            <w:r>
              <w:rPr>
                <w:rFonts w:eastAsia="Times New Roman"/>
                <w:b/>
                <w:sz w:val="28"/>
                <w:szCs w:val="28"/>
                <w:lang w:val="ru-RU"/>
              </w:rPr>
              <w:t>№</w:t>
            </w:r>
            <w:r>
              <w:rPr>
                <w:rFonts w:eastAsia="Times New Roman"/>
                <w:b/>
                <w:sz w:val="28"/>
                <w:szCs w:val="28"/>
                <w:lang w:val="ru-RU"/>
              </w:rPr>
              <w:br/>
              <w:t>п/п</w:t>
            </w:r>
          </w:p>
        </w:tc>
        <w:tc>
          <w:tcPr>
            <w:tcW w:w="7067" w:type="dxa"/>
            <w:tcBorders>
              <w:top w:val="single" w:sz="4" w:space="0" w:color="000000"/>
              <w:left w:val="single" w:sz="4" w:space="0" w:color="000000"/>
              <w:bottom w:val="single" w:sz="4" w:space="0" w:color="000000"/>
              <w:right w:val="single" w:sz="4" w:space="0" w:color="000000"/>
            </w:tcBorders>
            <w:vAlign w:val="center"/>
          </w:tcPr>
          <w:p w14:paraId="49E4FD96" w14:textId="77777777" w:rsidR="00184ADB" w:rsidRDefault="001B7D95">
            <w:pPr>
              <w:pStyle w:val="ab"/>
              <w:widowControl w:val="0"/>
              <w:spacing w:after="0" w:line="360" w:lineRule="exact"/>
              <w:jc w:val="center"/>
              <w:rPr>
                <w:rFonts w:eastAsia="Times New Roman"/>
                <w:b/>
                <w:bCs/>
                <w:sz w:val="28"/>
                <w:szCs w:val="28"/>
              </w:rPr>
            </w:pPr>
            <w:r>
              <w:rPr>
                <w:rFonts w:eastAsia="Times New Roman"/>
                <w:b/>
                <w:sz w:val="28"/>
                <w:szCs w:val="28"/>
                <w:lang w:val="ru-RU"/>
              </w:rPr>
              <w:t>Наименование</w:t>
            </w:r>
          </w:p>
        </w:tc>
        <w:tc>
          <w:tcPr>
            <w:tcW w:w="1743" w:type="dxa"/>
            <w:tcBorders>
              <w:top w:val="single" w:sz="4" w:space="0" w:color="000000"/>
              <w:left w:val="single" w:sz="4" w:space="0" w:color="000000"/>
              <w:bottom w:val="single" w:sz="4" w:space="0" w:color="000000"/>
              <w:right w:val="single" w:sz="4" w:space="0" w:color="000000"/>
            </w:tcBorders>
            <w:vAlign w:val="center"/>
          </w:tcPr>
          <w:p w14:paraId="70E14B6A" w14:textId="77777777" w:rsidR="00184ADB" w:rsidRDefault="001B7D95">
            <w:pPr>
              <w:pStyle w:val="ab"/>
              <w:widowControl w:val="0"/>
              <w:spacing w:after="0" w:line="360" w:lineRule="exact"/>
              <w:jc w:val="center"/>
              <w:rPr>
                <w:rFonts w:eastAsia="Times New Roman"/>
                <w:b/>
                <w:bCs/>
                <w:sz w:val="28"/>
                <w:szCs w:val="28"/>
              </w:rPr>
            </w:pPr>
            <w:r>
              <w:rPr>
                <w:rFonts w:eastAsia="Times New Roman"/>
                <w:b/>
                <w:sz w:val="28"/>
                <w:szCs w:val="28"/>
                <w:lang w:val="ru-RU"/>
              </w:rPr>
              <w:t>Количество</w:t>
            </w:r>
            <w:r>
              <w:rPr>
                <w:rFonts w:eastAsia="Times New Roman"/>
                <w:b/>
                <w:sz w:val="28"/>
                <w:szCs w:val="28"/>
                <w:lang w:val="ru-RU"/>
              </w:rPr>
              <w:br/>
              <w:t>листов</w:t>
            </w:r>
          </w:p>
        </w:tc>
      </w:tr>
      <w:tr w:rsidR="00184ADB" w14:paraId="3D63EB96" w14:textId="77777777">
        <w:trPr>
          <w:trHeight w:val="20"/>
          <w:jc w:val="center"/>
        </w:trPr>
        <w:tc>
          <w:tcPr>
            <w:tcW w:w="630" w:type="dxa"/>
            <w:tcBorders>
              <w:top w:val="single" w:sz="4" w:space="0" w:color="000000"/>
              <w:left w:val="single" w:sz="4" w:space="0" w:color="000000"/>
              <w:bottom w:val="single" w:sz="4" w:space="0" w:color="000000"/>
              <w:right w:val="single" w:sz="4" w:space="0" w:color="000000"/>
            </w:tcBorders>
          </w:tcPr>
          <w:p w14:paraId="28163935" w14:textId="77777777" w:rsidR="00184ADB" w:rsidRDefault="00184ADB">
            <w:pPr>
              <w:widowControl w:val="0"/>
              <w:numPr>
                <w:ilvl w:val="0"/>
                <w:numId w:val="36"/>
              </w:numPr>
              <w:spacing w:before="0" w:after="0" w:line="360" w:lineRule="exact"/>
              <w:rPr>
                <w:sz w:val="28"/>
                <w:szCs w:val="28"/>
              </w:rPr>
            </w:pPr>
          </w:p>
        </w:tc>
        <w:tc>
          <w:tcPr>
            <w:tcW w:w="7067" w:type="dxa"/>
            <w:tcBorders>
              <w:top w:val="single" w:sz="4" w:space="0" w:color="000000"/>
              <w:left w:val="single" w:sz="4" w:space="0" w:color="000000"/>
              <w:bottom w:val="single" w:sz="4" w:space="0" w:color="000000"/>
              <w:right w:val="single" w:sz="4" w:space="0" w:color="000000"/>
            </w:tcBorders>
          </w:tcPr>
          <w:p w14:paraId="779D7C1E" w14:textId="77777777" w:rsidR="00184ADB" w:rsidRDefault="001B7D95">
            <w:pPr>
              <w:pStyle w:val="afff3"/>
              <w:widowControl w:val="0"/>
              <w:spacing w:line="360" w:lineRule="exact"/>
              <w:jc w:val="both"/>
              <w:rPr>
                <w:bCs/>
                <w:sz w:val="28"/>
                <w:szCs w:val="28"/>
              </w:rPr>
            </w:pPr>
            <w:r>
              <w:rPr>
                <w:sz w:val="28"/>
                <w:szCs w:val="28"/>
              </w:rPr>
              <w:t xml:space="preserve">Опись документов, прилагаемых к Заявке </w:t>
            </w:r>
            <w:r>
              <w:rPr>
                <w:i/>
                <w:sz w:val="28"/>
                <w:szCs w:val="28"/>
              </w:rPr>
              <w:t xml:space="preserve">[по форме, приведенной в Приложении № 2 к Документации, подписанная Претендентом или уполномоченным представителем Претендента и заверенная печатью </w:t>
            </w:r>
            <w:proofErr w:type="gramStart"/>
            <w:r>
              <w:rPr>
                <w:i/>
                <w:sz w:val="28"/>
                <w:szCs w:val="28"/>
              </w:rPr>
              <w:t>Претендента]*</w:t>
            </w:r>
            <w:proofErr w:type="gramEnd"/>
          </w:p>
        </w:tc>
        <w:tc>
          <w:tcPr>
            <w:tcW w:w="1743" w:type="dxa"/>
            <w:tcBorders>
              <w:top w:val="single" w:sz="4" w:space="0" w:color="000000"/>
              <w:left w:val="single" w:sz="4" w:space="0" w:color="000000"/>
              <w:bottom w:val="single" w:sz="4" w:space="0" w:color="000000"/>
              <w:right w:val="single" w:sz="4" w:space="0" w:color="000000"/>
            </w:tcBorders>
          </w:tcPr>
          <w:p w14:paraId="6FAF913E" w14:textId="77777777" w:rsidR="00184ADB" w:rsidRDefault="00184ADB">
            <w:pPr>
              <w:pStyle w:val="ab"/>
              <w:widowControl w:val="0"/>
              <w:spacing w:after="0" w:line="360" w:lineRule="exact"/>
              <w:rPr>
                <w:rFonts w:eastAsia="Times New Roman"/>
                <w:bCs/>
                <w:sz w:val="28"/>
                <w:szCs w:val="28"/>
              </w:rPr>
            </w:pPr>
          </w:p>
        </w:tc>
      </w:tr>
      <w:tr w:rsidR="00184ADB" w14:paraId="0D6169FA" w14:textId="77777777">
        <w:trPr>
          <w:trHeight w:val="20"/>
          <w:jc w:val="center"/>
        </w:trPr>
        <w:tc>
          <w:tcPr>
            <w:tcW w:w="630" w:type="dxa"/>
            <w:tcBorders>
              <w:top w:val="single" w:sz="4" w:space="0" w:color="000000"/>
              <w:left w:val="single" w:sz="4" w:space="0" w:color="000000"/>
              <w:bottom w:val="single" w:sz="4" w:space="0" w:color="000000"/>
              <w:right w:val="single" w:sz="4" w:space="0" w:color="000000"/>
            </w:tcBorders>
          </w:tcPr>
          <w:p w14:paraId="3D51C145" w14:textId="77777777" w:rsidR="00184ADB" w:rsidRDefault="00184ADB">
            <w:pPr>
              <w:widowControl w:val="0"/>
              <w:numPr>
                <w:ilvl w:val="0"/>
                <w:numId w:val="36"/>
              </w:numPr>
              <w:spacing w:before="0" w:after="0" w:line="360" w:lineRule="exact"/>
              <w:rPr>
                <w:sz w:val="28"/>
                <w:szCs w:val="28"/>
              </w:rPr>
            </w:pPr>
          </w:p>
        </w:tc>
        <w:tc>
          <w:tcPr>
            <w:tcW w:w="7067" w:type="dxa"/>
            <w:tcBorders>
              <w:top w:val="single" w:sz="4" w:space="0" w:color="000000"/>
              <w:left w:val="single" w:sz="4" w:space="0" w:color="000000"/>
              <w:bottom w:val="single" w:sz="4" w:space="0" w:color="000000"/>
              <w:right w:val="single" w:sz="4" w:space="0" w:color="000000"/>
            </w:tcBorders>
          </w:tcPr>
          <w:p w14:paraId="04703D80" w14:textId="77777777" w:rsidR="00184ADB" w:rsidRDefault="001B7D95">
            <w:pPr>
              <w:pStyle w:val="afff3"/>
              <w:widowControl w:val="0"/>
              <w:spacing w:line="360" w:lineRule="exact"/>
              <w:jc w:val="both"/>
              <w:rPr>
                <w:bCs/>
                <w:sz w:val="28"/>
                <w:szCs w:val="28"/>
              </w:rPr>
            </w:pPr>
            <w:r>
              <w:rPr>
                <w:bCs/>
                <w:sz w:val="28"/>
                <w:szCs w:val="28"/>
              </w:rPr>
              <w:t xml:space="preserve">Сведения о Претенденте </w:t>
            </w:r>
            <w:r>
              <w:rPr>
                <w:i/>
                <w:sz w:val="28"/>
                <w:szCs w:val="28"/>
              </w:rPr>
              <w:t>[</w:t>
            </w:r>
            <w:r>
              <w:rPr>
                <w:bCs/>
                <w:i/>
                <w:sz w:val="28"/>
                <w:szCs w:val="28"/>
              </w:rPr>
              <w:t>подписанные Претендентом или уполномоченным представителем Претендента и заверенные печатью Претендента</w:t>
            </w:r>
            <w:r>
              <w:rPr>
                <w:i/>
                <w:sz w:val="28"/>
                <w:szCs w:val="28"/>
              </w:rPr>
              <w:t>*</w:t>
            </w:r>
            <w:r>
              <w:rPr>
                <w:bCs/>
                <w:i/>
                <w:sz w:val="28"/>
                <w:szCs w:val="28"/>
              </w:rPr>
              <w:t xml:space="preserve"> по форме, приведенной в Приложении № 3 к Документации</w:t>
            </w:r>
            <w:r>
              <w:rPr>
                <w:i/>
                <w:sz w:val="28"/>
                <w:szCs w:val="28"/>
              </w:rPr>
              <w:t>]</w:t>
            </w:r>
          </w:p>
        </w:tc>
        <w:tc>
          <w:tcPr>
            <w:tcW w:w="1743" w:type="dxa"/>
            <w:tcBorders>
              <w:top w:val="single" w:sz="4" w:space="0" w:color="000000"/>
              <w:left w:val="single" w:sz="4" w:space="0" w:color="000000"/>
              <w:bottom w:val="single" w:sz="4" w:space="0" w:color="000000"/>
              <w:right w:val="single" w:sz="4" w:space="0" w:color="000000"/>
            </w:tcBorders>
          </w:tcPr>
          <w:p w14:paraId="60F40B46" w14:textId="77777777" w:rsidR="00184ADB" w:rsidRDefault="00184ADB">
            <w:pPr>
              <w:pStyle w:val="ab"/>
              <w:widowControl w:val="0"/>
              <w:spacing w:after="0" w:line="360" w:lineRule="exact"/>
              <w:rPr>
                <w:rFonts w:eastAsia="Times New Roman"/>
                <w:bCs/>
                <w:sz w:val="28"/>
                <w:szCs w:val="28"/>
              </w:rPr>
            </w:pPr>
          </w:p>
        </w:tc>
      </w:tr>
      <w:tr w:rsidR="00184ADB" w14:paraId="68DEC213" w14:textId="77777777">
        <w:trPr>
          <w:trHeight w:val="20"/>
          <w:jc w:val="center"/>
        </w:trPr>
        <w:tc>
          <w:tcPr>
            <w:tcW w:w="630" w:type="dxa"/>
            <w:tcBorders>
              <w:top w:val="single" w:sz="4" w:space="0" w:color="000000"/>
              <w:left w:val="single" w:sz="4" w:space="0" w:color="000000"/>
              <w:bottom w:val="single" w:sz="4" w:space="0" w:color="000000"/>
              <w:right w:val="single" w:sz="4" w:space="0" w:color="000000"/>
            </w:tcBorders>
          </w:tcPr>
          <w:p w14:paraId="6D2B64B9" w14:textId="77777777" w:rsidR="00184ADB" w:rsidRDefault="00184ADB">
            <w:pPr>
              <w:widowControl w:val="0"/>
              <w:numPr>
                <w:ilvl w:val="0"/>
                <w:numId w:val="36"/>
              </w:numPr>
              <w:spacing w:before="0" w:after="0" w:line="360" w:lineRule="exact"/>
              <w:rPr>
                <w:sz w:val="28"/>
                <w:szCs w:val="28"/>
              </w:rPr>
            </w:pPr>
          </w:p>
        </w:tc>
        <w:tc>
          <w:tcPr>
            <w:tcW w:w="7067" w:type="dxa"/>
            <w:tcBorders>
              <w:top w:val="single" w:sz="4" w:space="0" w:color="000000"/>
              <w:left w:val="single" w:sz="4" w:space="0" w:color="000000"/>
              <w:bottom w:val="single" w:sz="4" w:space="0" w:color="000000"/>
              <w:right w:val="single" w:sz="4" w:space="0" w:color="000000"/>
            </w:tcBorders>
          </w:tcPr>
          <w:p w14:paraId="34C4034C" w14:textId="77777777" w:rsidR="00184ADB" w:rsidRDefault="001B7D95">
            <w:pPr>
              <w:pStyle w:val="afff3"/>
              <w:widowControl w:val="0"/>
              <w:spacing w:line="360" w:lineRule="exact"/>
              <w:jc w:val="both"/>
              <w:rPr>
                <w:bCs/>
                <w:sz w:val="28"/>
                <w:szCs w:val="28"/>
              </w:rPr>
            </w:pPr>
            <w:r>
              <w:rPr>
                <w:bCs/>
                <w:sz w:val="28"/>
                <w:szCs w:val="28"/>
              </w:rPr>
              <w:t>Свидетельство</w:t>
            </w:r>
            <w:r>
              <w:rPr>
                <w:bCs/>
                <w:sz w:val="28"/>
                <w:szCs w:val="28"/>
              </w:rPr>
              <w:br/>
              <w:t>о постановке Претендента на учет в налоговом органе, если в соответствии с законодательством Российской Федерации Претендент состоит или должен состоять</w:t>
            </w:r>
            <w:r>
              <w:rPr>
                <w:bCs/>
                <w:sz w:val="28"/>
                <w:szCs w:val="28"/>
              </w:rPr>
              <w:br/>
              <w:t>на учете в налоговом органе в Российской Федерации</w:t>
            </w:r>
          </w:p>
        </w:tc>
        <w:tc>
          <w:tcPr>
            <w:tcW w:w="1743" w:type="dxa"/>
            <w:tcBorders>
              <w:top w:val="single" w:sz="4" w:space="0" w:color="000000"/>
              <w:left w:val="single" w:sz="4" w:space="0" w:color="000000"/>
              <w:bottom w:val="single" w:sz="4" w:space="0" w:color="000000"/>
              <w:right w:val="single" w:sz="4" w:space="0" w:color="000000"/>
            </w:tcBorders>
          </w:tcPr>
          <w:p w14:paraId="5EBF3846" w14:textId="77777777" w:rsidR="00184ADB" w:rsidRDefault="00184ADB">
            <w:pPr>
              <w:pStyle w:val="ab"/>
              <w:widowControl w:val="0"/>
              <w:spacing w:after="0" w:line="360" w:lineRule="exact"/>
              <w:rPr>
                <w:rFonts w:eastAsia="Times New Roman"/>
                <w:bCs/>
                <w:sz w:val="28"/>
                <w:szCs w:val="28"/>
                <w:lang w:val="ru-RU"/>
              </w:rPr>
            </w:pPr>
          </w:p>
        </w:tc>
      </w:tr>
      <w:tr w:rsidR="00184ADB" w14:paraId="597952A6" w14:textId="77777777">
        <w:trPr>
          <w:trHeight w:val="20"/>
          <w:jc w:val="center"/>
        </w:trPr>
        <w:tc>
          <w:tcPr>
            <w:tcW w:w="630" w:type="dxa"/>
            <w:tcBorders>
              <w:top w:val="single" w:sz="4" w:space="0" w:color="000000"/>
              <w:left w:val="single" w:sz="4" w:space="0" w:color="000000"/>
              <w:bottom w:val="single" w:sz="4" w:space="0" w:color="000000"/>
              <w:right w:val="single" w:sz="4" w:space="0" w:color="000000"/>
            </w:tcBorders>
          </w:tcPr>
          <w:p w14:paraId="44C83B47" w14:textId="77777777" w:rsidR="00184ADB" w:rsidRDefault="00184ADB">
            <w:pPr>
              <w:widowControl w:val="0"/>
              <w:numPr>
                <w:ilvl w:val="0"/>
                <w:numId w:val="36"/>
              </w:numPr>
              <w:spacing w:before="0" w:after="0" w:line="360" w:lineRule="exact"/>
              <w:rPr>
                <w:sz w:val="28"/>
                <w:szCs w:val="28"/>
              </w:rPr>
            </w:pPr>
          </w:p>
        </w:tc>
        <w:tc>
          <w:tcPr>
            <w:tcW w:w="7067" w:type="dxa"/>
            <w:tcBorders>
              <w:top w:val="single" w:sz="4" w:space="0" w:color="000000"/>
              <w:left w:val="single" w:sz="4" w:space="0" w:color="000000"/>
              <w:bottom w:val="single" w:sz="4" w:space="0" w:color="000000"/>
              <w:right w:val="single" w:sz="4" w:space="0" w:color="000000"/>
            </w:tcBorders>
          </w:tcPr>
          <w:p w14:paraId="5096ED9B" w14:textId="77777777" w:rsidR="00184ADB" w:rsidRDefault="001B7D95">
            <w:pPr>
              <w:pStyle w:val="afff3"/>
              <w:widowControl w:val="0"/>
              <w:spacing w:line="360" w:lineRule="exact"/>
              <w:jc w:val="both"/>
              <w:rPr>
                <w:bCs/>
                <w:sz w:val="28"/>
                <w:szCs w:val="28"/>
              </w:rPr>
            </w:pPr>
            <w:r>
              <w:rPr>
                <w:sz w:val="28"/>
                <w:szCs w:val="28"/>
              </w:rPr>
              <w:t>Сертификат об учреждении или иного аналогичного документа, подтверждающего государственную регистрацию Претендента в соответствии с законодательством места создания Претендента</w:t>
            </w:r>
          </w:p>
        </w:tc>
        <w:tc>
          <w:tcPr>
            <w:tcW w:w="1743" w:type="dxa"/>
            <w:tcBorders>
              <w:top w:val="single" w:sz="4" w:space="0" w:color="000000"/>
              <w:left w:val="single" w:sz="4" w:space="0" w:color="000000"/>
              <w:bottom w:val="single" w:sz="4" w:space="0" w:color="000000"/>
              <w:right w:val="single" w:sz="4" w:space="0" w:color="000000"/>
            </w:tcBorders>
          </w:tcPr>
          <w:p w14:paraId="492632D8" w14:textId="77777777" w:rsidR="00184ADB" w:rsidRDefault="00184ADB">
            <w:pPr>
              <w:pStyle w:val="ab"/>
              <w:widowControl w:val="0"/>
              <w:spacing w:after="0" w:line="360" w:lineRule="exact"/>
              <w:rPr>
                <w:rFonts w:eastAsia="Times New Roman"/>
                <w:bCs/>
                <w:sz w:val="28"/>
                <w:szCs w:val="28"/>
              </w:rPr>
            </w:pPr>
          </w:p>
        </w:tc>
      </w:tr>
      <w:tr w:rsidR="00184ADB" w14:paraId="730B8612" w14:textId="77777777">
        <w:trPr>
          <w:trHeight w:val="20"/>
          <w:jc w:val="center"/>
        </w:trPr>
        <w:tc>
          <w:tcPr>
            <w:tcW w:w="630" w:type="dxa"/>
            <w:tcBorders>
              <w:top w:val="single" w:sz="4" w:space="0" w:color="000000"/>
              <w:left w:val="single" w:sz="4" w:space="0" w:color="000000"/>
              <w:bottom w:val="single" w:sz="4" w:space="0" w:color="000000"/>
              <w:right w:val="single" w:sz="4" w:space="0" w:color="000000"/>
            </w:tcBorders>
          </w:tcPr>
          <w:p w14:paraId="1E647D67" w14:textId="77777777" w:rsidR="00184ADB" w:rsidRDefault="00184ADB">
            <w:pPr>
              <w:widowControl w:val="0"/>
              <w:numPr>
                <w:ilvl w:val="0"/>
                <w:numId w:val="36"/>
              </w:numPr>
              <w:spacing w:before="0" w:after="0" w:line="360" w:lineRule="exact"/>
              <w:rPr>
                <w:sz w:val="28"/>
                <w:szCs w:val="28"/>
              </w:rPr>
            </w:pPr>
          </w:p>
        </w:tc>
        <w:tc>
          <w:tcPr>
            <w:tcW w:w="7067" w:type="dxa"/>
            <w:tcBorders>
              <w:top w:val="single" w:sz="4" w:space="0" w:color="000000"/>
              <w:left w:val="single" w:sz="4" w:space="0" w:color="000000"/>
              <w:bottom w:val="single" w:sz="4" w:space="0" w:color="000000"/>
              <w:right w:val="single" w:sz="4" w:space="0" w:color="000000"/>
            </w:tcBorders>
          </w:tcPr>
          <w:p w14:paraId="102B9CC1" w14:textId="77777777" w:rsidR="00184ADB" w:rsidRDefault="001B7D95">
            <w:pPr>
              <w:pStyle w:val="afff3"/>
              <w:keepNext/>
              <w:widowControl w:val="0"/>
              <w:spacing w:line="360" w:lineRule="exact"/>
              <w:jc w:val="both"/>
              <w:rPr>
                <w:bCs/>
                <w:sz w:val="28"/>
                <w:szCs w:val="28"/>
              </w:rPr>
            </w:pPr>
            <w:r>
              <w:rPr>
                <w:sz w:val="28"/>
                <w:szCs w:val="28"/>
              </w:rPr>
              <w:t>Учредительные документы Претендента (с приложением изменений и дополнений в учредительные документы, если применимо)</w:t>
            </w:r>
          </w:p>
        </w:tc>
        <w:tc>
          <w:tcPr>
            <w:tcW w:w="1743" w:type="dxa"/>
            <w:tcBorders>
              <w:top w:val="single" w:sz="4" w:space="0" w:color="000000"/>
              <w:left w:val="single" w:sz="4" w:space="0" w:color="000000"/>
              <w:bottom w:val="single" w:sz="4" w:space="0" w:color="000000"/>
              <w:right w:val="single" w:sz="4" w:space="0" w:color="000000"/>
            </w:tcBorders>
          </w:tcPr>
          <w:p w14:paraId="742964C3" w14:textId="77777777" w:rsidR="00184ADB" w:rsidRDefault="00184ADB">
            <w:pPr>
              <w:pStyle w:val="ab"/>
              <w:widowControl w:val="0"/>
              <w:spacing w:after="0" w:line="360" w:lineRule="exact"/>
              <w:rPr>
                <w:rFonts w:eastAsia="Times New Roman"/>
                <w:bCs/>
                <w:sz w:val="28"/>
                <w:szCs w:val="28"/>
                <w:lang w:val="ru-RU"/>
              </w:rPr>
            </w:pPr>
          </w:p>
        </w:tc>
      </w:tr>
      <w:tr w:rsidR="00184ADB" w14:paraId="6DD2AEA8" w14:textId="77777777">
        <w:trPr>
          <w:trHeight w:val="20"/>
          <w:jc w:val="center"/>
        </w:trPr>
        <w:tc>
          <w:tcPr>
            <w:tcW w:w="630" w:type="dxa"/>
            <w:tcBorders>
              <w:top w:val="single" w:sz="4" w:space="0" w:color="000000"/>
              <w:left w:val="single" w:sz="4" w:space="0" w:color="000000"/>
              <w:bottom w:val="single" w:sz="4" w:space="0" w:color="000000"/>
              <w:right w:val="single" w:sz="4" w:space="0" w:color="000000"/>
            </w:tcBorders>
          </w:tcPr>
          <w:p w14:paraId="1C235CD9" w14:textId="77777777" w:rsidR="00184ADB" w:rsidRDefault="00184ADB">
            <w:pPr>
              <w:widowControl w:val="0"/>
              <w:numPr>
                <w:ilvl w:val="0"/>
                <w:numId w:val="36"/>
              </w:numPr>
              <w:spacing w:before="0" w:after="0" w:line="360" w:lineRule="exact"/>
              <w:rPr>
                <w:sz w:val="28"/>
                <w:szCs w:val="28"/>
              </w:rPr>
            </w:pPr>
          </w:p>
        </w:tc>
        <w:tc>
          <w:tcPr>
            <w:tcW w:w="7067" w:type="dxa"/>
            <w:tcBorders>
              <w:top w:val="single" w:sz="4" w:space="0" w:color="000000"/>
              <w:left w:val="single" w:sz="4" w:space="0" w:color="000000"/>
              <w:bottom w:val="single" w:sz="4" w:space="0" w:color="000000"/>
              <w:right w:val="single" w:sz="4" w:space="0" w:color="000000"/>
            </w:tcBorders>
          </w:tcPr>
          <w:p w14:paraId="13ADB180" w14:textId="77777777" w:rsidR="00184ADB" w:rsidRDefault="001B7D95">
            <w:pPr>
              <w:pStyle w:val="afff3"/>
              <w:widowControl w:val="0"/>
              <w:tabs>
                <w:tab w:val="left" w:pos="322"/>
              </w:tabs>
              <w:spacing w:line="360" w:lineRule="exact"/>
              <w:jc w:val="both"/>
              <w:rPr>
                <w:sz w:val="28"/>
                <w:szCs w:val="28"/>
              </w:rPr>
            </w:pPr>
            <w:r>
              <w:rPr>
                <w:sz w:val="28"/>
                <w:szCs w:val="28"/>
              </w:rPr>
              <w:t>Документ, подтверждающий назначение единоличного исполнительного органа Претендента или иных лиц, имеющих право действовать от имени Претендента без доверенности, в частности, сертификат (свидетельство) о полномочиях органов управления</w:t>
            </w:r>
            <w:r>
              <w:rPr>
                <w:sz w:val="28"/>
                <w:szCs w:val="28"/>
              </w:rPr>
              <w:br/>
              <w:t>и (или) сертификат (свидетельство), подтверждающий количество директоров Претендента и полное имя каждого директора Претендента</w:t>
            </w:r>
          </w:p>
        </w:tc>
        <w:tc>
          <w:tcPr>
            <w:tcW w:w="1743" w:type="dxa"/>
            <w:tcBorders>
              <w:top w:val="single" w:sz="4" w:space="0" w:color="000000"/>
              <w:left w:val="single" w:sz="4" w:space="0" w:color="000000"/>
              <w:bottom w:val="single" w:sz="4" w:space="0" w:color="000000"/>
              <w:right w:val="single" w:sz="4" w:space="0" w:color="000000"/>
            </w:tcBorders>
          </w:tcPr>
          <w:p w14:paraId="097F259D" w14:textId="77777777" w:rsidR="00184ADB" w:rsidRDefault="00184ADB">
            <w:pPr>
              <w:pStyle w:val="ab"/>
              <w:widowControl w:val="0"/>
              <w:spacing w:after="0" w:line="360" w:lineRule="exact"/>
              <w:rPr>
                <w:rFonts w:eastAsia="Times New Roman"/>
                <w:bCs/>
                <w:sz w:val="28"/>
                <w:szCs w:val="28"/>
                <w:lang w:val="ru-RU"/>
              </w:rPr>
            </w:pPr>
          </w:p>
        </w:tc>
      </w:tr>
      <w:tr w:rsidR="00184ADB" w14:paraId="1C975F26" w14:textId="77777777">
        <w:trPr>
          <w:trHeight w:val="20"/>
          <w:jc w:val="center"/>
        </w:trPr>
        <w:tc>
          <w:tcPr>
            <w:tcW w:w="630" w:type="dxa"/>
            <w:tcBorders>
              <w:top w:val="single" w:sz="4" w:space="0" w:color="000000"/>
              <w:left w:val="single" w:sz="4" w:space="0" w:color="000000"/>
              <w:bottom w:val="single" w:sz="4" w:space="0" w:color="000000"/>
              <w:right w:val="single" w:sz="4" w:space="0" w:color="000000"/>
            </w:tcBorders>
          </w:tcPr>
          <w:p w14:paraId="46834CD4" w14:textId="77777777" w:rsidR="00184ADB" w:rsidRDefault="00184ADB">
            <w:pPr>
              <w:widowControl w:val="0"/>
              <w:numPr>
                <w:ilvl w:val="0"/>
                <w:numId w:val="36"/>
              </w:numPr>
              <w:spacing w:before="0" w:after="0" w:line="360" w:lineRule="exact"/>
              <w:rPr>
                <w:sz w:val="28"/>
                <w:szCs w:val="28"/>
              </w:rPr>
            </w:pPr>
          </w:p>
        </w:tc>
        <w:tc>
          <w:tcPr>
            <w:tcW w:w="7067" w:type="dxa"/>
            <w:tcBorders>
              <w:top w:val="single" w:sz="4" w:space="0" w:color="000000"/>
              <w:left w:val="single" w:sz="4" w:space="0" w:color="000000"/>
              <w:bottom w:val="single" w:sz="4" w:space="0" w:color="000000"/>
              <w:right w:val="single" w:sz="4" w:space="0" w:color="000000"/>
            </w:tcBorders>
          </w:tcPr>
          <w:p w14:paraId="36274D23" w14:textId="77777777" w:rsidR="00184ADB" w:rsidRDefault="001B7D95">
            <w:pPr>
              <w:pStyle w:val="afff3"/>
              <w:widowControl w:val="0"/>
              <w:tabs>
                <w:tab w:val="left" w:pos="322"/>
              </w:tabs>
              <w:spacing w:line="360" w:lineRule="exact"/>
              <w:jc w:val="both"/>
              <w:rPr>
                <w:sz w:val="28"/>
                <w:szCs w:val="28"/>
              </w:rPr>
            </w:pPr>
            <w:r>
              <w:rPr>
                <w:sz w:val="28"/>
                <w:szCs w:val="28"/>
              </w:rPr>
              <w:t>Нотариально удостоверенная доверенность или иной документ, подтверждающий в соответствии с требованиями применимого законодательства полномочия лица, имеющего право действовать от имени Претендента. На доверенности должен быть проставлен апостиль, или она должна быть легализована. Требование о проставлении на доверенности апостиля или легализации не применяется, если между Российской Федерацией и страной регистрации иностранного Претендента действует международный договор, по которому нотариальные действия, произведенные в одном из государств, признаются в другом государстве без дополнительного подтверждения</w:t>
            </w:r>
          </w:p>
        </w:tc>
        <w:tc>
          <w:tcPr>
            <w:tcW w:w="1743" w:type="dxa"/>
            <w:tcBorders>
              <w:top w:val="single" w:sz="4" w:space="0" w:color="000000"/>
              <w:left w:val="single" w:sz="4" w:space="0" w:color="000000"/>
              <w:bottom w:val="single" w:sz="4" w:space="0" w:color="000000"/>
              <w:right w:val="single" w:sz="4" w:space="0" w:color="000000"/>
            </w:tcBorders>
          </w:tcPr>
          <w:p w14:paraId="1CC715AD" w14:textId="77777777" w:rsidR="00184ADB" w:rsidRDefault="00184ADB">
            <w:pPr>
              <w:pStyle w:val="ab"/>
              <w:widowControl w:val="0"/>
              <w:spacing w:after="0" w:line="360" w:lineRule="exact"/>
              <w:rPr>
                <w:rFonts w:eastAsia="Times New Roman"/>
                <w:bCs/>
                <w:sz w:val="28"/>
                <w:szCs w:val="28"/>
                <w:lang w:val="ru-RU"/>
              </w:rPr>
            </w:pPr>
          </w:p>
        </w:tc>
      </w:tr>
      <w:tr w:rsidR="00184ADB" w14:paraId="3D0ABD31" w14:textId="77777777">
        <w:trPr>
          <w:trHeight w:val="20"/>
          <w:jc w:val="center"/>
        </w:trPr>
        <w:tc>
          <w:tcPr>
            <w:tcW w:w="630" w:type="dxa"/>
            <w:tcBorders>
              <w:top w:val="single" w:sz="4" w:space="0" w:color="000000"/>
              <w:left w:val="single" w:sz="4" w:space="0" w:color="000000"/>
              <w:bottom w:val="single" w:sz="4" w:space="0" w:color="000000"/>
              <w:right w:val="single" w:sz="4" w:space="0" w:color="000000"/>
            </w:tcBorders>
          </w:tcPr>
          <w:p w14:paraId="7629EB59" w14:textId="77777777" w:rsidR="00184ADB" w:rsidRDefault="001B7D95">
            <w:pPr>
              <w:widowControl w:val="0"/>
              <w:spacing w:before="0" w:after="0" w:line="360" w:lineRule="exact"/>
              <w:rPr>
                <w:sz w:val="28"/>
                <w:szCs w:val="28"/>
              </w:rPr>
            </w:pPr>
            <w:r>
              <w:rPr>
                <w:sz w:val="28"/>
                <w:szCs w:val="28"/>
              </w:rPr>
              <w:t>8.</w:t>
            </w:r>
          </w:p>
        </w:tc>
        <w:tc>
          <w:tcPr>
            <w:tcW w:w="7067" w:type="dxa"/>
            <w:tcBorders>
              <w:top w:val="single" w:sz="4" w:space="0" w:color="000000"/>
              <w:left w:val="single" w:sz="4" w:space="0" w:color="000000"/>
              <w:bottom w:val="single" w:sz="4" w:space="0" w:color="000000"/>
              <w:right w:val="single" w:sz="4" w:space="0" w:color="000000"/>
            </w:tcBorders>
          </w:tcPr>
          <w:p w14:paraId="4136BE87" w14:textId="77777777" w:rsidR="00184ADB" w:rsidRDefault="001B7D95">
            <w:pPr>
              <w:pStyle w:val="afff3"/>
              <w:widowControl w:val="0"/>
              <w:tabs>
                <w:tab w:val="left" w:pos="322"/>
              </w:tabs>
              <w:spacing w:line="360" w:lineRule="exact"/>
              <w:jc w:val="both"/>
              <w:rPr>
                <w:bCs/>
                <w:sz w:val="28"/>
                <w:szCs w:val="28"/>
              </w:rPr>
            </w:pPr>
            <w:r>
              <w:rPr>
                <w:bCs/>
                <w:sz w:val="28"/>
                <w:szCs w:val="28"/>
              </w:rPr>
              <w:t>Документ, аналогичный выписке из единого государственного реестра юридических лиц, содержащий (полностью или частично) сведения, аналогичные сведениям, обычно включаемым в единый государственный реестр юридических лиц Российской Федерации (выданной не ранее даты опубликования Извещения)</w:t>
            </w:r>
          </w:p>
        </w:tc>
        <w:tc>
          <w:tcPr>
            <w:tcW w:w="1743" w:type="dxa"/>
            <w:tcBorders>
              <w:top w:val="single" w:sz="4" w:space="0" w:color="000000"/>
              <w:left w:val="single" w:sz="4" w:space="0" w:color="000000"/>
              <w:bottom w:val="single" w:sz="4" w:space="0" w:color="000000"/>
              <w:right w:val="single" w:sz="4" w:space="0" w:color="000000"/>
            </w:tcBorders>
          </w:tcPr>
          <w:p w14:paraId="6C380AFF" w14:textId="77777777" w:rsidR="00184ADB" w:rsidRDefault="00184ADB">
            <w:pPr>
              <w:pStyle w:val="ab"/>
              <w:widowControl w:val="0"/>
              <w:spacing w:after="0" w:line="360" w:lineRule="exact"/>
              <w:rPr>
                <w:rFonts w:eastAsia="Times New Roman"/>
                <w:bCs/>
                <w:sz w:val="28"/>
                <w:szCs w:val="28"/>
                <w:lang w:val="ru-RU"/>
              </w:rPr>
            </w:pPr>
          </w:p>
        </w:tc>
      </w:tr>
      <w:tr w:rsidR="00184ADB" w14:paraId="7A900878" w14:textId="77777777">
        <w:trPr>
          <w:trHeight w:val="20"/>
          <w:jc w:val="center"/>
        </w:trPr>
        <w:tc>
          <w:tcPr>
            <w:tcW w:w="630" w:type="dxa"/>
            <w:tcBorders>
              <w:top w:val="single" w:sz="4" w:space="0" w:color="000000"/>
              <w:left w:val="single" w:sz="4" w:space="0" w:color="000000"/>
              <w:bottom w:val="single" w:sz="4" w:space="0" w:color="000000"/>
              <w:right w:val="single" w:sz="4" w:space="0" w:color="000000"/>
            </w:tcBorders>
          </w:tcPr>
          <w:p w14:paraId="6008D1A6" w14:textId="77777777" w:rsidR="00184ADB" w:rsidRDefault="001B7D95">
            <w:pPr>
              <w:widowControl w:val="0"/>
              <w:spacing w:before="0" w:after="0" w:line="360" w:lineRule="exact"/>
              <w:rPr>
                <w:sz w:val="28"/>
                <w:szCs w:val="28"/>
              </w:rPr>
            </w:pPr>
            <w:r>
              <w:rPr>
                <w:sz w:val="28"/>
                <w:szCs w:val="28"/>
              </w:rPr>
              <w:t>9.</w:t>
            </w:r>
          </w:p>
        </w:tc>
        <w:tc>
          <w:tcPr>
            <w:tcW w:w="7067" w:type="dxa"/>
            <w:tcBorders>
              <w:top w:val="single" w:sz="4" w:space="0" w:color="000000"/>
              <w:left w:val="single" w:sz="4" w:space="0" w:color="000000"/>
              <w:bottom w:val="single" w:sz="4" w:space="0" w:color="000000"/>
              <w:right w:val="single" w:sz="4" w:space="0" w:color="000000"/>
            </w:tcBorders>
          </w:tcPr>
          <w:p w14:paraId="4D5FA6C5" w14:textId="77777777" w:rsidR="00184ADB" w:rsidRDefault="001B7D95">
            <w:pPr>
              <w:pStyle w:val="afff3"/>
              <w:widowControl w:val="0"/>
              <w:tabs>
                <w:tab w:val="left" w:pos="322"/>
              </w:tabs>
              <w:spacing w:line="360" w:lineRule="exact"/>
              <w:jc w:val="both"/>
              <w:rPr>
                <w:bCs/>
                <w:sz w:val="28"/>
                <w:szCs w:val="28"/>
              </w:rPr>
            </w:pPr>
            <w:r>
              <w:rPr>
                <w:bCs/>
                <w:sz w:val="28"/>
                <w:szCs w:val="28"/>
              </w:rPr>
              <w:t>Карточка с образцами подписей уполномоченных лиц и оттиска печати Претендента*</w:t>
            </w:r>
          </w:p>
        </w:tc>
        <w:tc>
          <w:tcPr>
            <w:tcW w:w="1743" w:type="dxa"/>
            <w:tcBorders>
              <w:top w:val="single" w:sz="4" w:space="0" w:color="000000"/>
              <w:left w:val="single" w:sz="4" w:space="0" w:color="000000"/>
              <w:bottom w:val="single" w:sz="4" w:space="0" w:color="000000"/>
              <w:right w:val="single" w:sz="4" w:space="0" w:color="000000"/>
            </w:tcBorders>
          </w:tcPr>
          <w:p w14:paraId="698DA8C2" w14:textId="77777777" w:rsidR="00184ADB" w:rsidRDefault="00184ADB">
            <w:pPr>
              <w:pStyle w:val="ab"/>
              <w:widowControl w:val="0"/>
              <w:spacing w:after="0" w:line="360" w:lineRule="exact"/>
              <w:rPr>
                <w:rFonts w:eastAsia="Times New Roman"/>
                <w:bCs/>
                <w:sz w:val="28"/>
                <w:szCs w:val="28"/>
                <w:lang w:val="ru-RU"/>
              </w:rPr>
            </w:pPr>
          </w:p>
        </w:tc>
      </w:tr>
      <w:tr w:rsidR="00184ADB" w14:paraId="4B102AFB" w14:textId="77777777">
        <w:trPr>
          <w:trHeight w:val="20"/>
          <w:jc w:val="center"/>
        </w:trPr>
        <w:tc>
          <w:tcPr>
            <w:tcW w:w="630" w:type="dxa"/>
            <w:tcBorders>
              <w:top w:val="single" w:sz="4" w:space="0" w:color="000000"/>
              <w:left w:val="single" w:sz="4" w:space="0" w:color="000000"/>
              <w:bottom w:val="single" w:sz="4" w:space="0" w:color="000000"/>
              <w:right w:val="single" w:sz="4" w:space="0" w:color="000000"/>
            </w:tcBorders>
          </w:tcPr>
          <w:p w14:paraId="02A1D650" w14:textId="77777777" w:rsidR="00184ADB" w:rsidRDefault="001B7D95">
            <w:pPr>
              <w:widowControl w:val="0"/>
              <w:spacing w:before="0" w:after="0" w:line="360" w:lineRule="exact"/>
              <w:rPr>
                <w:sz w:val="28"/>
                <w:szCs w:val="28"/>
              </w:rPr>
            </w:pPr>
            <w:r>
              <w:rPr>
                <w:sz w:val="28"/>
                <w:szCs w:val="28"/>
              </w:rPr>
              <w:t>10.</w:t>
            </w:r>
          </w:p>
        </w:tc>
        <w:tc>
          <w:tcPr>
            <w:tcW w:w="7067" w:type="dxa"/>
            <w:tcBorders>
              <w:top w:val="single" w:sz="4" w:space="0" w:color="000000"/>
              <w:left w:val="single" w:sz="4" w:space="0" w:color="000000"/>
              <w:bottom w:val="single" w:sz="4" w:space="0" w:color="000000"/>
              <w:right w:val="single" w:sz="4" w:space="0" w:color="000000"/>
            </w:tcBorders>
          </w:tcPr>
          <w:p w14:paraId="15A77223" w14:textId="77777777" w:rsidR="00184ADB" w:rsidRDefault="001B7D95">
            <w:pPr>
              <w:pStyle w:val="afff3"/>
              <w:widowControl w:val="0"/>
              <w:spacing w:line="360" w:lineRule="exact"/>
              <w:jc w:val="both"/>
              <w:rPr>
                <w:bCs/>
                <w:sz w:val="28"/>
                <w:szCs w:val="28"/>
              </w:rPr>
            </w:pPr>
            <w:r>
              <w:rPr>
                <w:bCs/>
                <w:sz w:val="28"/>
                <w:szCs w:val="28"/>
              </w:rPr>
              <w:t>Бухгалтерские балансы и отчеты о прибылях и убытках (отчеты о финансовых результатах) Претендента за последний завершенный отчетный финансовый год и за последние квартал и месяц (последний квартал, если Заявка подается в первом месяце следующего календарного квартала), предшествующие дате подачи Претендентом Заявки, заверенные подписью единоличного исполнительного органа Претендента, главного бухгалтера, печатью Претендента*; и (или) справка, поясняющая причины отсутствия</w:t>
            </w:r>
            <w:r>
              <w:rPr>
                <w:bCs/>
                <w:sz w:val="28"/>
                <w:szCs w:val="28"/>
              </w:rPr>
              <w:br/>
              <w:t>у Претендента такой отчетности, если какая-либо вышеперечисленная отчетность у Претендента отсутствует, подписанная единоличным исполнительным органом Претендента и заверенная печатью Претендента*</w:t>
            </w:r>
          </w:p>
        </w:tc>
        <w:tc>
          <w:tcPr>
            <w:tcW w:w="1743" w:type="dxa"/>
            <w:tcBorders>
              <w:top w:val="single" w:sz="4" w:space="0" w:color="000000"/>
              <w:left w:val="single" w:sz="4" w:space="0" w:color="000000"/>
              <w:bottom w:val="single" w:sz="4" w:space="0" w:color="000000"/>
              <w:right w:val="single" w:sz="4" w:space="0" w:color="000000"/>
            </w:tcBorders>
          </w:tcPr>
          <w:p w14:paraId="53D26F99" w14:textId="77777777" w:rsidR="00184ADB" w:rsidRDefault="00184ADB">
            <w:pPr>
              <w:pStyle w:val="ab"/>
              <w:widowControl w:val="0"/>
              <w:spacing w:after="0" w:line="360" w:lineRule="exact"/>
              <w:rPr>
                <w:rFonts w:eastAsia="Times New Roman"/>
                <w:bCs/>
                <w:sz w:val="28"/>
                <w:szCs w:val="28"/>
              </w:rPr>
            </w:pPr>
          </w:p>
        </w:tc>
      </w:tr>
      <w:tr w:rsidR="00184ADB" w14:paraId="3F75416B" w14:textId="77777777">
        <w:trPr>
          <w:trHeight w:val="20"/>
          <w:jc w:val="center"/>
        </w:trPr>
        <w:tc>
          <w:tcPr>
            <w:tcW w:w="630" w:type="dxa"/>
            <w:tcBorders>
              <w:top w:val="single" w:sz="4" w:space="0" w:color="000000"/>
              <w:left w:val="single" w:sz="4" w:space="0" w:color="000000"/>
              <w:bottom w:val="single" w:sz="4" w:space="0" w:color="000000"/>
              <w:right w:val="single" w:sz="4" w:space="0" w:color="000000"/>
            </w:tcBorders>
          </w:tcPr>
          <w:p w14:paraId="464DB653" w14:textId="77777777" w:rsidR="00184ADB" w:rsidRDefault="001B7D95">
            <w:pPr>
              <w:keepNext/>
              <w:widowControl w:val="0"/>
              <w:spacing w:before="0" w:after="0" w:line="360" w:lineRule="exact"/>
              <w:rPr>
                <w:sz w:val="28"/>
                <w:szCs w:val="28"/>
              </w:rPr>
            </w:pPr>
            <w:r>
              <w:rPr>
                <w:sz w:val="28"/>
                <w:szCs w:val="28"/>
              </w:rPr>
              <w:t>11.</w:t>
            </w:r>
          </w:p>
        </w:tc>
        <w:tc>
          <w:tcPr>
            <w:tcW w:w="7067" w:type="dxa"/>
            <w:tcBorders>
              <w:top w:val="single" w:sz="4" w:space="0" w:color="000000"/>
              <w:left w:val="single" w:sz="4" w:space="0" w:color="000000"/>
              <w:bottom w:val="single" w:sz="4" w:space="0" w:color="000000"/>
              <w:right w:val="single" w:sz="4" w:space="0" w:color="000000"/>
            </w:tcBorders>
            <w:vAlign w:val="center"/>
          </w:tcPr>
          <w:p w14:paraId="2E587182" w14:textId="77777777" w:rsidR="00184ADB" w:rsidRDefault="001B7D95">
            <w:pPr>
              <w:pStyle w:val="ab"/>
              <w:keepNext/>
              <w:spacing w:after="0" w:line="360" w:lineRule="exact"/>
              <w:rPr>
                <w:sz w:val="28"/>
                <w:szCs w:val="28"/>
                <w:lang w:val="ru-RU"/>
              </w:rPr>
            </w:pPr>
            <w:r>
              <w:rPr>
                <w:sz w:val="28"/>
                <w:szCs w:val="28"/>
                <w:lang w:val="ru-RU"/>
              </w:rPr>
              <w:t>Справка, подписанная Претендентом или уполномоченным представителем Претендента</w:t>
            </w:r>
            <w:r>
              <w:rPr>
                <w:sz w:val="28"/>
                <w:szCs w:val="28"/>
                <w:lang w:val="ru-RU"/>
              </w:rPr>
              <w:br/>
              <w:t>и заверенная печатью Претендента*, содержащая</w:t>
            </w:r>
            <w:r>
              <w:rPr>
                <w:sz w:val="28"/>
                <w:szCs w:val="28"/>
                <w:lang w:val="ru-RU"/>
              </w:rPr>
              <w:br/>
              <w:t>(а) информацию о том, какие разрешения или согласия государственных или регулятивных органов, в том числе иностранных государств, необходимо получить Претенденту для совершения сделки по приобретению Акций; или (б) подтверждение, что никакие разрешения или согласия на приобретение Акций Претенденту не требуются (при этом, если по мнению Претендента, необходимость получения Претендентом согласования сделки по приобретению Акций ФАС отсутствует,</w:t>
            </w:r>
            <w:r>
              <w:rPr>
                <w:sz w:val="28"/>
                <w:szCs w:val="28"/>
                <w:lang w:val="ru-RU"/>
              </w:rPr>
              <w:br/>
              <w:t>в письме должно быть приведено соответствующее обоснование)</w:t>
            </w:r>
          </w:p>
        </w:tc>
        <w:tc>
          <w:tcPr>
            <w:tcW w:w="1743" w:type="dxa"/>
            <w:tcBorders>
              <w:top w:val="single" w:sz="4" w:space="0" w:color="000000"/>
              <w:left w:val="single" w:sz="4" w:space="0" w:color="000000"/>
              <w:bottom w:val="single" w:sz="4" w:space="0" w:color="000000"/>
              <w:right w:val="single" w:sz="4" w:space="0" w:color="000000"/>
            </w:tcBorders>
          </w:tcPr>
          <w:p w14:paraId="12075C86" w14:textId="77777777" w:rsidR="00184ADB" w:rsidRDefault="00184ADB">
            <w:pPr>
              <w:pStyle w:val="ab"/>
              <w:keepNext/>
              <w:widowControl w:val="0"/>
              <w:spacing w:after="0" w:line="360" w:lineRule="exact"/>
              <w:rPr>
                <w:rFonts w:eastAsia="Times New Roman"/>
                <w:bCs/>
                <w:sz w:val="28"/>
                <w:szCs w:val="28"/>
                <w:lang w:val="ru-RU"/>
              </w:rPr>
            </w:pPr>
          </w:p>
        </w:tc>
      </w:tr>
      <w:tr w:rsidR="00184ADB" w14:paraId="0534E3AC" w14:textId="77777777">
        <w:trPr>
          <w:trHeight w:val="20"/>
          <w:jc w:val="center"/>
        </w:trPr>
        <w:tc>
          <w:tcPr>
            <w:tcW w:w="630" w:type="dxa"/>
            <w:tcBorders>
              <w:top w:val="single" w:sz="4" w:space="0" w:color="000000"/>
              <w:left w:val="single" w:sz="4" w:space="0" w:color="000000"/>
              <w:bottom w:val="single" w:sz="4" w:space="0" w:color="000000"/>
              <w:right w:val="single" w:sz="4" w:space="0" w:color="000000"/>
            </w:tcBorders>
          </w:tcPr>
          <w:p w14:paraId="105B7D51" w14:textId="77777777" w:rsidR="00184ADB" w:rsidRDefault="001B7D95">
            <w:pPr>
              <w:widowControl w:val="0"/>
              <w:spacing w:before="0" w:after="0" w:line="360" w:lineRule="exact"/>
              <w:rPr>
                <w:sz w:val="28"/>
                <w:szCs w:val="28"/>
              </w:rPr>
            </w:pPr>
            <w:r>
              <w:rPr>
                <w:sz w:val="28"/>
                <w:szCs w:val="28"/>
              </w:rPr>
              <w:t>12.</w:t>
            </w:r>
          </w:p>
        </w:tc>
        <w:tc>
          <w:tcPr>
            <w:tcW w:w="7067" w:type="dxa"/>
            <w:tcBorders>
              <w:top w:val="single" w:sz="4" w:space="0" w:color="000000"/>
              <w:left w:val="single" w:sz="4" w:space="0" w:color="000000"/>
              <w:bottom w:val="single" w:sz="4" w:space="0" w:color="000000"/>
              <w:right w:val="single" w:sz="4" w:space="0" w:color="000000"/>
            </w:tcBorders>
          </w:tcPr>
          <w:p w14:paraId="20E33EEE" w14:textId="77777777" w:rsidR="00184ADB" w:rsidRDefault="001B7D95">
            <w:pPr>
              <w:pStyle w:val="ab"/>
              <w:keepNext/>
              <w:spacing w:after="0" w:line="360" w:lineRule="exact"/>
              <w:rPr>
                <w:sz w:val="28"/>
                <w:szCs w:val="28"/>
              </w:rPr>
            </w:pPr>
            <w:r>
              <w:rPr>
                <w:sz w:val="28"/>
                <w:szCs w:val="28"/>
                <w:lang w:val="ru-RU"/>
              </w:rPr>
              <w:t>Корпоративное согласие либо заявление, подписанное единоличным исполнительным органом Претендента и заверенное печатью Претендента*, о том, что Корпоративное согласие не требуется</w:t>
            </w:r>
          </w:p>
        </w:tc>
        <w:tc>
          <w:tcPr>
            <w:tcW w:w="1743" w:type="dxa"/>
            <w:tcBorders>
              <w:top w:val="single" w:sz="4" w:space="0" w:color="000000"/>
              <w:left w:val="single" w:sz="4" w:space="0" w:color="000000"/>
              <w:bottom w:val="single" w:sz="4" w:space="0" w:color="000000"/>
              <w:right w:val="single" w:sz="4" w:space="0" w:color="000000"/>
            </w:tcBorders>
          </w:tcPr>
          <w:p w14:paraId="48F1F445" w14:textId="77777777" w:rsidR="00184ADB" w:rsidRDefault="00184ADB">
            <w:pPr>
              <w:pStyle w:val="ab"/>
              <w:widowControl w:val="0"/>
              <w:spacing w:after="0" w:line="360" w:lineRule="exact"/>
              <w:rPr>
                <w:rFonts w:eastAsia="Times New Roman"/>
                <w:bCs/>
                <w:sz w:val="28"/>
                <w:szCs w:val="28"/>
              </w:rPr>
            </w:pPr>
          </w:p>
        </w:tc>
      </w:tr>
      <w:tr w:rsidR="00184ADB" w14:paraId="0CE533CD" w14:textId="77777777">
        <w:trPr>
          <w:trHeight w:val="20"/>
          <w:jc w:val="center"/>
        </w:trPr>
        <w:tc>
          <w:tcPr>
            <w:tcW w:w="630" w:type="dxa"/>
            <w:tcBorders>
              <w:top w:val="single" w:sz="4" w:space="0" w:color="000000"/>
              <w:left w:val="single" w:sz="4" w:space="0" w:color="000000"/>
              <w:bottom w:val="single" w:sz="4" w:space="0" w:color="000000"/>
              <w:right w:val="single" w:sz="4" w:space="0" w:color="000000"/>
            </w:tcBorders>
          </w:tcPr>
          <w:p w14:paraId="590EE07A" w14:textId="77777777" w:rsidR="00184ADB" w:rsidRDefault="001B7D95">
            <w:pPr>
              <w:widowControl w:val="0"/>
              <w:spacing w:before="0" w:after="0" w:line="360" w:lineRule="exact"/>
              <w:rPr>
                <w:sz w:val="28"/>
                <w:szCs w:val="28"/>
              </w:rPr>
            </w:pPr>
            <w:r>
              <w:rPr>
                <w:sz w:val="28"/>
                <w:szCs w:val="28"/>
              </w:rPr>
              <w:t>13.</w:t>
            </w:r>
          </w:p>
        </w:tc>
        <w:tc>
          <w:tcPr>
            <w:tcW w:w="7067" w:type="dxa"/>
            <w:tcBorders>
              <w:top w:val="single" w:sz="4" w:space="0" w:color="000000"/>
              <w:left w:val="single" w:sz="4" w:space="0" w:color="000000"/>
              <w:bottom w:val="single" w:sz="4" w:space="0" w:color="000000"/>
              <w:right w:val="single" w:sz="4" w:space="0" w:color="000000"/>
            </w:tcBorders>
          </w:tcPr>
          <w:p w14:paraId="2AC67B7E" w14:textId="77777777" w:rsidR="00184ADB" w:rsidRDefault="001B7D95">
            <w:pPr>
              <w:pStyle w:val="afff3"/>
              <w:widowControl w:val="0"/>
              <w:spacing w:line="360" w:lineRule="exact"/>
              <w:jc w:val="both"/>
              <w:rPr>
                <w:bCs/>
                <w:sz w:val="28"/>
                <w:szCs w:val="28"/>
              </w:rPr>
            </w:pPr>
            <w:r>
              <w:rPr>
                <w:sz w:val="28"/>
                <w:szCs w:val="28"/>
              </w:rPr>
              <w:t>Согласие на обработку персональных данных уполномоченных представителей Претендента</w:t>
            </w:r>
            <w:r>
              <w:rPr>
                <w:sz w:val="28"/>
                <w:szCs w:val="28"/>
              </w:rPr>
              <w:br/>
            </w:r>
            <w:r>
              <w:rPr>
                <w:i/>
                <w:sz w:val="28"/>
                <w:szCs w:val="28"/>
              </w:rPr>
              <w:t>[по форме, приведенной в Приложении № 6</w:t>
            </w:r>
            <w:r>
              <w:rPr>
                <w:i/>
                <w:sz w:val="28"/>
                <w:szCs w:val="28"/>
              </w:rPr>
              <w:br/>
              <w:t>к Документации]</w:t>
            </w:r>
          </w:p>
        </w:tc>
        <w:tc>
          <w:tcPr>
            <w:tcW w:w="1743" w:type="dxa"/>
            <w:tcBorders>
              <w:top w:val="single" w:sz="4" w:space="0" w:color="000000"/>
              <w:left w:val="single" w:sz="4" w:space="0" w:color="000000"/>
              <w:bottom w:val="single" w:sz="4" w:space="0" w:color="000000"/>
              <w:right w:val="single" w:sz="4" w:space="0" w:color="000000"/>
            </w:tcBorders>
          </w:tcPr>
          <w:p w14:paraId="1B7C5C14" w14:textId="77777777" w:rsidR="00184ADB" w:rsidRDefault="00184ADB">
            <w:pPr>
              <w:pStyle w:val="ab"/>
              <w:widowControl w:val="0"/>
              <w:spacing w:after="0" w:line="360" w:lineRule="exact"/>
              <w:rPr>
                <w:rFonts w:eastAsia="Times New Roman"/>
                <w:bCs/>
                <w:sz w:val="28"/>
                <w:szCs w:val="28"/>
                <w:lang w:val="ru-RU"/>
              </w:rPr>
            </w:pPr>
          </w:p>
        </w:tc>
      </w:tr>
      <w:tr w:rsidR="00184ADB" w14:paraId="240D4081" w14:textId="77777777">
        <w:trPr>
          <w:trHeight w:val="20"/>
          <w:jc w:val="center"/>
        </w:trPr>
        <w:tc>
          <w:tcPr>
            <w:tcW w:w="630" w:type="dxa"/>
            <w:tcBorders>
              <w:top w:val="single" w:sz="4" w:space="0" w:color="000000"/>
              <w:left w:val="single" w:sz="4" w:space="0" w:color="000000"/>
              <w:bottom w:val="single" w:sz="4" w:space="0" w:color="000000"/>
              <w:right w:val="single" w:sz="4" w:space="0" w:color="000000"/>
            </w:tcBorders>
          </w:tcPr>
          <w:p w14:paraId="5000EC5B" w14:textId="77777777" w:rsidR="00184ADB" w:rsidRDefault="001B7D95">
            <w:pPr>
              <w:widowControl w:val="0"/>
              <w:spacing w:before="0" w:after="0" w:line="360" w:lineRule="exact"/>
              <w:rPr>
                <w:sz w:val="28"/>
                <w:szCs w:val="28"/>
              </w:rPr>
            </w:pPr>
            <w:r>
              <w:rPr>
                <w:sz w:val="28"/>
                <w:szCs w:val="28"/>
              </w:rPr>
              <w:t>14.</w:t>
            </w:r>
          </w:p>
        </w:tc>
        <w:tc>
          <w:tcPr>
            <w:tcW w:w="7067" w:type="dxa"/>
            <w:tcBorders>
              <w:top w:val="single" w:sz="4" w:space="0" w:color="000000"/>
              <w:left w:val="single" w:sz="4" w:space="0" w:color="000000"/>
              <w:bottom w:val="single" w:sz="4" w:space="0" w:color="000000"/>
              <w:right w:val="single" w:sz="4" w:space="0" w:color="000000"/>
            </w:tcBorders>
          </w:tcPr>
          <w:p w14:paraId="4E783154" w14:textId="77777777" w:rsidR="00184ADB" w:rsidRDefault="001B7D95">
            <w:pPr>
              <w:pStyle w:val="afff3"/>
              <w:widowControl w:val="0"/>
              <w:spacing w:line="360" w:lineRule="exact"/>
              <w:jc w:val="both"/>
              <w:rPr>
                <w:sz w:val="28"/>
                <w:szCs w:val="28"/>
              </w:rPr>
            </w:pPr>
            <w:r>
              <w:rPr>
                <w:sz w:val="28"/>
                <w:szCs w:val="28"/>
              </w:rPr>
              <w:t xml:space="preserve">Сведения о владельцах Претендента, включая конечных бенефициаров, с приложением подтверждающих документов </w:t>
            </w:r>
            <w:r>
              <w:rPr>
                <w:i/>
                <w:sz w:val="28"/>
                <w:szCs w:val="28"/>
              </w:rPr>
              <w:t>[по форме, приведенной в Приложении № 8 к Документации]</w:t>
            </w:r>
          </w:p>
        </w:tc>
        <w:tc>
          <w:tcPr>
            <w:tcW w:w="1743" w:type="dxa"/>
            <w:tcBorders>
              <w:top w:val="single" w:sz="4" w:space="0" w:color="000000"/>
              <w:left w:val="single" w:sz="4" w:space="0" w:color="000000"/>
              <w:bottom w:val="single" w:sz="4" w:space="0" w:color="000000"/>
              <w:right w:val="single" w:sz="4" w:space="0" w:color="000000"/>
            </w:tcBorders>
          </w:tcPr>
          <w:p w14:paraId="74094E49" w14:textId="77777777" w:rsidR="00184ADB" w:rsidRDefault="00184ADB">
            <w:pPr>
              <w:pStyle w:val="ab"/>
              <w:widowControl w:val="0"/>
              <w:spacing w:after="0" w:line="360" w:lineRule="exact"/>
              <w:rPr>
                <w:rFonts w:eastAsia="Times New Roman"/>
                <w:bCs/>
                <w:sz w:val="28"/>
                <w:szCs w:val="28"/>
                <w:lang w:val="ru-RU"/>
              </w:rPr>
            </w:pPr>
          </w:p>
        </w:tc>
      </w:tr>
      <w:tr w:rsidR="00184ADB" w14:paraId="4C19A71B" w14:textId="77777777">
        <w:trPr>
          <w:trHeight w:val="20"/>
          <w:jc w:val="center"/>
        </w:trPr>
        <w:tc>
          <w:tcPr>
            <w:tcW w:w="630" w:type="dxa"/>
            <w:tcBorders>
              <w:top w:val="single" w:sz="4" w:space="0" w:color="000000"/>
              <w:left w:val="single" w:sz="4" w:space="0" w:color="000000"/>
              <w:bottom w:val="single" w:sz="4" w:space="0" w:color="000000"/>
              <w:right w:val="single" w:sz="4" w:space="0" w:color="000000"/>
            </w:tcBorders>
          </w:tcPr>
          <w:p w14:paraId="2B70639D" w14:textId="77777777" w:rsidR="00184ADB" w:rsidRDefault="001B7D95">
            <w:pPr>
              <w:widowControl w:val="0"/>
              <w:spacing w:before="0" w:after="0" w:line="360" w:lineRule="exact"/>
              <w:rPr>
                <w:sz w:val="28"/>
                <w:szCs w:val="28"/>
              </w:rPr>
            </w:pPr>
            <w:r>
              <w:rPr>
                <w:sz w:val="28"/>
                <w:szCs w:val="28"/>
              </w:rPr>
              <w:t>15.</w:t>
            </w:r>
          </w:p>
        </w:tc>
        <w:tc>
          <w:tcPr>
            <w:tcW w:w="7067" w:type="dxa"/>
            <w:tcBorders>
              <w:top w:val="single" w:sz="4" w:space="0" w:color="000000"/>
              <w:left w:val="single" w:sz="4" w:space="0" w:color="000000"/>
              <w:bottom w:val="single" w:sz="4" w:space="0" w:color="000000"/>
              <w:right w:val="single" w:sz="4" w:space="0" w:color="000000"/>
            </w:tcBorders>
          </w:tcPr>
          <w:p w14:paraId="11AA5435" w14:textId="77777777" w:rsidR="00184ADB" w:rsidRDefault="001B7D95">
            <w:pPr>
              <w:pStyle w:val="FWBL2"/>
              <w:keepNext/>
              <w:numPr>
                <w:ilvl w:val="0"/>
                <w:numId w:val="0"/>
              </w:numPr>
              <w:tabs>
                <w:tab w:val="left" w:pos="1560"/>
              </w:tabs>
              <w:spacing w:after="0" w:line="360" w:lineRule="exact"/>
              <w:rPr>
                <w:lang w:val="ru-RU"/>
              </w:rPr>
            </w:pPr>
            <w:r>
              <w:rPr>
                <w:sz w:val="28"/>
                <w:szCs w:val="28"/>
                <w:lang w:val="ru-RU"/>
              </w:rPr>
              <w:t>Платежное поручение с отметкой банка на перечисление суммы Задатка с указанием назначения платежа с отметкой банка о принятии данного платежного поручения к исполнению; или заверенная банком Претендента выписка по банковскому счету Претендента, подтверждающая списание суммы Задатка с банковского счета Претендента</w:t>
            </w:r>
          </w:p>
        </w:tc>
        <w:tc>
          <w:tcPr>
            <w:tcW w:w="1743" w:type="dxa"/>
            <w:tcBorders>
              <w:top w:val="single" w:sz="4" w:space="0" w:color="000000"/>
              <w:left w:val="single" w:sz="4" w:space="0" w:color="000000"/>
              <w:bottom w:val="single" w:sz="4" w:space="0" w:color="000000"/>
              <w:right w:val="single" w:sz="4" w:space="0" w:color="000000"/>
            </w:tcBorders>
          </w:tcPr>
          <w:p w14:paraId="4E6D2462" w14:textId="77777777" w:rsidR="00184ADB" w:rsidRDefault="00184ADB">
            <w:pPr>
              <w:pStyle w:val="ab"/>
              <w:widowControl w:val="0"/>
              <w:spacing w:after="0" w:line="360" w:lineRule="exact"/>
              <w:rPr>
                <w:rFonts w:eastAsia="Times New Roman"/>
                <w:bCs/>
                <w:sz w:val="28"/>
                <w:szCs w:val="28"/>
                <w:lang w:val="ru-RU"/>
              </w:rPr>
            </w:pPr>
          </w:p>
        </w:tc>
      </w:tr>
    </w:tbl>
    <w:p w14:paraId="0F2C990B" w14:textId="77777777" w:rsidR="00184ADB" w:rsidRDefault="001B7D95">
      <w:pPr>
        <w:pStyle w:val="ab"/>
        <w:widowControl w:val="0"/>
        <w:spacing w:after="0" w:line="360" w:lineRule="exact"/>
        <w:rPr>
          <w:i/>
          <w:sz w:val="28"/>
          <w:szCs w:val="28"/>
          <w:lang w:val="ru-RU"/>
        </w:rPr>
      </w:pPr>
      <w:r>
        <w:rPr>
          <w:i/>
          <w:sz w:val="28"/>
          <w:szCs w:val="28"/>
          <w:lang w:val="ru-RU"/>
        </w:rPr>
        <w:t>*если печать требуется согласно применимому законодательству</w:t>
      </w:r>
    </w:p>
    <w:p w14:paraId="3CF7F37E" w14:textId="77777777" w:rsidR="00184ADB" w:rsidRDefault="001B7D95">
      <w:pPr>
        <w:pStyle w:val="ab"/>
        <w:keepNext/>
        <w:spacing w:after="0" w:line="360" w:lineRule="exact"/>
        <w:rPr>
          <w:i/>
          <w:sz w:val="28"/>
          <w:szCs w:val="28"/>
        </w:rPr>
      </w:pPr>
      <w:r>
        <w:rPr>
          <w:i/>
          <w:sz w:val="28"/>
          <w:szCs w:val="28"/>
          <w:lang w:val="ru-RU"/>
        </w:rPr>
        <w:t>[Для Претендента – физического лица:]</w:t>
      </w:r>
    </w:p>
    <w:tbl>
      <w:tblPr>
        <w:tblW w:w="9498" w:type="dxa"/>
        <w:jc w:val="center"/>
        <w:tblLayout w:type="fixed"/>
        <w:tblLook w:val="01E0" w:firstRow="1" w:lastRow="1" w:firstColumn="1" w:lastColumn="1" w:noHBand="0" w:noVBand="0"/>
      </w:tblPr>
      <w:tblGrid>
        <w:gridCol w:w="630"/>
        <w:gridCol w:w="7154"/>
        <w:gridCol w:w="1714"/>
      </w:tblGrid>
      <w:tr w:rsidR="00184ADB" w14:paraId="47690C35" w14:textId="77777777">
        <w:trPr>
          <w:trHeight w:val="20"/>
          <w:tblHeader/>
          <w:jc w:val="center"/>
        </w:trPr>
        <w:tc>
          <w:tcPr>
            <w:tcW w:w="630" w:type="dxa"/>
            <w:tcBorders>
              <w:top w:val="single" w:sz="4" w:space="0" w:color="000000"/>
              <w:left w:val="single" w:sz="4" w:space="0" w:color="000000"/>
              <w:bottom w:val="single" w:sz="4" w:space="0" w:color="000000"/>
              <w:right w:val="single" w:sz="4" w:space="0" w:color="000000"/>
            </w:tcBorders>
            <w:vAlign w:val="center"/>
          </w:tcPr>
          <w:p w14:paraId="0F4500F8" w14:textId="77777777" w:rsidR="00184ADB" w:rsidRDefault="001B7D95">
            <w:pPr>
              <w:pStyle w:val="ab"/>
              <w:widowControl w:val="0"/>
              <w:spacing w:after="0" w:line="360" w:lineRule="exact"/>
              <w:rPr>
                <w:rFonts w:eastAsia="Times New Roman"/>
                <w:b/>
                <w:bCs/>
                <w:sz w:val="28"/>
                <w:szCs w:val="28"/>
              </w:rPr>
            </w:pPr>
            <w:r>
              <w:rPr>
                <w:rFonts w:eastAsia="Times New Roman"/>
                <w:b/>
                <w:sz w:val="28"/>
                <w:szCs w:val="28"/>
                <w:lang w:val="ru-RU"/>
              </w:rPr>
              <w:t>№</w:t>
            </w:r>
            <w:r>
              <w:rPr>
                <w:rFonts w:eastAsia="Times New Roman"/>
                <w:b/>
                <w:sz w:val="28"/>
                <w:szCs w:val="28"/>
                <w:lang w:val="ru-RU"/>
              </w:rPr>
              <w:br/>
              <w:t>п/п</w:t>
            </w:r>
          </w:p>
        </w:tc>
        <w:tc>
          <w:tcPr>
            <w:tcW w:w="7154" w:type="dxa"/>
            <w:tcBorders>
              <w:top w:val="single" w:sz="4" w:space="0" w:color="000000"/>
              <w:left w:val="single" w:sz="4" w:space="0" w:color="000000"/>
              <w:bottom w:val="single" w:sz="4" w:space="0" w:color="000000"/>
              <w:right w:val="single" w:sz="4" w:space="0" w:color="000000"/>
            </w:tcBorders>
            <w:vAlign w:val="center"/>
          </w:tcPr>
          <w:p w14:paraId="6542D58D" w14:textId="77777777" w:rsidR="00184ADB" w:rsidRDefault="001B7D95">
            <w:pPr>
              <w:pStyle w:val="ab"/>
              <w:widowControl w:val="0"/>
              <w:spacing w:after="0" w:line="360" w:lineRule="exact"/>
              <w:jc w:val="center"/>
              <w:rPr>
                <w:rFonts w:eastAsia="Times New Roman"/>
                <w:b/>
                <w:bCs/>
                <w:sz w:val="28"/>
                <w:szCs w:val="28"/>
              </w:rPr>
            </w:pPr>
            <w:r>
              <w:rPr>
                <w:rFonts w:eastAsia="Times New Roman"/>
                <w:b/>
                <w:sz w:val="28"/>
                <w:szCs w:val="28"/>
                <w:lang w:val="ru-RU"/>
              </w:rPr>
              <w:t>Наименование</w:t>
            </w:r>
          </w:p>
        </w:tc>
        <w:tc>
          <w:tcPr>
            <w:tcW w:w="1714" w:type="dxa"/>
            <w:tcBorders>
              <w:top w:val="single" w:sz="4" w:space="0" w:color="000000"/>
              <w:left w:val="single" w:sz="4" w:space="0" w:color="000000"/>
              <w:bottom w:val="single" w:sz="4" w:space="0" w:color="000000"/>
              <w:right w:val="single" w:sz="4" w:space="0" w:color="000000"/>
            </w:tcBorders>
            <w:vAlign w:val="center"/>
          </w:tcPr>
          <w:p w14:paraId="5007698C" w14:textId="77777777" w:rsidR="00184ADB" w:rsidRDefault="001B7D95">
            <w:pPr>
              <w:pStyle w:val="ab"/>
              <w:widowControl w:val="0"/>
              <w:spacing w:after="0" w:line="360" w:lineRule="exact"/>
              <w:jc w:val="center"/>
              <w:rPr>
                <w:rFonts w:eastAsia="Times New Roman"/>
                <w:b/>
                <w:bCs/>
                <w:sz w:val="28"/>
                <w:szCs w:val="28"/>
              </w:rPr>
            </w:pPr>
            <w:r>
              <w:rPr>
                <w:rFonts w:eastAsia="Times New Roman"/>
                <w:b/>
                <w:sz w:val="28"/>
                <w:szCs w:val="28"/>
                <w:lang w:val="ru-RU"/>
              </w:rPr>
              <w:t>Количество</w:t>
            </w:r>
            <w:r>
              <w:rPr>
                <w:rFonts w:eastAsia="Times New Roman"/>
                <w:b/>
                <w:sz w:val="28"/>
                <w:szCs w:val="28"/>
                <w:lang w:val="ru-RU"/>
              </w:rPr>
              <w:br/>
              <w:t>листов</w:t>
            </w:r>
          </w:p>
        </w:tc>
      </w:tr>
      <w:tr w:rsidR="00184ADB" w14:paraId="668EFAF9" w14:textId="77777777">
        <w:trPr>
          <w:trHeight w:val="20"/>
          <w:jc w:val="center"/>
        </w:trPr>
        <w:tc>
          <w:tcPr>
            <w:tcW w:w="630" w:type="dxa"/>
            <w:tcBorders>
              <w:top w:val="single" w:sz="4" w:space="0" w:color="000000"/>
              <w:left w:val="single" w:sz="4" w:space="0" w:color="000000"/>
              <w:bottom w:val="single" w:sz="4" w:space="0" w:color="000000"/>
              <w:right w:val="single" w:sz="4" w:space="0" w:color="000000"/>
            </w:tcBorders>
          </w:tcPr>
          <w:p w14:paraId="240619C2" w14:textId="77777777" w:rsidR="00184ADB" w:rsidRDefault="00184ADB">
            <w:pPr>
              <w:widowControl w:val="0"/>
              <w:numPr>
                <w:ilvl w:val="0"/>
                <w:numId w:val="37"/>
              </w:numPr>
              <w:spacing w:before="0" w:after="0" w:line="360" w:lineRule="exact"/>
              <w:rPr>
                <w:sz w:val="28"/>
                <w:szCs w:val="28"/>
              </w:rPr>
            </w:pPr>
          </w:p>
        </w:tc>
        <w:tc>
          <w:tcPr>
            <w:tcW w:w="7154" w:type="dxa"/>
            <w:tcBorders>
              <w:top w:val="single" w:sz="4" w:space="0" w:color="000000"/>
              <w:left w:val="single" w:sz="4" w:space="0" w:color="000000"/>
              <w:bottom w:val="single" w:sz="4" w:space="0" w:color="000000"/>
              <w:right w:val="single" w:sz="4" w:space="0" w:color="000000"/>
            </w:tcBorders>
          </w:tcPr>
          <w:p w14:paraId="1916EC6A" w14:textId="77777777" w:rsidR="00184ADB" w:rsidRDefault="001B7D95">
            <w:pPr>
              <w:pStyle w:val="afff3"/>
              <w:widowControl w:val="0"/>
              <w:spacing w:line="360" w:lineRule="exact"/>
              <w:jc w:val="both"/>
              <w:rPr>
                <w:bCs/>
                <w:sz w:val="28"/>
                <w:szCs w:val="28"/>
              </w:rPr>
            </w:pPr>
            <w:r>
              <w:rPr>
                <w:sz w:val="28"/>
                <w:szCs w:val="28"/>
              </w:rPr>
              <w:t xml:space="preserve">Опись документов, прилагаемых к Заявке </w:t>
            </w:r>
            <w:r>
              <w:rPr>
                <w:i/>
                <w:sz w:val="28"/>
                <w:szCs w:val="28"/>
              </w:rPr>
              <w:t>[по форме, приведенной в Приложении № 2 Документации, подписанная Претендентом или уполномоченным представителем Претендента]</w:t>
            </w:r>
          </w:p>
        </w:tc>
        <w:tc>
          <w:tcPr>
            <w:tcW w:w="1714" w:type="dxa"/>
            <w:tcBorders>
              <w:top w:val="single" w:sz="4" w:space="0" w:color="000000"/>
              <w:left w:val="single" w:sz="4" w:space="0" w:color="000000"/>
              <w:bottom w:val="single" w:sz="4" w:space="0" w:color="000000"/>
              <w:right w:val="single" w:sz="4" w:space="0" w:color="000000"/>
            </w:tcBorders>
          </w:tcPr>
          <w:p w14:paraId="1F78562F" w14:textId="77777777" w:rsidR="00184ADB" w:rsidRDefault="00184ADB">
            <w:pPr>
              <w:pStyle w:val="ab"/>
              <w:widowControl w:val="0"/>
              <w:spacing w:after="0" w:line="360" w:lineRule="exact"/>
              <w:rPr>
                <w:rFonts w:eastAsia="Times New Roman"/>
                <w:bCs/>
                <w:sz w:val="28"/>
                <w:szCs w:val="28"/>
                <w:lang w:val="ru-RU"/>
              </w:rPr>
            </w:pPr>
          </w:p>
        </w:tc>
      </w:tr>
      <w:tr w:rsidR="00184ADB" w14:paraId="679B8E0F" w14:textId="77777777">
        <w:trPr>
          <w:trHeight w:val="20"/>
          <w:jc w:val="center"/>
        </w:trPr>
        <w:tc>
          <w:tcPr>
            <w:tcW w:w="630" w:type="dxa"/>
            <w:tcBorders>
              <w:top w:val="single" w:sz="4" w:space="0" w:color="000000"/>
              <w:left w:val="single" w:sz="4" w:space="0" w:color="000000"/>
              <w:bottom w:val="single" w:sz="4" w:space="0" w:color="000000"/>
              <w:right w:val="single" w:sz="4" w:space="0" w:color="000000"/>
            </w:tcBorders>
          </w:tcPr>
          <w:p w14:paraId="163F219D" w14:textId="77777777" w:rsidR="00184ADB" w:rsidRDefault="00184ADB">
            <w:pPr>
              <w:widowControl w:val="0"/>
              <w:numPr>
                <w:ilvl w:val="0"/>
                <w:numId w:val="37"/>
              </w:numPr>
              <w:spacing w:before="0" w:after="0" w:line="360" w:lineRule="exact"/>
              <w:rPr>
                <w:sz w:val="28"/>
                <w:szCs w:val="28"/>
              </w:rPr>
            </w:pPr>
          </w:p>
        </w:tc>
        <w:tc>
          <w:tcPr>
            <w:tcW w:w="7154" w:type="dxa"/>
            <w:tcBorders>
              <w:top w:val="single" w:sz="4" w:space="0" w:color="000000"/>
              <w:left w:val="single" w:sz="4" w:space="0" w:color="000000"/>
              <w:bottom w:val="single" w:sz="4" w:space="0" w:color="000000"/>
              <w:right w:val="single" w:sz="4" w:space="0" w:color="000000"/>
            </w:tcBorders>
          </w:tcPr>
          <w:p w14:paraId="0EF940E1" w14:textId="77777777" w:rsidR="00184ADB" w:rsidRDefault="001B7D95">
            <w:pPr>
              <w:pStyle w:val="afff3"/>
              <w:widowControl w:val="0"/>
              <w:spacing w:line="360" w:lineRule="exact"/>
              <w:jc w:val="both"/>
              <w:rPr>
                <w:bCs/>
                <w:sz w:val="28"/>
                <w:szCs w:val="28"/>
              </w:rPr>
            </w:pPr>
            <w:r>
              <w:rPr>
                <w:bCs/>
                <w:sz w:val="28"/>
                <w:szCs w:val="28"/>
              </w:rPr>
              <w:t xml:space="preserve">Сведения о Претенденте </w:t>
            </w:r>
            <w:r>
              <w:rPr>
                <w:i/>
                <w:sz w:val="28"/>
                <w:szCs w:val="28"/>
              </w:rPr>
              <w:t>[</w:t>
            </w:r>
            <w:r>
              <w:rPr>
                <w:bCs/>
                <w:i/>
                <w:sz w:val="28"/>
                <w:szCs w:val="28"/>
              </w:rPr>
              <w:t>подписанные Претендентом или уполномоченным представителем Претендента</w:t>
            </w:r>
            <w:r>
              <w:rPr>
                <w:bCs/>
                <w:i/>
                <w:sz w:val="28"/>
                <w:szCs w:val="28"/>
              </w:rPr>
              <w:br/>
              <w:t>(по форме, приведенной в Приложении № 3</w:t>
            </w:r>
            <w:r>
              <w:rPr>
                <w:bCs/>
                <w:i/>
                <w:sz w:val="28"/>
                <w:szCs w:val="28"/>
              </w:rPr>
              <w:br/>
              <w:t>к Документации</w:t>
            </w:r>
            <w:r>
              <w:rPr>
                <w:i/>
                <w:sz w:val="28"/>
                <w:szCs w:val="28"/>
              </w:rPr>
              <w:t>]</w:t>
            </w:r>
          </w:p>
        </w:tc>
        <w:tc>
          <w:tcPr>
            <w:tcW w:w="1714" w:type="dxa"/>
            <w:tcBorders>
              <w:top w:val="single" w:sz="4" w:space="0" w:color="000000"/>
              <w:left w:val="single" w:sz="4" w:space="0" w:color="000000"/>
              <w:bottom w:val="single" w:sz="4" w:space="0" w:color="000000"/>
              <w:right w:val="single" w:sz="4" w:space="0" w:color="000000"/>
            </w:tcBorders>
          </w:tcPr>
          <w:p w14:paraId="0B3ABE19" w14:textId="77777777" w:rsidR="00184ADB" w:rsidRDefault="00184ADB">
            <w:pPr>
              <w:pStyle w:val="ab"/>
              <w:widowControl w:val="0"/>
              <w:spacing w:after="0" w:line="360" w:lineRule="exact"/>
              <w:rPr>
                <w:rFonts w:eastAsia="Times New Roman"/>
                <w:bCs/>
                <w:sz w:val="28"/>
                <w:szCs w:val="28"/>
                <w:lang w:val="ru-RU"/>
              </w:rPr>
            </w:pPr>
          </w:p>
        </w:tc>
      </w:tr>
      <w:tr w:rsidR="00184ADB" w14:paraId="7374B758" w14:textId="77777777">
        <w:trPr>
          <w:trHeight w:val="20"/>
          <w:jc w:val="center"/>
        </w:trPr>
        <w:tc>
          <w:tcPr>
            <w:tcW w:w="630" w:type="dxa"/>
            <w:tcBorders>
              <w:top w:val="single" w:sz="4" w:space="0" w:color="000000"/>
              <w:left w:val="single" w:sz="4" w:space="0" w:color="000000"/>
              <w:bottom w:val="single" w:sz="4" w:space="0" w:color="000000"/>
              <w:right w:val="single" w:sz="4" w:space="0" w:color="000000"/>
            </w:tcBorders>
          </w:tcPr>
          <w:p w14:paraId="55A5D281" w14:textId="77777777" w:rsidR="00184ADB" w:rsidRDefault="00184ADB">
            <w:pPr>
              <w:widowControl w:val="0"/>
              <w:numPr>
                <w:ilvl w:val="0"/>
                <w:numId w:val="37"/>
              </w:numPr>
              <w:spacing w:before="0" w:after="0" w:line="360" w:lineRule="exact"/>
              <w:rPr>
                <w:sz w:val="28"/>
                <w:szCs w:val="28"/>
              </w:rPr>
            </w:pPr>
          </w:p>
        </w:tc>
        <w:tc>
          <w:tcPr>
            <w:tcW w:w="7154" w:type="dxa"/>
            <w:tcBorders>
              <w:top w:val="single" w:sz="4" w:space="0" w:color="000000"/>
              <w:left w:val="single" w:sz="4" w:space="0" w:color="000000"/>
              <w:bottom w:val="single" w:sz="4" w:space="0" w:color="000000"/>
              <w:right w:val="single" w:sz="4" w:space="0" w:color="000000"/>
            </w:tcBorders>
            <w:vAlign w:val="center"/>
          </w:tcPr>
          <w:p w14:paraId="55897EC5" w14:textId="77777777" w:rsidR="00184ADB" w:rsidRDefault="001B7D95">
            <w:pPr>
              <w:pStyle w:val="ab"/>
              <w:widowControl w:val="0"/>
              <w:spacing w:after="0" w:line="360" w:lineRule="exact"/>
              <w:rPr>
                <w:sz w:val="28"/>
                <w:szCs w:val="28"/>
                <w:lang w:val="ru-RU"/>
              </w:rPr>
            </w:pPr>
            <w:r>
              <w:rPr>
                <w:sz w:val="28"/>
                <w:szCs w:val="28"/>
                <w:lang w:val="ru-RU"/>
              </w:rPr>
              <w:t>Свидетельство</w:t>
            </w:r>
            <w:r>
              <w:rPr>
                <w:sz w:val="28"/>
                <w:szCs w:val="28"/>
                <w:lang w:val="ru-RU"/>
              </w:rPr>
              <w:br/>
              <w:t>о постановке Претендента на учет в налоговом органе, если в соответствии с законодательством Российской Федерации Претендент состоит или должен состоять</w:t>
            </w:r>
            <w:r>
              <w:rPr>
                <w:sz w:val="28"/>
                <w:szCs w:val="28"/>
                <w:lang w:val="ru-RU"/>
              </w:rPr>
              <w:br/>
              <w:t>на учете в налоговом органе в Российской Федерации</w:t>
            </w:r>
          </w:p>
        </w:tc>
        <w:tc>
          <w:tcPr>
            <w:tcW w:w="1714" w:type="dxa"/>
            <w:tcBorders>
              <w:top w:val="single" w:sz="4" w:space="0" w:color="000000"/>
              <w:left w:val="single" w:sz="4" w:space="0" w:color="000000"/>
              <w:bottom w:val="single" w:sz="4" w:space="0" w:color="000000"/>
              <w:right w:val="single" w:sz="4" w:space="0" w:color="000000"/>
            </w:tcBorders>
          </w:tcPr>
          <w:p w14:paraId="16D13897" w14:textId="77777777" w:rsidR="00184ADB" w:rsidRDefault="00184ADB">
            <w:pPr>
              <w:pStyle w:val="ab"/>
              <w:widowControl w:val="0"/>
              <w:spacing w:after="0" w:line="360" w:lineRule="exact"/>
              <w:rPr>
                <w:rFonts w:eastAsia="Times New Roman"/>
                <w:bCs/>
                <w:sz w:val="28"/>
                <w:szCs w:val="28"/>
                <w:lang w:val="ru-RU"/>
              </w:rPr>
            </w:pPr>
          </w:p>
        </w:tc>
      </w:tr>
      <w:tr w:rsidR="00184ADB" w14:paraId="3DAD483A" w14:textId="77777777">
        <w:trPr>
          <w:trHeight w:val="20"/>
          <w:jc w:val="center"/>
        </w:trPr>
        <w:tc>
          <w:tcPr>
            <w:tcW w:w="630" w:type="dxa"/>
            <w:tcBorders>
              <w:top w:val="single" w:sz="4" w:space="0" w:color="000000"/>
              <w:left w:val="single" w:sz="4" w:space="0" w:color="000000"/>
              <w:bottom w:val="single" w:sz="4" w:space="0" w:color="000000"/>
              <w:right w:val="single" w:sz="4" w:space="0" w:color="000000"/>
            </w:tcBorders>
          </w:tcPr>
          <w:p w14:paraId="5FAA978A" w14:textId="77777777" w:rsidR="00184ADB" w:rsidRDefault="00184ADB">
            <w:pPr>
              <w:keepNext/>
              <w:numPr>
                <w:ilvl w:val="0"/>
                <w:numId w:val="37"/>
              </w:numPr>
              <w:spacing w:before="0" w:after="0" w:line="360" w:lineRule="exact"/>
              <w:rPr>
                <w:sz w:val="28"/>
                <w:szCs w:val="28"/>
              </w:rPr>
            </w:pPr>
          </w:p>
        </w:tc>
        <w:tc>
          <w:tcPr>
            <w:tcW w:w="7154" w:type="dxa"/>
            <w:tcBorders>
              <w:top w:val="single" w:sz="4" w:space="0" w:color="000000"/>
              <w:left w:val="single" w:sz="4" w:space="0" w:color="000000"/>
              <w:bottom w:val="single" w:sz="4" w:space="0" w:color="000000"/>
              <w:right w:val="single" w:sz="4" w:space="0" w:color="000000"/>
            </w:tcBorders>
            <w:vAlign w:val="center"/>
          </w:tcPr>
          <w:p w14:paraId="2E846A9E" w14:textId="77777777" w:rsidR="00184ADB" w:rsidRDefault="001B7D95">
            <w:pPr>
              <w:pStyle w:val="ab"/>
              <w:keepNext/>
              <w:spacing w:after="0" w:line="360" w:lineRule="exact"/>
              <w:rPr>
                <w:sz w:val="28"/>
                <w:szCs w:val="28"/>
                <w:lang w:val="ru-RU"/>
              </w:rPr>
            </w:pPr>
            <w:r>
              <w:rPr>
                <w:sz w:val="28"/>
                <w:szCs w:val="28"/>
                <w:lang w:val="ru-RU"/>
              </w:rPr>
              <w:t>Все страницы паспорта или иного официального документа, удостоверяющего личность Претендента на территории Российской Федерации или, если физическое лицо является гражданином иностранного государства, на территории такого иностранного государства согласно применимому праву</w:t>
            </w:r>
          </w:p>
        </w:tc>
        <w:tc>
          <w:tcPr>
            <w:tcW w:w="1714" w:type="dxa"/>
            <w:tcBorders>
              <w:top w:val="single" w:sz="4" w:space="0" w:color="000000"/>
              <w:left w:val="single" w:sz="4" w:space="0" w:color="000000"/>
              <w:bottom w:val="single" w:sz="4" w:space="0" w:color="000000"/>
              <w:right w:val="single" w:sz="4" w:space="0" w:color="000000"/>
            </w:tcBorders>
          </w:tcPr>
          <w:p w14:paraId="28FAEEF0" w14:textId="77777777" w:rsidR="00184ADB" w:rsidRDefault="00184ADB">
            <w:pPr>
              <w:pStyle w:val="ab"/>
              <w:keepNext/>
              <w:spacing w:after="0" w:line="360" w:lineRule="exact"/>
              <w:rPr>
                <w:rFonts w:eastAsia="Times New Roman"/>
                <w:bCs/>
                <w:sz w:val="28"/>
                <w:szCs w:val="28"/>
                <w:lang w:val="ru-RU"/>
              </w:rPr>
            </w:pPr>
          </w:p>
        </w:tc>
      </w:tr>
      <w:tr w:rsidR="00184ADB" w14:paraId="28CC9251" w14:textId="77777777">
        <w:trPr>
          <w:trHeight w:val="20"/>
          <w:jc w:val="center"/>
        </w:trPr>
        <w:tc>
          <w:tcPr>
            <w:tcW w:w="630" w:type="dxa"/>
            <w:tcBorders>
              <w:top w:val="single" w:sz="4" w:space="0" w:color="000000"/>
              <w:left w:val="single" w:sz="4" w:space="0" w:color="000000"/>
              <w:bottom w:val="single" w:sz="4" w:space="0" w:color="000000"/>
              <w:right w:val="single" w:sz="4" w:space="0" w:color="000000"/>
            </w:tcBorders>
          </w:tcPr>
          <w:p w14:paraId="3BB8A725" w14:textId="77777777" w:rsidR="00184ADB" w:rsidRDefault="00184ADB">
            <w:pPr>
              <w:widowControl w:val="0"/>
              <w:numPr>
                <w:ilvl w:val="0"/>
                <w:numId w:val="37"/>
              </w:numPr>
              <w:spacing w:before="0" w:after="0" w:line="360" w:lineRule="exact"/>
              <w:rPr>
                <w:sz w:val="28"/>
                <w:szCs w:val="28"/>
              </w:rPr>
            </w:pPr>
          </w:p>
        </w:tc>
        <w:tc>
          <w:tcPr>
            <w:tcW w:w="7154" w:type="dxa"/>
            <w:tcBorders>
              <w:top w:val="single" w:sz="4" w:space="0" w:color="000000"/>
              <w:left w:val="single" w:sz="4" w:space="0" w:color="000000"/>
              <w:bottom w:val="single" w:sz="4" w:space="0" w:color="000000"/>
              <w:right w:val="single" w:sz="4" w:space="0" w:color="000000"/>
            </w:tcBorders>
            <w:vAlign w:val="center"/>
          </w:tcPr>
          <w:p w14:paraId="35F11A9F" w14:textId="77777777" w:rsidR="00184ADB" w:rsidRDefault="001B7D95">
            <w:pPr>
              <w:pStyle w:val="ab"/>
              <w:widowControl w:val="0"/>
              <w:spacing w:after="0" w:line="360" w:lineRule="exact"/>
              <w:rPr>
                <w:sz w:val="28"/>
                <w:szCs w:val="28"/>
                <w:lang w:val="ru-RU"/>
              </w:rPr>
            </w:pPr>
            <w:r>
              <w:rPr>
                <w:bCs/>
                <w:sz w:val="28"/>
                <w:szCs w:val="28"/>
                <w:lang w:val="ru-RU"/>
              </w:rPr>
              <w:t xml:space="preserve"> Нотариально удостоверенная доверенность (если Претендент действует через уполномоченного представителя), выданная на имя лица, уполномоченного действовать от имени Претендента</w:t>
            </w:r>
            <w:r>
              <w:rPr>
                <w:bCs/>
                <w:color w:val="000000"/>
                <w:szCs w:val="22"/>
                <w:lang w:val="ru-RU"/>
              </w:rPr>
              <w:t xml:space="preserve"> </w:t>
            </w:r>
            <w:r>
              <w:rPr>
                <w:i/>
                <w:sz w:val="28"/>
                <w:szCs w:val="28"/>
                <w:lang w:val="ru-RU"/>
              </w:rPr>
              <w:t>[</w:t>
            </w:r>
            <w:r>
              <w:rPr>
                <w:bCs/>
                <w:i/>
                <w:color w:val="000000"/>
                <w:sz w:val="28"/>
                <w:szCs w:val="28"/>
                <w:lang w:val="ru-RU"/>
              </w:rPr>
              <w:t>по форме, приведенной в Приложении №</w:t>
            </w:r>
            <w:r>
              <w:rPr>
                <w:bCs/>
                <w:i/>
                <w:color w:val="000000"/>
                <w:sz w:val="28"/>
                <w:szCs w:val="28"/>
              </w:rPr>
              <w:t> </w:t>
            </w:r>
            <w:r>
              <w:rPr>
                <w:bCs/>
                <w:i/>
                <w:color w:val="000000"/>
                <w:sz w:val="28"/>
                <w:szCs w:val="28"/>
                <w:lang w:val="ru-RU"/>
              </w:rPr>
              <w:t>5 к Аукционной документации</w:t>
            </w:r>
            <w:r>
              <w:rPr>
                <w:i/>
                <w:sz w:val="28"/>
                <w:szCs w:val="28"/>
                <w:lang w:val="ru-RU"/>
              </w:rPr>
              <w:t>]</w:t>
            </w:r>
          </w:p>
        </w:tc>
        <w:tc>
          <w:tcPr>
            <w:tcW w:w="1714" w:type="dxa"/>
            <w:tcBorders>
              <w:top w:val="single" w:sz="4" w:space="0" w:color="000000"/>
              <w:left w:val="single" w:sz="4" w:space="0" w:color="000000"/>
              <w:bottom w:val="single" w:sz="4" w:space="0" w:color="000000"/>
              <w:right w:val="single" w:sz="4" w:space="0" w:color="000000"/>
            </w:tcBorders>
          </w:tcPr>
          <w:p w14:paraId="7D9719FA" w14:textId="77777777" w:rsidR="00184ADB" w:rsidRDefault="00184ADB">
            <w:pPr>
              <w:pStyle w:val="ab"/>
              <w:widowControl w:val="0"/>
              <w:spacing w:after="0" w:line="360" w:lineRule="exact"/>
              <w:rPr>
                <w:rFonts w:eastAsia="Times New Roman"/>
                <w:bCs/>
                <w:sz w:val="28"/>
                <w:szCs w:val="28"/>
                <w:lang w:val="ru-RU"/>
              </w:rPr>
            </w:pPr>
          </w:p>
        </w:tc>
      </w:tr>
      <w:tr w:rsidR="00184ADB" w14:paraId="7F7C04CB" w14:textId="77777777">
        <w:trPr>
          <w:trHeight w:val="20"/>
          <w:jc w:val="center"/>
        </w:trPr>
        <w:tc>
          <w:tcPr>
            <w:tcW w:w="630" w:type="dxa"/>
            <w:tcBorders>
              <w:top w:val="single" w:sz="4" w:space="0" w:color="000000"/>
              <w:left w:val="single" w:sz="4" w:space="0" w:color="000000"/>
              <w:bottom w:val="single" w:sz="4" w:space="0" w:color="000000"/>
              <w:right w:val="single" w:sz="4" w:space="0" w:color="000000"/>
            </w:tcBorders>
          </w:tcPr>
          <w:p w14:paraId="4B160910" w14:textId="77777777" w:rsidR="00184ADB" w:rsidRDefault="00184ADB">
            <w:pPr>
              <w:keepNext/>
              <w:widowControl w:val="0"/>
              <w:numPr>
                <w:ilvl w:val="0"/>
                <w:numId w:val="37"/>
              </w:numPr>
              <w:spacing w:before="0" w:after="0" w:line="360" w:lineRule="exact"/>
              <w:rPr>
                <w:sz w:val="28"/>
                <w:szCs w:val="28"/>
              </w:rPr>
            </w:pPr>
          </w:p>
        </w:tc>
        <w:tc>
          <w:tcPr>
            <w:tcW w:w="7154" w:type="dxa"/>
            <w:tcBorders>
              <w:top w:val="single" w:sz="4" w:space="0" w:color="000000"/>
              <w:left w:val="single" w:sz="4" w:space="0" w:color="000000"/>
              <w:bottom w:val="single" w:sz="4" w:space="0" w:color="000000"/>
              <w:right w:val="single" w:sz="4" w:space="0" w:color="000000"/>
            </w:tcBorders>
            <w:vAlign w:val="center"/>
          </w:tcPr>
          <w:p w14:paraId="27668A46" w14:textId="77777777" w:rsidR="00184ADB" w:rsidRDefault="001B7D95">
            <w:pPr>
              <w:pStyle w:val="ab"/>
              <w:keepNext/>
              <w:widowControl w:val="0"/>
              <w:spacing w:after="0" w:line="360" w:lineRule="exact"/>
              <w:rPr>
                <w:sz w:val="28"/>
                <w:szCs w:val="28"/>
                <w:lang w:val="ru-RU"/>
              </w:rPr>
            </w:pPr>
            <w:r>
              <w:rPr>
                <w:sz w:val="28"/>
                <w:szCs w:val="28"/>
                <w:lang w:val="ru-RU"/>
              </w:rPr>
              <w:t xml:space="preserve">Согласие на обработку персональных данных Претендента и при необходимости уполномоченных представителей Претендента </w:t>
            </w:r>
            <w:r>
              <w:rPr>
                <w:i/>
                <w:sz w:val="28"/>
                <w:szCs w:val="28"/>
                <w:lang w:val="ru-RU"/>
              </w:rPr>
              <w:t>[по форме, приведенной</w:t>
            </w:r>
            <w:r>
              <w:rPr>
                <w:i/>
                <w:sz w:val="28"/>
                <w:szCs w:val="28"/>
                <w:lang w:val="ru-RU"/>
              </w:rPr>
              <w:br/>
              <w:t>в Приложении №</w:t>
            </w:r>
            <w:r>
              <w:rPr>
                <w:i/>
                <w:sz w:val="28"/>
                <w:szCs w:val="28"/>
              </w:rPr>
              <w:t> </w:t>
            </w:r>
            <w:r>
              <w:rPr>
                <w:i/>
                <w:sz w:val="28"/>
                <w:szCs w:val="28"/>
                <w:lang w:val="ru-RU"/>
              </w:rPr>
              <w:t>6 к Документации]</w:t>
            </w:r>
          </w:p>
        </w:tc>
        <w:tc>
          <w:tcPr>
            <w:tcW w:w="1714" w:type="dxa"/>
            <w:tcBorders>
              <w:top w:val="single" w:sz="4" w:space="0" w:color="000000"/>
              <w:left w:val="single" w:sz="4" w:space="0" w:color="000000"/>
              <w:bottom w:val="single" w:sz="4" w:space="0" w:color="000000"/>
              <w:right w:val="single" w:sz="4" w:space="0" w:color="000000"/>
            </w:tcBorders>
          </w:tcPr>
          <w:p w14:paraId="23D362A4" w14:textId="77777777" w:rsidR="00184ADB" w:rsidRDefault="00184ADB">
            <w:pPr>
              <w:pStyle w:val="ab"/>
              <w:keepNext/>
              <w:widowControl w:val="0"/>
              <w:spacing w:after="0" w:line="360" w:lineRule="exact"/>
              <w:rPr>
                <w:rFonts w:eastAsia="Times New Roman"/>
                <w:bCs/>
                <w:sz w:val="28"/>
                <w:szCs w:val="28"/>
                <w:lang w:val="ru-RU"/>
              </w:rPr>
            </w:pPr>
          </w:p>
        </w:tc>
      </w:tr>
      <w:tr w:rsidR="00184ADB" w14:paraId="4CBB6207" w14:textId="77777777">
        <w:trPr>
          <w:trHeight w:val="20"/>
          <w:jc w:val="center"/>
        </w:trPr>
        <w:tc>
          <w:tcPr>
            <w:tcW w:w="630" w:type="dxa"/>
            <w:tcBorders>
              <w:top w:val="single" w:sz="4" w:space="0" w:color="000000"/>
              <w:left w:val="single" w:sz="4" w:space="0" w:color="000000"/>
              <w:bottom w:val="single" w:sz="4" w:space="0" w:color="000000"/>
              <w:right w:val="single" w:sz="4" w:space="0" w:color="000000"/>
            </w:tcBorders>
          </w:tcPr>
          <w:p w14:paraId="53D0CA12" w14:textId="77777777" w:rsidR="00184ADB" w:rsidRDefault="00184ADB">
            <w:pPr>
              <w:widowControl w:val="0"/>
              <w:numPr>
                <w:ilvl w:val="0"/>
                <w:numId w:val="37"/>
              </w:numPr>
              <w:spacing w:before="0" w:after="0" w:line="360" w:lineRule="exact"/>
              <w:rPr>
                <w:sz w:val="28"/>
                <w:szCs w:val="28"/>
              </w:rPr>
            </w:pPr>
          </w:p>
        </w:tc>
        <w:tc>
          <w:tcPr>
            <w:tcW w:w="7154" w:type="dxa"/>
            <w:tcBorders>
              <w:top w:val="single" w:sz="4" w:space="0" w:color="000000"/>
              <w:left w:val="single" w:sz="4" w:space="0" w:color="000000"/>
              <w:bottom w:val="single" w:sz="4" w:space="0" w:color="000000"/>
              <w:right w:val="single" w:sz="4" w:space="0" w:color="000000"/>
            </w:tcBorders>
            <w:vAlign w:val="center"/>
          </w:tcPr>
          <w:p w14:paraId="0BE4E4CA" w14:textId="77777777" w:rsidR="00184ADB" w:rsidRDefault="001B7D95">
            <w:pPr>
              <w:pStyle w:val="FWBL2"/>
              <w:keepNext/>
              <w:numPr>
                <w:ilvl w:val="0"/>
                <w:numId w:val="0"/>
              </w:numPr>
              <w:tabs>
                <w:tab w:val="left" w:pos="1560"/>
              </w:tabs>
              <w:spacing w:after="0" w:line="360" w:lineRule="exact"/>
              <w:rPr>
                <w:sz w:val="28"/>
                <w:szCs w:val="28"/>
                <w:lang w:val="ru-RU"/>
              </w:rPr>
            </w:pPr>
            <w:r>
              <w:rPr>
                <w:sz w:val="28"/>
                <w:szCs w:val="28"/>
                <w:lang w:val="ru-RU"/>
              </w:rPr>
              <w:t>Платежное поручение с отметкой банка на перечисление суммы Задатка с указанием назначения платежа с отметкой банка о принятии данного платежного поручения к исполнению; или заверенная банком Претендента выписка по банковскому счету Претендента, подтверждающая списание суммы Задатка с банковского счета Претендента</w:t>
            </w:r>
          </w:p>
        </w:tc>
        <w:tc>
          <w:tcPr>
            <w:tcW w:w="1714" w:type="dxa"/>
            <w:tcBorders>
              <w:top w:val="single" w:sz="4" w:space="0" w:color="000000"/>
              <w:left w:val="single" w:sz="4" w:space="0" w:color="000000"/>
              <w:bottom w:val="single" w:sz="4" w:space="0" w:color="000000"/>
              <w:right w:val="single" w:sz="4" w:space="0" w:color="000000"/>
            </w:tcBorders>
          </w:tcPr>
          <w:p w14:paraId="6729E176" w14:textId="77777777" w:rsidR="00184ADB" w:rsidRDefault="00184ADB">
            <w:pPr>
              <w:pStyle w:val="ab"/>
              <w:widowControl w:val="0"/>
              <w:spacing w:after="0" w:line="360" w:lineRule="exact"/>
              <w:rPr>
                <w:rFonts w:eastAsia="Times New Roman"/>
                <w:bCs/>
                <w:sz w:val="28"/>
                <w:szCs w:val="28"/>
                <w:lang w:val="ru-RU"/>
              </w:rPr>
            </w:pPr>
          </w:p>
        </w:tc>
      </w:tr>
    </w:tbl>
    <w:p w14:paraId="4BAC918A" w14:textId="77777777" w:rsidR="00184ADB" w:rsidRDefault="001B7D95">
      <w:pPr>
        <w:pStyle w:val="ab"/>
        <w:spacing w:after="0" w:line="360" w:lineRule="exact"/>
        <w:jc w:val="right"/>
        <w:rPr>
          <w:sz w:val="28"/>
          <w:szCs w:val="28"/>
          <w:lang w:val="ru-RU"/>
        </w:rPr>
      </w:pPr>
      <w:r>
        <w:rPr>
          <w:sz w:val="28"/>
          <w:szCs w:val="28"/>
          <w:lang w:val="ru-RU"/>
        </w:rPr>
        <w:t>__________________________________________________________________</w:t>
      </w:r>
    </w:p>
    <w:p w14:paraId="365843A9" w14:textId="77777777" w:rsidR="00184ADB" w:rsidRDefault="001B7D95">
      <w:pPr>
        <w:pStyle w:val="ab"/>
        <w:spacing w:after="0" w:line="280" w:lineRule="exact"/>
        <w:jc w:val="center"/>
        <w:rPr>
          <w:lang w:val="ru-RU"/>
        </w:rPr>
      </w:pPr>
      <w:r>
        <w:rPr>
          <w:i/>
          <w:lang w:val="ru-RU"/>
        </w:rPr>
        <w:t>[Ф.И.О., должность, подпись Претендента, лица, действующего от имени Претендента</w:t>
      </w:r>
      <w:r>
        <w:rPr>
          <w:i/>
          <w:lang w:val="ru-RU"/>
        </w:rPr>
        <w:br/>
        <w:t xml:space="preserve">без доверенности, или уполномоченного представителя Претендента, </w:t>
      </w:r>
      <w:r>
        <w:rPr>
          <w:i/>
          <w:lang w:val="ru-RU"/>
        </w:rPr>
        <w:br/>
        <w:t>действующего по доверенности]</w:t>
      </w:r>
    </w:p>
    <w:p w14:paraId="73286CC7" w14:textId="77777777" w:rsidR="00184ADB" w:rsidRDefault="001B7D95">
      <w:pPr>
        <w:pStyle w:val="ab"/>
        <w:spacing w:after="0" w:line="280" w:lineRule="exact"/>
        <w:jc w:val="center"/>
        <w:rPr>
          <w:lang w:val="ru-RU"/>
        </w:rPr>
      </w:pPr>
      <w:r>
        <w:rPr>
          <w:lang w:val="ru-RU"/>
        </w:rPr>
        <w:t>(доверенность №____ от _____ _________20 __ г.)</w:t>
      </w:r>
    </w:p>
    <w:p w14:paraId="70E20BF2" w14:textId="77777777" w:rsidR="00184ADB" w:rsidRDefault="001B7D95">
      <w:pPr>
        <w:pStyle w:val="ab"/>
        <w:spacing w:after="0" w:line="280" w:lineRule="exact"/>
        <w:jc w:val="center"/>
        <w:rPr>
          <w:lang w:val="ru-RU"/>
        </w:rPr>
      </w:pPr>
      <w:r>
        <w:rPr>
          <w:i/>
          <w:lang w:val="ru-RU"/>
        </w:rPr>
        <w:t xml:space="preserve">[только для уполномоченного представителя Претендента, </w:t>
      </w:r>
      <w:r>
        <w:rPr>
          <w:i/>
          <w:lang w:val="ru-RU"/>
        </w:rPr>
        <w:br/>
        <w:t>действующего по доверенности]</w:t>
      </w:r>
    </w:p>
    <w:p w14:paraId="2AF13448" w14:textId="77777777" w:rsidR="00184ADB" w:rsidRDefault="001B7D95">
      <w:pPr>
        <w:pStyle w:val="ab"/>
        <w:spacing w:after="0" w:line="360" w:lineRule="exact"/>
        <w:jc w:val="right"/>
        <w:rPr>
          <w:sz w:val="28"/>
          <w:szCs w:val="28"/>
          <w:lang w:val="ru-RU"/>
        </w:rPr>
      </w:pPr>
      <w:r>
        <w:rPr>
          <w:sz w:val="28"/>
          <w:szCs w:val="28"/>
          <w:lang w:val="ru-RU"/>
        </w:rPr>
        <w:t>«____» ______________ 20 __ г.</w:t>
      </w:r>
    </w:p>
    <w:p w14:paraId="300B8CE2" w14:textId="77777777" w:rsidR="00184ADB" w:rsidRDefault="001B7D95">
      <w:pPr>
        <w:pStyle w:val="ab"/>
        <w:spacing w:after="0" w:line="360" w:lineRule="exact"/>
        <w:jc w:val="right"/>
        <w:rPr>
          <w:szCs w:val="22"/>
          <w:lang w:val="ru-RU"/>
        </w:rPr>
        <w:sectPr w:rsidR="00184ADB">
          <w:headerReference w:type="default" r:id="rId31"/>
          <w:footerReference w:type="default" r:id="rId32"/>
          <w:headerReference w:type="first" r:id="rId33"/>
          <w:footerReference w:type="first" r:id="rId34"/>
          <w:pgSz w:w="11906" w:h="16838"/>
          <w:pgMar w:top="1134" w:right="851" w:bottom="1134" w:left="1701" w:header="567" w:footer="567" w:gutter="0"/>
          <w:cols w:space="1701"/>
          <w:titlePg/>
          <w:docGrid w:linePitch="360"/>
        </w:sectPr>
      </w:pPr>
      <w:r>
        <w:rPr>
          <w:lang w:val="ru-RU"/>
        </w:rPr>
        <w:t xml:space="preserve">М.П. </w:t>
      </w:r>
      <w:r>
        <w:rPr>
          <w:i/>
          <w:lang w:val="ru-RU"/>
        </w:rPr>
        <w:t>[при наличии]</w:t>
      </w:r>
      <w:bookmarkEnd w:id="167"/>
      <w:bookmarkEnd w:id="168"/>
      <w:bookmarkEnd w:id="169"/>
      <w:bookmarkEnd w:id="170"/>
      <w:bookmarkEnd w:id="171"/>
      <w:bookmarkEnd w:id="172"/>
      <w:bookmarkEnd w:id="173"/>
    </w:p>
    <w:p w14:paraId="4628937E" w14:textId="77777777" w:rsidR="00184ADB" w:rsidRDefault="001B7D95">
      <w:pPr>
        <w:pStyle w:val="111"/>
        <w:tabs>
          <w:tab w:val="left" w:pos="1134"/>
        </w:tabs>
        <w:spacing w:before="0" w:after="0" w:line="360" w:lineRule="exact"/>
        <w:ind w:left="6804"/>
        <w:rPr>
          <w:rFonts w:ascii="Times New Roman" w:hAnsi="Times New Roman"/>
          <w:caps w:val="0"/>
          <w:sz w:val="24"/>
          <w:lang w:val="ru-RU"/>
        </w:rPr>
      </w:pPr>
      <w:bookmarkStart w:id="177" w:name="_Ref119918401"/>
      <w:bookmarkStart w:id="178" w:name="_Ref119758091"/>
      <w:bookmarkStart w:id="179" w:name="_Toc177659326"/>
      <w:r>
        <w:rPr>
          <w:rFonts w:ascii="Times New Roman" w:hAnsi="Times New Roman"/>
          <w:caps w:val="0"/>
          <w:sz w:val="28"/>
          <w:szCs w:val="28"/>
          <w:lang w:val="ru-RU"/>
        </w:rPr>
        <w:t>ПРИЛОЖЕНИЕ № 3</w:t>
      </w:r>
      <w:bookmarkEnd w:id="177"/>
      <w:bookmarkEnd w:id="178"/>
      <w:bookmarkEnd w:id="179"/>
    </w:p>
    <w:p w14:paraId="1DAF1700" w14:textId="77777777" w:rsidR="00184ADB" w:rsidRDefault="001B7D95">
      <w:pPr>
        <w:spacing w:before="0" w:after="0" w:line="360" w:lineRule="exact"/>
        <w:ind w:left="6804"/>
        <w:rPr>
          <w:sz w:val="28"/>
          <w:szCs w:val="28"/>
        </w:rPr>
      </w:pPr>
      <w:r>
        <w:rPr>
          <w:sz w:val="28"/>
          <w:szCs w:val="28"/>
        </w:rPr>
        <w:t>к Документации</w:t>
      </w:r>
    </w:p>
    <w:p w14:paraId="611226C0" w14:textId="77777777" w:rsidR="00184ADB" w:rsidRDefault="001B7D95">
      <w:pPr>
        <w:rPr>
          <w:sz w:val="28"/>
          <w:szCs w:val="28"/>
        </w:rPr>
      </w:pPr>
      <w:r>
        <w:rPr>
          <w:sz w:val="28"/>
          <w:szCs w:val="28"/>
        </w:rPr>
        <w:t>ФОРМА</w:t>
      </w:r>
    </w:p>
    <w:p w14:paraId="10658618" w14:textId="77777777" w:rsidR="00184ADB" w:rsidRDefault="001B7D95">
      <w:pPr>
        <w:pStyle w:val="ab"/>
        <w:spacing w:after="0" w:line="360" w:lineRule="exact"/>
        <w:jc w:val="center"/>
        <w:rPr>
          <w:i/>
          <w:sz w:val="28"/>
          <w:szCs w:val="28"/>
          <w:lang w:val="ru-RU"/>
        </w:rPr>
      </w:pPr>
      <w:r>
        <w:rPr>
          <w:i/>
          <w:sz w:val="28"/>
          <w:szCs w:val="28"/>
          <w:lang w:val="ru-RU"/>
        </w:rPr>
        <w:t>[на бланке Претендента]</w:t>
      </w:r>
    </w:p>
    <w:p w14:paraId="21D6013D" w14:textId="77777777" w:rsidR="00184ADB" w:rsidRDefault="001B7D95">
      <w:pPr>
        <w:pStyle w:val="111"/>
        <w:spacing w:before="240" w:after="0"/>
        <w:jc w:val="center"/>
        <w:rPr>
          <w:rFonts w:hint="eastAsia"/>
          <w:b/>
          <w:sz w:val="28"/>
          <w:szCs w:val="28"/>
          <w:lang w:val="ru-RU"/>
        </w:rPr>
      </w:pPr>
      <w:bookmarkStart w:id="180" w:name="_Toc177659327"/>
      <w:r>
        <w:rPr>
          <w:sz w:val="28"/>
          <w:szCs w:val="28"/>
          <w:lang w:val="ru-RU"/>
        </w:rPr>
        <w:t>С</w:t>
      </w:r>
      <w:r>
        <w:rPr>
          <w:caps w:val="0"/>
          <w:sz w:val="28"/>
          <w:szCs w:val="28"/>
          <w:lang w:val="ru-RU"/>
        </w:rPr>
        <w:t>ВЕДЕНИ</w:t>
      </w:r>
      <w:r>
        <w:rPr>
          <w:sz w:val="28"/>
          <w:szCs w:val="28"/>
          <w:lang w:val="ru-RU"/>
        </w:rPr>
        <w:t>Я</w:t>
      </w:r>
      <w:r>
        <w:rPr>
          <w:b/>
          <w:sz w:val="28"/>
          <w:szCs w:val="28"/>
          <w:lang w:val="ru-RU"/>
        </w:rPr>
        <w:t xml:space="preserve"> </w:t>
      </w:r>
      <w:r>
        <w:rPr>
          <w:sz w:val="28"/>
          <w:szCs w:val="28"/>
          <w:lang w:val="ru-RU"/>
        </w:rPr>
        <w:t>О ПРЕТЕНДЕНТЕ</w:t>
      </w:r>
      <w:bookmarkEnd w:id="180"/>
    </w:p>
    <w:p w14:paraId="29FA55AE" w14:textId="392324AB" w:rsidR="00184ADB" w:rsidRDefault="001B7D95">
      <w:pPr>
        <w:spacing w:before="0" w:after="0" w:line="360" w:lineRule="exact"/>
        <w:jc w:val="center"/>
        <w:rPr>
          <w:sz w:val="28"/>
          <w:szCs w:val="28"/>
          <w:lang w:bidi="ru-RU"/>
        </w:rPr>
      </w:pPr>
      <w:r>
        <w:rPr>
          <w:sz w:val="28"/>
          <w:szCs w:val="28"/>
        </w:rPr>
        <w:t xml:space="preserve">на участие в открытом аукционе </w:t>
      </w:r>
      <w:r>
        <w:rPr>
          <w:color w:val="000000" w:themeColor="text1"/>
          <w:sz w:val="28"/>
          <w:szCs w:val="28"/>
        </w:rPr>
        <w:t xml:space="preserve">в электронной форме с использованием электронной торговой площадки </w:t>
      </w:r>
      <w:r>
        <w:rPr>
          <w:sz w:val="28"/>
          <w:szCs w:val="28"/>
        </w:rPr>
        <w:t xml:space="preserve">на право заключения договора купли-продажи </w:t>
      </w:r>
      <w:r>
        <w:rPr>
          <w:sz w:val="28"/>
          <w:szCs w:val="28"/>
          <w:lang w:bidi="ru-RU"/>
        </w:rPr>
        <w:t>обыкновенных акций</w:t>
      </w:r>
      <w:r w:rsidR="00261C91">
        <w:rPr>
          <w:sz w:val="28"/>
          <w:szCs w:val="28"/>
          <w:lang w:bidi="ru-RU"/>
        </w:rPr>
        <w:t xml:space="preserve"> </w:t>
      </w:r>
      <w:r>
        <w:rPr>
          <w:bCs/>
          <w:sz w:val="28"/>
          <w:szCs w:val="28"/>
        </w:rPr>
        <w:t>АО «ОЦВ</w:t>
      </w:r>
      <w:r w:rsidR="00261C91">
        <w:rPr>
          <w:bCs/>
          <w:sz w:val="28"/>
          <w:szCs w:val="28"/>
        </w:rPr>
        <w:t>»</w:t>
      </w:r>
      <w:r>
        <w:rPr>
          <w:sz w:val="28"/>
          <w:szCs w:val="28"/>
          <w:lang w:bidi="ru-RU"/>
        </w:rPr>
        <w:t>.</w:t>
      </w:r>
    </w:p>
    <w:p w14:paraId="03B5C9DC" w14:textId="77777777" w:rsidR="00184ADB" w:rsidRDefault="00184ADB">
      <w:pPr>
        <w:spacing w:before="0" w:after="0" w:line="360" w:lineRule="exact"/>
        <w:jc w:val="center"/>
        <w:rPr>
          <w:sz w:val="28"/>
          <w:szCs w:val="28"/>
          <w:lang w:bidi="ru-RU"/>
        </w:rPr>
      </w:pPr>
    </w:p>
    <w:tbl>
      <w:tblPr>
        <w:tblW w:w="9639" w:type="dxa"/>
        <w:tblInd w:w="108" w:type="dxa"/>
        <w:tblLayout w:type="fixed"/>
        <w:tblLook w:val="01E0" w:firstRow="1" w:lastRow="1" w:firstColumn="1" w:lastColumn="1" w:noHBand="0" w:noVBand="0"/>
      </w:tblPr>
      <w:tblGrid>
        <w:gridCol w:w="593"/>
        <w:gridCol w:w="6211"/>
        <w:gridCol w:w="2835"/>
      </w:tblGrid>
      <w:tr w:rsidR="00184ADB" w14:paraId="41BB0A2C" w14:textId="77777777">
        <w:trPr>
          <w:trHeight w:val="567"/>
          <w:tblHeader/>
        </w:trPr>
        <w:tc>
          <w:tcPr>
            <w:tcW w:w="593" w:type="dxa"/>
            <w:tcBorders>
              <w:top w:val="single" w:sz="4" w:space="0" w:color="000000"/>
              <w:left w:val="single" w:sz="4" w:space="0" w:color="000000"/>
              <w:bottom w:val="single" w:sz="4" w:space="0" w:color="000000"/>
              <w:right w:val="single" w:sz="4" w:space="0" w:color="000000"/>
            </w:tcBorders>
            <w:vAlign w:val="center"/>
          </w:tcPr>
          <w:p w14:paraId="700DA1A2" w14:textId="77777777" w:rsidR="00184ADB" w:rsidRDefault="001B7D95">
            <w:pPr>
              <w:pStyle w:val="ab"/>
              <w:spacing w:after="0" w:line="360" w:lineRule="exact"/>
              <w:jc w:val="center"/>
              <w:rPr>
                <w:rFonts w:eastAsia="Times New Roman"/>
                <w:bCs/>
                <w:sz w:val="28"/>
                <w:szCs w:val="28"/>
              </w:rPr>
            </w:pPr>
            <w:r>
              <w:rPr>
                <w:rFonts w:eastAsia="Times New Roman"/>
                <w:bCs/>
                <w:sz w:val="28"/>
                <w:szCs w:val="28"/>
                <w:lang w:val="ru-RU"/>
              </w:rPr>
              <w:t>№</w:t>
            </w:r>
          </w:p>
          <w:p w14:paraId="55FEC434" w14:textId="77777777" w:rsidR="00184ADB" w:rsidRDefault="001B7D95">
            <w:pPr>
              <w:pStyle w:val="ab"/>
              <w:spacing w:after="0" w:line="360" w:lineRule="exact"/>
              <w:jc w:val="center"/>
              <w:rPr>
                <w:rFonts w:eastAsia="Times New Roman"/>
                <w:bCs/>
                <w:sz w:val="28"/>
                <w:szCs w:val="28"/>
              </w:rPr>
            </w:pPr>
            <w:r>
              <w:rPr>
                <w:rFonts w:eastAsia="Times New Roman"/>
                <w:bCs/>
                <w:sz w:val="28"/>
                <w:szCs w:val="28"/>
                <w:lang w:val="ru-RU"/>
              </w:rPr>
              <w:t>п/п</w:t>
            </w:r>
          </w:p>
        </w:tc>
        <w:tc>
          <w:tcPr>
            <w:tcW w:w="6211" w:type="dxa"/>
            <w:tcBorders>
              <w:top w:val="single" w:sz="4" w:space="0" w:color="000000"/>
              <w:left w:val="single" w:sz="4" w:space="0" w:color="000000"/>
              <w:bottom w:val="single" w:sz="4" w:space="0" w:color="000000"/>
              <w:right w:val="single" w:sz="4" w:space="0" w:color="000000"/>
            </w:tcBorders>
            <w:vAlign w:val="center"/>
          </w:tcPr>
          <w:p w14:paraId="29B9DE93" w14:textId="77777777" w:rsidR="00184ADB" w:rsidRDefault="001B7D95">
            <w:pPr>
              <w:pStyle w:val="ab"/>
              <w:spacing w:after="0" w:line="360" w:lineRule="exact"/>
              <w:jc w:val="center"/>
              <w:rPr>
                <w:rFonts w:eastAsia="Times New Roman"/>
                <w:bCs/>
                <w:sz w:val="28"/>
                <w:szCs w:val="28"/>
              </w:rPr>
            </w:pPr>
            <w:r>
              <w:rPr>
                <w:rFonts w:eastAsia="Times New Roman"/>
                <w:bCs/>
                <w:sz w:val="28"/>
                <w:szCs w:val="28"/>
                <w:lang w:val="ru-RU"/>
              </w:rPr>
              <w:t>Наименование</w:t>
            </w:r>
          </w:p>
        </w:tc>
        <w:tc>
          <w:tcPr>
            <w:tcW w:w="2835" w:type="dxa"/>
            <w:tcBorders>
              <w:top w:val="single" w:sz="4" w:space="0" w:color="000000"/>
              <w:left w:val="single" w:sz="4" w:space="0" w:color="000000"/>
              <w:bottom w:val="single" w:sz="4" w:space="0" w:color="000000"/>
              <w:right w:val="single" w:sz="4" w:space="0" w:color="000000"/>
            </w:tcBorders>
            <w:vAlign w:val="center"/>
          </w:tcPr>
          <w:p w14:paraId="5A9C8584" w14:textId="77777777" w:rsidR="00184ADB" w:rsidRDefault="001B7D95">
            <w:pPr>
              <w:pStyle w:val="ab"/>
              <w:spacing w:after="0" w:line="360" w:lineRule="exact"/>
              <w:jc w:val="center"/>
              <w:rPr>
                <w:rFonts w:eastAsia="Times New Roman"/>
                <w:sz w:val="28"/>
                <w:szCs w:val="28"/>
              </w:rPr>
            </w:pPr>
            <w:r>
              <w:rPr>
                <w:rFonts w:eastAsia="Times New Roman"/>
                <w:sz w:val="28"/>
                <w:szCs w:val="28"/>
                <w:lang w:val="ru-RU"/>
              </w:rPr>
              <w:t>Сведения</w:t>
            </w:r>
          </w:p>
        </w:tc>
      </w:tr>
      <w:tr w:rsidR="00184ADB" w14:paraId="5C8AAE8E" w14:textId="77777777">
        <w:trPr>
          <w:trHeight w:val="567"/>
        </w:trPr>
        <w:tc>
          <w:tcPr>
            <w:tcW w:w="593" w:type="dxa"/>
            <w:tcBorders>
              <w:top w:val="single" w:sz="4" w:space="0" w:color="000000"/>
              <w:left w:val="single" w:sz="4" w:space="0" w:color="000000"/>
              <w:bottom w:val="single" w:sz="4" w:space="0" w:color="000000"/>
              <w:right w:val="single" w:sz="4" w:space="0" w:color="000000"/>
            </w:tcBorders>
          </w:tcPr>
          <w:p w14:paraId="3F81FF12" w14:textId="77777777" w:rsidR="00184ADB" w:rsidRDefault="00184ADB">
            <w:pPr>
              <w:pStyle w:val="ab"/>
              <w:numPr>
                <w:ilvl w:val="0"/>
                <w:numId w:val="28"/>
              </w:numPr>
              <w:spacing w:after="0" w:line="360" w:lineRule="exact"/>
              <w:ind w:left="0" w:firstLine="0"/>
              <w:rPr>
                <w:rFonts w:eastAsia="Times New Roman"/>
                <w:bCs/>
                <w:sz w:val="28"/>
                <w:szCs w:val="28"/>
              </w:rPr>
            </w:pPr>
          </w:p>
        </w:tc>
        <w:tc>
          <w:tcPr>
            <w:tcW w:w="6211" w:type="dxa"/>
            <w:tcBorders>
              <w:top w:val="single" w:sz="4" w:space="0" w:color="000000"/>
              <w:left w:val="single" w:sz="4" w:space="0" w:color="000000"/>
              <w:bottom w:val="single" w:sz="4" w:space="0" w:color="000000"/>
              <w:right w:val="single" w:sz="4" w:space="0" w:color="000000"/>
            </w:tcBorders>
          </w:tcPr>
          <w:p w14:paraId="79231B25" w14:textId="77777777" w:rsidR="00184ADB" w:rsidRDefault="001B7D95">
            <w:pPr>
              <w:pStyle w:val="ab"/>
              <w:spacing w:after="0" w:line="360" w:lineRule="exact"/>
              <w:jc w:val="left"/>
              <w:rPr>
                <w:rFonts w:eastAsia="Times New Roman"/>
                <w:bCs/>
                <w:sz w:val="28"/>
                <w:szCs w:val="28"/>
                <w:lang w:val="ru-RU"/>
              </w:rPr>
            </w:pPr>
            <w:r>
              <w:rPr>
                <w:rFonts w:eastAsia="Times New Roman"/>
                <w:bCs/>
                <w:sz w:val="28"/>
                <w:szCs w:val="28"/>
                <w:lang w:val="ru-RU"/>
              </w:rPr>
              <w:t>Полное наименование юридического лица и основной государственный регистрационный номер (ОГРН) (для юридических лиц)</w:t>
            </w:r>
          </w:p>
        </w:tc>
        <w:tc>
          <w:tcPr>
            <w:tcW w:w="2835" w:type="dxa"/>
            <w:tcBorders>
              <w:top w:val="single" w:sz="4" w:space="0" w:color="000000"/>
              <w:left w:val="single" w:sz="4" w:space="0" w:color="000000"/>
              <w:bottom w:val="single" w:sz="4" w:space="0" w:color="000000"/>
              <w:right w:val="single" w:sz="4" w:space="0" w:color="000000"/>
            </w:tcBorders>
          </w:tcPr>
          <w:p w14:paraId="52D550D4" w14:textId="77777777" w:rsidR="00184ADB" w:rsidRDefault="00184ADB">
            <w:pPr>
              <w:pStyle w:val="ab"/>
              <w:spacing w:after="0" w:line="360" w:lineRule="exact"/>
              <w:jc w:val="left"/>
              <w:rPr>
                <w:rFonts w:eastAsia="Times New Roman"/>
                <w:sz w:val="28"/>
                <w:szCs w:val="28"/>
                <w:lang w:val="ru-RU"/>
              </w:rPr>
            </w:pPr>
          </w:p>
        </w:tc>
      </w:tr>
      <w:tr w:rsidR="00184ADB" w14:paraId="3043CF04" w14:textId="77777777">
        <w:trPr>
          <w:trHeight w:val="567"/>
        </w:trPr>
        <w:tc>
          <w:tcPr>
            <w:tcW w:w="593" w:type="dxa"/>
            <w:tcBorders>
              <w:top w:val="single" w:sz="4" w:space="0" w:color="000000"/>
              <w:left w:val="single" w:sz="4" w:space="0" w:color="000000"/>
              <w:bottom w:val="single" w:sz="4" w:space="0" w:color="000000"/>
              <w:right w:val="single" w:sz="4" w:space="0" w:color="000000"/>
            </w:tcBorders>
          </w:tcPr>
          <w:p w14:paraId="4F5759BF" w14:textId="77777777" w:rsidR="00184ADB" w:rsidRDefault="00184ADB">
            <w:pPr>
              <w:pStyle w:val="ab"/>
              <w:numPr>
                <w:ilvl w:val="0"/>
                <w:numId w:val="28"/>
              </w:numPr>
              <w:spacing w:after="0" w:line="360" w:lineRule="exact"/>
              <w:ind w:left="0" w:firstLine="0"/>
              <w:rPr>
                <w:rFonts w:eastAsia="Times New Roman"/>
                <w:bCs/>
                <w:sz w:val="28"/>
                <w:szCs w:val="28"/>
                <w:lang w:val="ru-RU"/>
              </w:rPr>
            </w:pPr>
          </w:p>
        </w:tc>
        <w:tc>
          <w:tcPr>
            <w:tcW w:w="6211" w:type="dxa"/>
            <w:tcBorders>
              <w:top w:val="single" w:sz="4" w:space="0" w:color="000000"/>
              <w:left w:val="single" w:sz="4" w:space="0" w:color="000000"/>
              <w:bottom w:val="single" w:sz="4" w:space="0" w:color="000000"/>
              <w:right w:val="single" w:sz="4" w:space="0" w:color="000000"/>
            </w:tcBorders>
          </w:tcPr>
          <w:p w14:paraId="651ADE42" w14:textId="77777777" w:rsidR="00184ADB" w:rsidRDefault="001B7D95">
            <w:pPr>
              <w:pStyle w:val="ab"/>
              <w:spacing w:after="0" w:line="360" w:lineRule="exact"/>
              <w:jc w:val="left"/>
              <w:rPr>
                <w:rFonts w:eastAsia="Times New Roman"/>
                <w:bCs/>
                <w:sz w:val="28"/>
                <w:szCs w:val="28"/>
                <w:lang w:val="ru-RU"/>
              </w:rPr>
            </w:pPr>
            <w:r>
              <w:rPr>
                <w:rFonts w:eastAsia="Times New Roman"/>
                <w:bCs/>
                <w:sz w:val="28"/>
                <w:szCs w:val="28"/>
                <w:lang w:val="ru-RU"/>
              </w:rPr>
              <w:t>Ф.И.О., дата рождения; номер, дата и место выдачи паспорта (или иного документа, удостоверяющего личность), а также наименование выдавшего органа</w:t>
            </w:r>
            <w:r>
              <w:rPr>
                <w:rFonts w:eastAsia="Times New Roman"/>
                <w:bCs/>
                <w:sz w:val="28"/>
                <w:szCs w:val="28"/>
                <w:lang w:val="ru-RU"/>
              </w:rPr>
              <w:br/>
              <w:t>(для физических лиц)</w:t>
            </w:r>
          </w:p>
        </w:tc>
        <w:tc>
          <w:tcPr>
            <w:tcW w:w="2835" w:type="dxa"/>
            <w:tcBorders>
              <w:top w:val="single" w:sz="4" w:space="0" w:color="000000"/>
              <w:left w:val="single" w:sz="4" w:space="0" w:color="000000"/>
              <w:bottom w:val="single" w:sz="4" w:space="0" w:color="000000"/>
              <w:right w:val="single" w:sz="4" w:space="0" w:color="000000"/>
            </w:tcBorders>
          </w:tcPr>
          <w:p w14:paraId="52CD7D11" w14:textId="77777777" w:rsidR="00184ADB" w:rsidRDefault="00184ADB">
            <w:pPr>
              <w:pStyle w:val="ab"/>
              <w:spacing w:after="0" w:line="360" w:lineRule="exact"/>
              <w:jc w:val="left"/>
              <w:rPr>
                <w:rFonts w:eastAsia="Times New Roman"/>
                <w:sz w:val="28"/>
                <w:szCs w:val="28"/>
                <w:lang w:val="ru-RU"/>
              </w:rPr>
            </w:pPr>
          </w:p>
        </w:tc>
      </w:tr>
      <w:tr w:rsidR="00184ADB" w14:paraId="127AECF7" w14:textId="77777777">
        <w:trPr>
          <w:trHeight w:val="567"/>
        </w:trPr>
        <w:tc>
          <w:tcPr>
            <w:tcW w:w="593" w:type="dxa"/>
            <w:tcBorders>
              <w:top w:val="single" w:sz="4" w:space="0" w:color="000000"/>
              <w:left w:val="single" w:sz="4" w:space="0" w:color="000000"/>
              <w:bottom w:val="single" w:sz="4" w:space="0" w:color="000000"/>
              <w:right w:val="single" w:sz="4" w:space="0" w:color="000000"/>
            </w:tcBorders>
          </w:tcPr>
          <w:p w14:paraId="34699E20" w14:textId="77777777" w:rsidR="00184ADB" w:rsidRDefault="00184ADB">
            <w:pPr>
              <w:pStyle w:val="ab"/>
              <w:numPr>
                <w:ilvl w:val="0"/>
                <w:numId w:val="28"/>
              </w:numPr>
              <w:spacing w:after="0" w:line="360" w:lineRule="exact"/>
              <w:ind w:left="0" w:firstLine="0"/>
              <w:rPr>
                <w:rFonts w:eastAsia="Times New Roman"/>
                <w:bCs/>
                <w:sz w:val="28"/>
                <w:szCs w:val="28"/>
                <w:lang w:val="ru-RU"/>
              </w:rPr>
            </w:pPr>
          </w:p>
        </w:tc>
        <w:tc>
          <w:tcPr>
            <w:tcW w:w="6211" w:type="dxa"/>
            <w:tcBorders>
              <w:top w:val="single" w:sz="4" w:space="0" w:color="000000"/>
              <w:left w:val="single" w:sz="4" w:space="0" w:color="000000"/>
              <w:bottom w:val="single" w:sz="4" w:space="0" w:color="000000"/>
              <w:right w:val="single" w:sz="4" w:space="0" w:color="000000"/>
            </w:tcBorders>
          </w:tcPr>
          <w:p w14:paraId="52E40B03" w14:textId="77777777" w:rsidR="00184ADB" w:rsidRDefault="001B7D95">
            <w:pPr>
              <w:pStyle w:val="ab"/>
              <w:spacing w:after="0" w:line="360" w:lineRule="exact"/>
              <w:jc w:val="left"/>
              <w:rPr>
                <w:rFonts w:eastAsia="Times New Roman"/>
                <w:bCs/>
                <w:sz w:val="28"/>
                <w:szCs w:val="28"/>
              </w:rPr>
            </w:pPr>
            <w:r>
              <w:rPr>
                <w:rFonts w:eastAsia="Times New Roman"/>
                <w:bCs/>
                <w:sz w:val="28"/>
                <w:szCs w:val="28"/>
                <w:lang w:val="ru-RU"/>
              </w:rPr>
              <w:t>Банковские реквизиты Претендента</w:t>
            </w:r>
          </w:p>
        </w:tc>
        <w:tc>
          <w:tcPr>
            <w:tcW w:w="2835" w:type="dxa"/>
            <w:tcBorders>
              <w:top w:val="single" w:sz="4" w:space="0" w:color="000000"/>
              <w:left w:val="single" w:sz="4" w:space="0" w:color="000000"/>
              <w:bottom w:val="single" w:sz="4" w:space="0" w:color="000000"/>
              <w:right w:val="single" w:sz="4" w:space="0" w:color="000000"/>
            </w:tcBorders>
          </w:tcPr>
          <w:p w14:paraId="118766AE" w14:textId="77777777" w:rsidR="00184ADB" w:rsidRDefault="00184ADB">
            <w:pPr>
              <w:pStyle w:val="ab"/>
              <w:spacing w:after="0" w:line="360" w:lineRule="exact"/>
              <w:jc w:val="left"/>
              <w:rPr>
                <w:rFonts w:eastAsia="Times New Roman"/>
                <w:sz w:val="28"/>
                <w:szCs w:val="28"/>
              </w:rPr>
            </w:pPr>
          </w:p>
        </w:tc>
      </w:tr>
      <w:tr w:rsidR="00184ADB" w14:paraId="73BF55F0" w14:textId="77777777">
        <w:trPr>
          <w:trHeight w:val="567"/>
        </w:trPr>
        <w:tc>
          <w:tcPr>
            <w:tcW w:w="593" w:type="dxa"/>
            <w:tcBorders>
              <w:top w:val="single" w:sz="4" w:space="0" w:color="000000"/>
              <w:left w:val="single" w:sz="4" w:space="0" w:color="000000"/>
              <w:bottom w:val="single" w:sz="4" w:space="0" w:color="000000"/>
              <w:right w:val="single" w:sz="4" w:space="0" w:color="000000"/>
            </w:tcBorders>
          </w:tcPr>
          <w:p w14:paraId="10E18BB6" w14:textId="77777777" w:rsidR="00184ADB" w:rsidRDefault="00184ADB">
            <w:pPr>
              <w:pStyle w:val="ab"/>
              <w:numPr>
                <w:ilvl w:val="0"/>
                <w:numId w:val="28"/>
              </w:numPr>
              <w:spacing w:after="0" w:line="360" w:lineRule="exact"/>
              <w:ind w:left="0" w:firstLine="0"/>
              <w:rPr>
                <w:rFonts w:eastAsia="Times New Roman"/>
                <w:bCs/>
                <w:sz w:val="28"/>
                <w:szCs w:val="28"/>
              </w:rPr>
            </w:pPr>
          </w:p>
        </w:tc>
        <w:tc>
          <w:tcPr>
            <w:tcW w:w="6211" w:type="dxa"/>
            <w:tcBorders>
              <w:top w:val="single" w:sz="4" w:space="0" w:color="000000"/>
              <w:left w:val="single" w:sz="4" w:space="0" w:color="000000"/>
              <w:bottom w:val="single" w:sz="4" w:space="0" w:color="000000"/>
              <w:right w:val="single" w:sz="4" w:space="0" w:color="000000"/>
            </w:tcBorders>
          </w:tcPr>
          <w:p w14:paraId="37B97FA3" w14:textId="77777777" w:rsidR="00184ADB" w:rsidRDefault="001B7D95">
            <w:pPr>
              <w:pStyle w:val="ab"/>
              <w:spacing w:after="0" w:line="360" w:lineRule="exact"/>
              <w:jc w:val="left"/>
              <w:rPr>
                <w:rFonts w:eastAsia="Times New Roman"/>
                <w:bCs/>
                <w:sz w:val="28"/>
                <w:szCs w:val="28"/>
                <w:lang w:val="ru-RU"/>
              </w:rPr>
            </w:pPr>
            <w:r>
              <w:rPr>
                <w:rFonts w:eastAsia="Times New Roman"/>
                <w:bCs/>
                <w:sz w:val="28"/>
                <w:szCs w:val="28"/>
                <w:lang w:val="ru-RU"/>
              </w:rPr>
              <w:t>Адрес Претендента (адрес юридического лица, место жительства / регистрации для физических лиц)</w:t>
            </w:r>
          </w:p>
        </w:tc>
        <w:tc>
          <w:tcPr>
            <w:tcW w:w="2835" w:type="dxa"/>
            <w:tcBorders>
              <w:top w:val="single" w:sz="4" w:space="0" w:color="000000"/>
              <w:left w:val="single" w:sz="4" w:space="0" w:color="000000"/>
              <w:bottom w:val="single" w:sz="4" w:space="0" w:color="000000"/>
              <w:right w:val="single" w:sz="4" w:space="0" w:color="000000"/>
            </w:tcBorders>
          </w:tcPr>
          <w:p w14:paraId="626264BB" w14:textId="77777777" w:rsidR="00184ADB" w:rsidRDefault="00184ADB">
            <w:pPr>
              <w:pStyle w:val="ab"/>
              <w:spacing w:after="0" w:line="360" w:lineRule="exact"/>
              <w:jc w:val="left"/>
              <w:rPr>
                <w:rFonts w:eastAsia="Times New Roman"/>
                <w:sz w:val="28"/>
                <w:szCs w:val="28"/>
                <w:lang w:val="ru-RU"/>
              </w:rPr>
            </w:pPr>
          </w:p>
        </w:tc>
      </w:tr>
      <w:tr w:rsidR="00184ADB" w14:paraId="240EB164" w14:textId="77777777">
        <w:trPr>
          <w:trHeight w:val="567"/>
        </w:trPr>
        <w:tc>
          <w:tcPr>
            <w:tcW w:w="593" w:type="dxa"/>
            <w:tcBorders>
              <w:top w:val="single" w:sz="4" w:space="0" w:color="000000"/>
              <w:left w:val="single" w:sz="4" w:space="0" w:color="000000"/>
              <w:bottom w:val="single" w:sz="4" w:space="0" w:color="000000"/>
              <w:right w:val="single" w:sz="4" w:space="0" w:color="000000"/>
            </w:tcBorders>
          </w:tcPr>
          <w:p w14:paraId="0E50C9A2" w14:textId="77777777" w:rsidR="00184ADB" w:rsidRDefault="00184ADB">
            <w:pPr>
              <w:pStyle w:val="ab"/>
              <w:numPr>
                <w:ilvl w:val="0"/>
                <w:numId w:val="28"/>
              </w:numPr>
              <w:spacing w:after="0" w:line="360" w:lineRule="exact"/>
              <w:ind w:left="0" w:firstLine="0"/>
              <w:rPr>
                <w:rFonts w:eastAsia="Times New Roman"/>
                <w:bCs/>
                <w:sz w:val="28"/>
                <w:szCs w:val="28"/>
                <w:lang w:val="ru-RU"/>
              </w:rPr>
            </w:pPr>
          </w:p>
        </w:tc>
        <w:tc>
          <w:tcPr>
            <w:tcW w:w="6211" w:type="dxa"/>
            <w:tcBorders>
              <w:top w:val="single" w:sz="4" w:space="0" w:color="000000"/>
              <w:left w:val="single" w:sz="4" w:space="0" w:color="000000"/>
              <w:bottom w:val="single" w:sz="4" w:space="0" w:color="000000"/>
              <w:right w:val="single" w:sz="4" w:space="0" w:color="000000"/>
            </w:tcBorders>
          </w:tcPr>
          <w:p w14:paraId="4C53FFA0" w14:textId="77777777" w:rsidR="00184ADB" w:rsidRDefault="001B7D95">
            <w:pPr>
              <w:pStyle w:val="ab"/>
              <w:spacing w:after="0" w:line="360" w:lineRule="exact"/>
              <w:jc w:val="left"/>
              <w:rPr>
                <w:rFonts w:eastAsia="Times New Roman"/>
                <w:bCs/>
                <w:sz w:val="28"/>
                <w:szCs w:val="28"/>
                <w:lang w:val="ru-RU"/>
              </w:rPr>
            </w:pPr>
            <w:r>
              <w:rPr>
                <w:rFonts w:eastAsia="Times New Roman"/>
                <w:bCs/>
                <w:sz w:val="28"/>
                <w:szCs w:val="28"/>
                <w:lang w:val="ru-RU"/>
              </w:rPr>
              <w:t>Почтовый адрес Претендента для целей направления уведомлений</w:t>
            </w:r>
          </w:p>
        </w:tc>
        <w:tc>
          <w:tcPr>
            <w:tcW w:w="2835" w:type="dxa"/>
            <w:tcBorders>
              <w:top w:val="single" w:sz="4" w:space="0" w:color="000000"/>
              <w:left w:val="single" w:sz="4" w:space="0" w:color="000000"/>
              <w:bottom w:val="single" w:sz="4" w:space="0" w:color="000000"/>
              <w:right w:val="single" w:sz="4" w:space="0" w:color="000000"/>
            </w:tcBorders>
          </w:tcPr>
          <w:p w14:paraId="4D828AAB" w14:textId="77777777" w:rsidR="00184ADB" w:rsidRDefault="00184ADB">
            <w:pPr>
              <w:pStyle w:val="ab"/>
              <w:spacing w:after="0" w:line="360" w:lineRule="exact"/>
              <w:jc w:val="left"/>
              <w:rPr>
                <w:rFonts w:eastAsia="Times New Roman"/>
                <w:sz w:val="28"/>
                <w:szCs w:val="28"/>
                <w:lang w:val="ru-RU"/>
              </w:rPr>
            </w:pPr>
          </w:p>
        </w:tc>
      </w:tr>
      <w:tr w:rsidR="00184ADB" w14:paraId="62723811" w14:textId="77777777">
        <w:trPr>
          <w:trHeight w:val="567"/>
        </w:trPr>
        <w:tc>
          <w:tcPr>
            <w:tcW w:w="593" w:type="dxa"/>
            <w:tcBorders>
              <w:top w:val="single" w:sz="4" w:space="0" w:color="000000"/>
              <w:left w:val="single" w:sz="4" w:space="0" w:color="000000"/>
              <w:bottom w:val="single" w:sz="4" w:space="0" w:color="000000"/>
              <w:right w:val="single" w:sz="4" w:space="0" w:color="000000"/>
            </w:tcBorders>
          </w:tcPr>
          <w:p w14:paraId="62B8190D" w14:textId="77777777" w:rsidR="00184ADB" w:rsidRDefault="00184ADB">
            <w:pPr>
              <w:pStyle w:val="ab"/>
              <w:keepNext/>
              <w:numPr>
                <w:ilvl w:val="0"/>
                <w:numId w:val="28"/>
              </w:numPr>
              <w:spacing w:after="0" w:line="360" w:lineRule="exact"/>
              <w:ind w:left="0" w:firstLine="0"/>
              <w:rPr>
                <w:rFonts w:eastAsia="Times New Roman"/>
                <w:sz w:val="28"/>
                <w:szCs w:val="28"/>
                <w:lang w:val="ru-RU"/>
              </w:rPr>
            </w:pPr>
            <w:bookmarkStart w:id="181" w:name="_Ref119753737"/>
            <w:bookmarkEnd w:id="181"/>
          </w:p>
        </w:tc>
        <w:tc>
          <w:tcPr>
            <w:tcW w:w="6211" w:type="dxa"/>
            <w:tcBorders>
              <w:top w:val="single" w:sz="4" w:space="0" w:color="000000"/>
              <w:left w:val="single" w:sz="4" w:space="0" w:color="000000"/>
              <w:bottom w:val="single" w:sz="4" w:space="0" w:color="000000"/>
              <w:right w:val="single" w:sz="4" w:space="0" w:color="000000"/>
            </w:tcBorders>
          </w:tcPr>
          <w:p w14:paraId="4BA5EBC0" w14:textId="77777777" w:rsidR="00184ADB" w:rsidRDefault="001B7D95">
            <w:pPr>
              <w:pStyle w:val="ab"/>
              <w:keepNext/>
              <w:spacing w:after="0" w:line="360" w:lineRule="exact"/>
              <w:jc w:val="left"/>
              <w:rPr>
                <w:rFonts w:eastAsia="Times New Roman"/>
                <w:bCs/>
                <w:sz w:val="28"/>
                <w:szCs w:val="28"/>
                <w:lang w:val="ru-RU"/>
              </w:rPr>
            </w:pPr>
            <w:r>
              <w:rPr>
                <w:rFonts w:eastAsia="Times New Roman"/>
                <w:sz w:val="28"/>
                <w:szCs w:val="28"/>
                <w:lang w:val="ru-RU"/>
              </w:rPr>
              <w:t>Контактный телефон Претендента или уполномоченного представителя Претендента</w:t>
            </w:r>
          </w:p>
        </w:tc>
        <w:tc>
          <w:tcPr>
            <w:tcW w:w="2835" w:type="dxa"/>
            <w:tcBorders>
              <w:top w:val="single" w:sz="4" w:space="0" w:color="000000"/>
              <w:left w:val="single" w:sz="4" w:space="0" w:color="000000"/>
              <w:bottom w:val="single" w:sz="4" w:space="0" w:color="000000"/>
              <w:right w:val="single" w:sz="4" w:space="0" w:color="000000"/>
            </w:tcBorders>
          </w:tcPr>
          <w:p w14:paraId="37521166" w14:textId="77777777" w:rsidR="00184ADB" w:rsidRDefault="00184ADB">
            <w:pPr>
              <w:pStyle w:val="ab"/>
              <w:keepNext/>
              <w:spacing w:after="0" w:line="360" w:lineRule="exact"/>
              <w:jc w:val="left"/>
              <w:rPr>
                <w:rFonts w:eastAsia="Times New Roman"/>
                <w:b/>
                <w:sz w:val="28"/>
                <w:szCs w:val="28"/>
                <w:lang w:val="ru-RU"/>
              </w:rPr>
            </w:pPr>
          </w:p>
        </w:tc>
      </w:tr>
      <w:tr w:rsidR="00184ADB" w14:paraId="29212451" w14:textId="77777777">
        <w:trPr>
          <w:trHeight w:val="567"/>
        </w:trPr>
        <w:tc>
          <w:tcPr>
            <w:tcW w:w="593" w:type="dxa"/>
            <w:tcBorders>
              <w:top w:val="single" w:sz="4" w:space="0" w:color="000000"/>
              <w:left w:val="single" w:sz="4" w:space="0" w:color="000000"/>
              <w:bottom w:val="single" w:sz="4" w:space="0" w:color="000000"/>
              <w:right w:val="single" w:sz="4" w:space="0" w:color="000000"/>
            </w:tcBorders>
          </w:tcPr>
          <w:p w14:paraId="52DDBEFD" w14:textId="77777777" w:rsidR="00184ADB" w:rsidRDefault="00184ADB">
            <w:pPr>
              <w:pStyle w:val="ab"/>
              <w:numPr>
                <w:ilvl w:val="0"/>
                <w:numId w:val="28"/>
              </w:numPr>
              <w:spacing w:after="0" w:line="360" w:lineRule="exact"/>
              <w:ind w:left="0" w:firstLine="0"/>
              <w:rPr>
                <w:rFonts w:eastAsia="Times New Roman"/>
                <w:sz w:val="28"/>
                <w:szCs w:val="28"/>
                <w:lang w:val="ru-RU"/>
              </w:rPr>
            </w:pPr>
          </w:p>
        </w:tc>
        <w:tc>
          <w:tcPr>
            <w:tcW w:w="6211" w:type="dxa"/>
            <w:tcBorders>
              <w:top w:val="single" w:sz="4" w:space="0" w:color="000000"/>
              <w:left w:val="single" w:sz="4" w:space="0" w:color="000000"/>
              <w:bottom w:val="single" w:sz="4" w:space="0" w:color="000000"/>
              <w:right w:val="single" w:sz="4" w:space="0" w:color="000000"/>
            </w:tcBorders>
          </w:tcPr>
          <w:p w14:paraId="1FF4CF72" w14:textId="77777777" w:rsidR="00184ADB" w:rsidRDefault="001B7D95">
            <w:pPr>
              <w:pStyle w:val="ab"/>
              <w:spacing w:after="0" w:line="360" w:lineRule="exact"/>
              <w:jc w:val="left"/>
              <w:rPr>
                <w:rFonts w:eastAsia="Times New Roman"/>
                <w:bCs/>
                <w:sz w:val="28"/>
                <w:szCs w:val="28"/>
              </w:rPr>
            </w:pPr>
            <w:r>
              <w:rPr>
                <w:rFonts w:eastAsia="Times New Roman"/>
                <w:sz w:val="28"/>
                <w:szCs w:val="28"/>
                <w:lang w:val="ru-RU"/>
              </w:rPr>
              <w:t>Адрес электронной почты Претендента</w:t>
            </w:r>
          </w:p>
        </w:tc>
        <w:tc>
          <w:tcPr>
            <w:tcW w:w="2835" w:type="dxa"/>
            <w:tcBorders>
              <w:top w:val="single" w:sz="4" w:space="0" w:color="000000"/>
              <w:left w:val="single" w:sz="4" w:space="0" w:color="000000"/>
              <w:bottom w:val="single" w:sz="4" w:space="0" w:color="000000"/>
              <w:right w:val="single" w:sz="4" w:space="0" w:color="000000"/>
            </w:tcBorders>
          </w:tcPr>
          <w:p w14:paraId="0DC71299" w14:textId="77777777" w:rsidR="00184ADB" w:rsidRDefault="00184ADB">
            <w:pPr>
              <w:pStyle w:val="ab"/>
              <w:spacing w:after="0" w:line="360" w:lineRule="exact"/>
              <w:jc w:val="left"/>
              <w:rPr>
                <w:rFonts w:eastAsia="Times New Roman"/>
                <w:b/>
                <w:sz w:val="28"/>
                <w:szCs w:val="28"/>
              </w:rPr>
            </w:pPr>
          </w:p>
        </w:tc>
      </w:tr>
    </w:tbl>
    <w:p w14:paraId="777AFBC2" w14:textId="77777777" w:rsidR="00184ADB" w:rsidRDefault="001B7D95">
      <w:pPr>
        <w:pStyle w:val="ScheduleRUL4"/>
        <w:numPr>
          <w:ilvl w:val="0"/>
          <w:numId w:val="0"/>
        </w:numPr>
        <w:spacing w:after="0" w:line="360" w:lineRule="exact"/>
        <w:rPr>
          <w:sz w:val="28"/>
          <w:szCs w:val="28"/>
        </w:rPr>
      </w:pPr>
      <w:r>
        <w:rPr>
          <w:sz w:val="28"/>
          <w:szCs w:val="28"/>
          <w:lang w:val="ru-RU"/>
        </w:rPr>
        <w:t>__________________________________________________________________</w:t>
      </w:r>
    </w:p>
    <w:p w14:paraId="4419347E" w14:textId="77777777" w:rsidR="00184ADB" w:rsidRDefault="001B7D95">
      <w:pPr>
        <w:pStyle w:val="ab"/>
        <w:spacing w:after="0" w:line="280" w:lineRule="exact"/>
        <w:jc w:val="center"/>
        <w:rPr>
          <w:lang w:val="ru-RU"/>
        </w:rPr>
      </w:pPr>
      <w:r>
        <w:rPr>
          <w:i/>
          <w:lang w:val="ru-RU"/>
        </w:rPr>
        <w:t>[Ф.И.О., должность, подпись Претендента, лица, действующего от имени Претендента</w:t>
      </w:r>
      <w:r>
        <w:rPr>
          <w:i/>
          <w:lang w:val="ru-RU"/>
        </w:rPr>
        <w:br/>
        <w:t xml:space="preserve">без доверенности, или уполномоченного представителя Претендента, </w:t>
      </w:r>
      <w:r>
        <w:rPr>
          <w:i/>
          <w:lang w:val="ru-RU"/>
        </w:rPr>
        <w:br/>
        <w:t>действующего по доверенности]</w:t>
      </w:r>
    </w:p>
    <w:p w14:paraId="15FF98B9" w14:textId="77777777" w:rsidR="00184ADB" w:rsidRDefault="001B7D95">
      <w:pPr>
        <w:pStyle w:val="ab"/>
        <w:spacing w:after="0" w:line="280" w:lineRule="exact"/>
        <w:jc w:val="center"/>
        <w:rPr>
          <w:lang w:val="ru-RU"/>
        </w:rPr>
      </w:pPr>
      <w:r>
        <w:rPr>
          <w:lang w:val="ru-RU"/>
        </w:rPr>
        <w:t>(доверенность №____ от _____ _________20 __ г.)</w:t>
      </w:r>
    </w:p>
    <w:p w14:paraId="0992A79C" w14:textId="77777777" w:rsidR="00184ADB" w:rsidRDefault="001B7D95">
      <w:pPr>
        <w:pStyle w:val="ab"/>
        <w:spacing w:after="0" w:line="280" w:lineRule="exact"/>
        <w:jc w:val="center"/>
        <w:rPr>
          <w:lang w:val="ru-RU"/>
        </w:rPr>
      </w:pPr>
      <w:r>
        <w:rPr>
          <w:i/>
          <w:lang w:val="ru-RU"/>
        </w:rPr>
        <w:t xml:space="preserve">[только для уполномоченного представителя Претендента, </w:t>
      </w:r>
      <w:r>
        <w:rPr>
          <w:i/>
          <w:lang w:val="ru-RU"/>
        </w:rPr>
        <w:br/>
        <w:t>действующего по доверенности]</w:t>
      </w:r>
    </w:p>
    <w:p w14:paraId="70C1CCAA" w14:textId="77777777" w:rsidR="00184ADB" w:rsidRDefault="001B7D95">
      <w:pPr>
        <w:pStyle w:val="ab"/>
        <w:spacing w:after="0" w:line="360" w:lineRule="exact"/>
        <w:jc w:val="right"/>
        <w:rPr>
          <w:sz w:val="28"/>
          <w:szCs w:val="28"/>
          <w:lang w:val="ru-RU"/>
        </w:rPr>
        <w:sectPr w:rsidR="00184ADB">
          <w:headerReference w:type="default" r:id="rId35"/>
          <w:footerReference w:type="default" r:id="rId36"/>
          <w:headerReference w:type="first" r:id="rId37"/>
          <w:footerReference w:type="first" r:id="rId38"/>
          <w:pgSz w:w="11906" w:h="16838"/>
          <w:pgMar w:top="1134" w:right="851" w:bottom="1134" w:left="1701" w:header="709" w:footer="816" w:gutter="0"/>
          <w:cols w:space="1701"/>
          <w:titlePg/>
          <w:docGrid w:linePitch="360"/>
        </w:sectPr>
      </w:pPr>
      <w:r>
        <w:rPr>
          <w:sz w:val="28"/>
          <w:szCs w:val="28"/>
          <w:lang w:val="ru-RU"/>
        </w:rPr>
        <w:t xml:space="preserve">«____» ______________ 20 __ </w:t>
      </w:r>
      <w:proofErr w:type="spellStart"/>
      <w:r>
        <w:rPr>
          <w:sz w:val="28"/>
          <w:szCs w:val="28"/>
          <w:lang w:val="ru-RU"/>
        </w:rPr>
        <w:t>г.</w:t>
      </w:r>
      <w:r>
        <w:rPr>
          <w:lang w:val="ru-RU"/>
        </w:rPr>
        <w:t>М.П</w:t>
      </w:r>
      <w:proofErr w:type="spellEnd"/>
      <w:r>
        <w:rPr>
          <w:lang w:val="ru-RU"/>
        </w:rPr>
        <w:t xml:space="preserve">. </w:t>
      </w:r>
      <w:r>
        <w:rPr>
          <w:i/>
          <w:lang w:val="ru-RU"/>
        </w:rPr>
        <w:t>[при наличии]</w:t>
      </w:r>
      <w:r>
        <w:rPr>
          <w:lang w:val="ru-RU"/>
        </w:rPr>
        <w:br w:type="page" w:clear="all"/>
      </w:r>
    </w:p>
    <w:p w14:paraId="55D582DA" w14:textId="77777777" w:rsidR="00184ADB" w:rsidRDefault="001B7D95">
      <w:pPr>
        <w:pStyle w:val="111"/>
        <w:tabs>
          <w:tab w:val="left" w:pos="1134"/>
        </w:tabs>
        <w:spacing w:before="0" w:after="0"/>
        <w:ind w:left="6804"/>
        <w:rPr>
          <w:rFonts w:ascii="Times New Roman" w:hAnsi="Times New Roman"/>
          <w:caps w:val="0"/>
          <w:sz w:val="24"/>
          <w:lang w:val="ru-RU"/>
        </w:rPr>
      </w:pPr>
      <w:bookmarkStart w:id="182" w:name="_Toc177659328"/>
      <w:r>
        <w:rPr>
          <w:rFonts w:ascii="Times New Roman" w:hAnsi="Times New Roman"/>
          <w:caps w:val="0"/>
          <w:sz w:val="28"/>
          <w:szCs w:val="28"/>
          <w:lang w:val="ru-RU"/>
        </w:rPr>
        <w:t>ПРИЛОЖЕНИЕ № 4</w:t>
      </w:r>
      <w:bookmarkEnd w:id="182"/>
    </w:p>
    <w:p w14:paraId="7B09D104" w14:textId="77777777" w:rsidR="00184ADB" w:rsidRDefault="001B7D95">
      <w:pPr>
        <w:spacing w:before="0" w:after="0" w:line="360" w:lineRule="exact"/>
        <w:ind w:left="6804"/>
        <w:rPr>
          <w:sz w:val="28"/>
          <w:szCs w:val="28"/>
        </w:rPr>
      </w:pPr>
      <w:r>
        <w:rPr>
          <w:sz w:val="28"/>
          <w:szCs w:val="28"/>
        </w:rPr>
        <w:t>к Документации</w:t>
      </w:r>
    </w:p>
    <w:p w14:paraId="42A46EE7" w14:textId="77777777" w:rsidR="00184ADB" w:rsidRDefault="001B7D95">
      <w:pPr>
        <w:rPr>
          <w:sz w:val="28"/>
          <w:szCs w:val="28"/>
        </w:rPr>
      </w:pPr>
      <w:bookmarkStart w:id="183" w:name="_Ref370238519"/>
      <w:bookmarkStart w:id="184" w:name="_Ref370238348"/>
      <w:bookmarkStart w:id="185" w:name="_Ref370238107"/>
      <w:bookmarkStart w:id="186" w:name="_Ref370237750"/>
      <w:bookmarkStart w:id="187" w:name="_Ref370237368"/>
      <w:bookmarkStart w:id="188" w:name="_Ref370237040"/>
      <w:r>
        <w:rPr>
          <w:sz w:val="28"/>
          <w:szCs w:val="28"/>
        </w:rPr>
        <w:t>ФОРМА</w:t>
      </w:r>
      <w:bookmarkEnd w:id="183"/>
      <w:bookmarkEnd w:id="184"/>
      <w:bookmarkEnd w:id="185"/>
      <w:bookmarkEnd w:id="186"/>
      <w:bookmarkEnd w:id="187"/>
      <w:bookmarkEnd w:id="188"/>
    </w:p>
    <w:p w14:paraId="393F75DA" w14:textId="77777777" w:rsidR="00184ADB" w:rsidRDefault="001B7D95">
      <w:pPr>
        <w:pStyle w:val="111"/>
        <w:spacing w:before="0" w:after="0" w:line="360" w:lineRule="exact"/>
        <w:jc w:val="center"/>
        <w:rPr>
          <w:rFonts w:hint="eastAsia"/>
          <w:b/>
          <w:sz w:val="28"/>
          <w:szCs w:val="28"/>
          <w:lang w:val="ru-RU"/>
        </w:rPr>
      </w:pPr>
      <w:bookmarkStart w:id="189" w:name="_Toc177659329"/>
      <w:r>
        <w:rPr>
          <w:sz w:val="28"/>
          <w:szCs w:val="28"/>
          <w:lang w:val="ru-RU"/>
        </w:rPr>
        <w:t>СОГЛАШЕНИЕ</w:t>
      </w:r>
      <w:r>
        <w:rPr>
          <w:b/>
          <w:sz w:val="28"/>
          <w:szCs w:val="28"/>
          <w:lang w:val="ru-RU"/>
        </w:rPr>
        <w:t xml:space="preserve"> № ______</w:t>
      </w:r>
      <w:r>
        <w:rPr>
          <w:b/>
          <w:sz w:val="28"/>
          <w:szCs w:val="28"/>
          <w:lang w:val="ru-RU"/>
        </w:rPr>
        <w:br w:type="textWrapping" w:clear="all"/>
      </w:r>
      <w:r>
        <w:rPr>
          <w:sz w:val="28"/>
          <w:szCs w:val="28"/>
          <w:lang w:val="ru-RU"/>
        </w:rPr>
        <w:t>ОБ ОХРАНЕ ИНФОРМАЦИИ КОНФИДЕНЦИАЛЬНОГО ХАРАКТЕРА</w:t>
      </w:r>
      <w:bookmarkEnd w:id="189"/>
    </w:p>
    <w:p w14:paraId="5298EF2E" w14:textId="77777777" w:rsidR="00184ADB" w:rsidRDefault="00184ADB">
      <w:pPr>
        <w:spacing w:before="0" w:after="0" w:line="360" w:lineRule="exact"/>
        <w:rPr>
          <w:sz w:val="28"/>
          <w:szCs w:val="28"/>
        </w:rPr>
      </w:pPr>
    </w:p>
    <w:tbl>
      <w:tblPr>
        <w:tblStyle w:val="affffff0"/>
        <w:tblW w:w="9354" w:type="dxa"/>
        <w:tblLayout w:type="fixed"/>
        <w:tblLook w:val="04A0" w:firstRow="1" w:lastRow="0" w:firstColumn="1" w:lastColumn="0" w:noHBand="0" w:noVBand="1"/>
      </w:tblPr>
      <w:tblGrid>
        <w:gridCol w:w="4652"/>
        <w:gridCol w:w="4702"/>
      </w:tblGrid>
      <w:tr w:rsidR="00184ADB" w14:paraId="7760D3EE" w14:textId="77777777">
        <w:trPr>
          <w:trHeight w:val="567"/>
        </w:trPr>
        <w:tc>
          <w:tcPr>
            <w:tcW w:w="4652" w:type="dxa"/>
            <w:tcBorders>
              <w:top w:val="none" w:sz="4" w:space="0" w:color="000000"/>
              <w:left w:val="none" w:sz="4" w:space="0" w:color="000000"/>
              <w:bottom w:val="none" w:sz="4" w:space="0" w:color="000000"/>
              <w:right w:val="none" w:sz="4" w:space="0" w:color="000000"/>
            </w:tcBorders>
          </w:tcPr>
          <w:p w14:paraId="501CA063" w14:textId="77777777" w:rsidR="00184ADB" w:rsidRDefault="001B7D95">
            <w:pPr>
              <w:pStyle w:val="ab"/>
              <w:spacing w:after="0" w:line="360" w:lineRule="exact"/>
              <w:rPr>
                <w:sz w:val="28"/>
                <w:szCs w:val="28"/>
              </w:rPr>
            </w:pPr>
            <w:r>
              <w:rPr>
                <w:sz w:val="28"/>
                <w:szCs w:val="28"/>
                <w:lang w:val="ru-RU"/>
              </w:rPr>
              <w:t>г. Москва</w:t>
            </w:r>
          </w:p>
        </w:tc>
        <w:tc>
          <w:tcPr>
            <w:tcW w:w="4701" w:type="dxa"/>
            <w:tcBorders>
              <w:top w:val="none" w:sz="4" w:space="0" w:color="000000"/>
              <w:left w:val="none" w:sz="4" w:space="0" w:color="000000"/>
              <w:bottom w:val="none" w:sz="4" w:space="0" w:color="000000"/>
              <w:right w:val="none" w:sz="4" w:space="0" w:color="000000"/>
            </w:tcBorders>
          </w:tcPr>
          <w:p w14:paraId="7541C649" w14:textId="77777777" w:rsidR="00184ADB" w:rsidRDefault="001B7D95">
            <w:pPr>
              <w:pStyle w:val="ab"/>
              <w:spacing w:after="0" w:line="360" w:lineRule="exact"/>
              <w:jc w:val="right"/>
              <w:rPr>
                <w:sz w:val="28"/>
                <w:szCs w:val="28"/>
              </w:rPr>
            </w:pPr>
            <w:r>
              <w:rPr>
                <w:sz w:val="28"/>
                <w:szCs w:val="28"/>
                <w:lang w:val="ru-RU"/>
              </w:rPr>
              <w:t>«____» ______________20 __ г.</w:t>
            </w:r>
          </w:p>
        </w:tc>
      </w:tr>
    </w:tbl>
    <w:p w14:paraId="58AF4393" w14:textId="77777777" w:rsidR="00184ADB" w:rsidRDefault="00184ADB">
      <w:pPr>
        <w:spacing w:before="0" w:after="0" w:line="360" w:lineRule="exact"/>
        <w:rPr>
          <w:sz w:val="28"/>
          <w:szCs w:val="28"/>
        </w:rPr>
      </w:pPr>
    </w:p>
    <w:p w14:paraId="56C050D1" w14:textId="77777777" w:rsidR="00184ADB" w:rsidRDefault="001B7D95">
      <w:pPr>
        <w:spacing w:before="0" w:after="0" w:line="360" w:lineRule="exact"/>
        <w:ind w:firstLine="709"/>
        <w:jc w:val="both"/>
        <w:rPr>
          <w:sz w:val="28"/>
          <w:szCs w:val="28"/>
        </w:rPr>
      </w:pPr>
      <w:r>
        <w:rPr>
          <w:b/>
          <w:sz w:val="28"/>
          <w:szCs w:val="28"/>
        </w:rPr>
        <w:t xml:space="preserve">Акционерное общество </w:t>
      </w:r>
      <w:r>
        <w:rPr>
          <w:b/>
          <w:bCs/>
          <w:sz w:val="28"/>
          <w:szCs w:val="28"/>
        </w:rPr>
        <w:t>«РЖД Управление активами</w:t>
      </w:r>
      <w:r>
        <w:rPr>
          <w:b/>
          <w:bCs/>
        </w:rPr>
        <w:t>»</w:t>
      </w:r>
      <w:r>
        <w:rPr>
          <w:sz w:val="28"/>
          <w:szCs w:val="28"/>
        </w:rPr>
        <w:t xml:space="preserve">, именуемое в дальнейшем </w:t>
      </w:r>
      <w:r>
        <w:rPr>
          <w:b/>
          <w:bCs/>
          <w:sz w:val="28"/>
          <w:szCs w:val="28"/>
        </w:rPr>
        <w:t>«Организатор аукциона»</w:t>
      </w:r>
      <w:r>
        <w:rPr>
          <w:sz w:val="28"/>
          <w:szCs w:val="28"/>
        </w:rPr>
        <w:t xml:space="preserve">, в лице </w:t>
      </w:r>
      <w:r>
        <w:rPr>
          <w:i/>
          <w:sz w:val="28"/>
          <w:szCs w:val="28"/>
        </w:rPr>
        <w:t>[наименование должности]</w:t>
      </w:r>
      <w:r>
        <w:rPr>
          <w:sz w:val="28"/>
          <w:szCs w:val="28"/>
        </w:rPr>
        <w:t xml:space="preserve"> </w:t>
      </w:r>
      <w:r>
        <w:rPr>
          <w:i/>
          <w:sz w:val="28"/>
          <w:szCs w:val="28"/>
        </w:rPr>
        <w:t>[Ф.И.О]</w:t>
      </w:r>
      <w:r>
        <w:rPr>
          <w:sz w:val="28"/>
          <w:szCs w:val="28"/>
        </w:rPr>
        <w:t xml:space="preserve">, действующего на основании </w:t>
      </w:r>
      <w:r>
        <w:rPr>
          <w:i/>
          <w:iCs/>
          <w:sz w:val="28"/>
          <w:szCs w:val="28"/>
        </w:rPr>
        <w:t>[наименование и реквизиты документа]</w:t>
      </w:r>
      <w:r>
        <w:rPr>
          <w:sz w:val="28"/>
          <w:szCs w:val="28"/>
        </w:rPr>
        <w:t>, с одной стороны, и</w:t>
      </w:r>
    </w:p>
    <w:p w14:paraId="2AE949C7" w14:textId="1194D68E" w:rsidR="00184ADB" w:rsidRDefault="001B7D95">
      <w:pPr>
        <w:spacing w:before="0" w:after="0" w:line="360" w:lineRule="exact"/>
        <w:ind w:firstLine="709"/>
        <w:jc w:val="both"/>
        <w:rPr>
          <w:sz w:val="28"/>
          <w:szCs w:val="28"/>
        </w:rPr>
      </w:pPr>
      <w:r>
        <w:rPr>
          <w:i/>
          <w:sz w:val="28"/>
          <w:szCs w:val="28"/>
        </w:rPr>
        <w:t xml:space="preserve">[наименование или Ф.И.О. Претендента, должность и Ф.И.О. лица, действующего от имени Претендента без доверенности, или уполномоченного представителя Претендента, действующего по доверенности], </w:t>
      </w:r>
      <w:r>
        <w:rPr>
          <w:sz w:val="28"/>
          <w:szCs w:val="28"/>
        </w:rPr>
        <w:t xml:space="preserve">подавшее заявку на участие в открытом аукционе </w:t>
      </w:r>
      <w:r>
        <w:rPr>
          <w:color w:val="000000" w:themeColor="text1"/>
          <w:sz w:val="28"/>
          <w:szCs w:val="28"/>
        </w:rPr>
        <w:t xml:space="preserve">в электронной форме с использованием электронной торговой площадки  </w:t>
      </w:r>
      <w:r>
        <w:rPr>
          <w:sz w:val="28"/>
          <w:szCs w:val="28"/>
        </w:rPr>
        <w:t xml:space="preserve">на право заключения договора купли-продажи </w:t>
      </w:r>
      <w:r>
        <w:rPr>
          <w:sz w:val="28"/>
          <w:szCs w:val="28"/>
          <w:lang w:bidi="ru-RU"/>
        </w:rPr>
        <w:t xml:space="preserve">обыкновенных акций: </w:t>
      </w:r>
      <w:r>
        <w:rPr>
          <w:bCs/>
          <w:sz w:val="28"/>
          <w:szCs w:val="28"/>
        </w:rPr>
        <w:t>АО «ОЦВ»</w:t>
      </w:r>
      <w:r w:rsidR="00261C91">
        <w:rPr>
          <w:bCs/>
          <w:sz w:val="28"/>
          <w:szCs w:val="28"/>
        </w:rPr>
        <w:t xml:space="preserve">, </w:t>
      </w:r>
      <w:r>
        <w:rPr>
          <w:sz w:val="28"/>
          <w:szCs w:val="28"/>
        </w:rPr>
        <w:t xml:space="preserve"> принадлежащих АО «РЖД Управление активами», который состоится «____» ______________ 20__ г. в __:__ (время московское), именуемое в дальнейшем </w:t>
      </w:r>
      <w:r>
        <w:rPr>
          <w:b/>
          <w:bCs/>
          <w:sz w:val="28"/>
          <w:szCs w:val="28"/>
        </w:rPr>
        <w:t>«Претендент»</w:t>
      </w:r>
      <w:r>
        <w:rPr>
          <w:sz w:val="28"/>
          <w:szCs w:val="28"/>
        </w:rPr>
        <w:t>, с другой стороны, именуемые в дальнейшем «Стороны»,</w:t>
      </w:r>
    </w:p>
    <w:p w14:paraId="52C027B1" w14:textId="77777777" w:rsidR="00184ADB" w:rsidRDefault="001B7D95">
      <w:pPr>
        <w:pStyle w:val="ConsPlusNormal0"/>
        <w:spacing w:line="360" w:lineRule="exact"/>
        <w:ind w:firstLine="709"/>
        <w:jc w:val="both"/>
        <w:rPr>
          <w:sz w:val="28"/>
          <w:szCs w:val="28"/>
          <w:lang w:val="ru-RU"/>
        </w:rPr>
      </w:pPr>
      <w:r>
        <w:rPr>
          <w:sz w:val="28"/>
          <w:szCs w:val="28"/>
          <w:lang w:val="ru-RU"/>
        </w:rPr>
        <w:t>принимая во внимание, что в рамках взаимодействия Стороны намереваются обмениваться информацией,</w:t>
      </w:r>
    </w:p>
    <w:p w14:paraId="30BF8752" w14:textId="77777777" w:rsidR="00184ADB" w:rsidRDefault="001B7D95">
      <w:pPr>
        <w:pStyle w:val="ConsPlusNormal0"/>
        <w:spacing w:line="360" w:lineRule="exact"/>
        <w:ind w:firstLine="709"/>
        <w:jc w:val="both"/>
        <w:rPr>
          <w:sz w:val="28"/>
          <w:szCs w:val="28"/>
          <w:lang w:val="ru-RU"/>
        </w:rPr>
      </w:pPr>
      <w:r>
        <w:rPr>
          <w:sz w:val="28"/>
          <w:szCs w:val="28"/>
          <w:lang w:val="ru-RU"/>
        </w:rPr>
        <w:t>в целях недопущения несанкционированного доступа к такой информации третьих лиц заключили настоящее Соглашение</w:t>
      </w:r>
      <w:r>
        <w:rPr>
          <w:sz w:val="28"/>
          <w:szCs w:val="28"/>
          <w:lang w:val="ru-RU"/>
        </w:rPr>
        <w:br/>
        <w:t>о нижеследующем:</w:t>
      </w:r>
    </w:p>
    <w:p w14:paraId="3EB71C59" w14:textId="77777777" w:rsidR="00184ADB" w:rsidRDefault="001B7D95">
      <w:pPr>
        <w:pStyle w:val="111"/>
        <w:numPr>
          <w:ilvl w:val="0"/>
          <w:numId w:val="46"/>
        </w:numPr>
        <w:tabs>
          <w:tab w:val="left" w:pos="426"/>
        </w:tabs>
        <w:spacing w:before="240" w:after="120" w:line="360" w:lineRule="exact"/>
        <w:ind w:left="0" w:firstLine="0"/>
        <w:jc w:val="center"/>
        <w:rPr>
          <w:rFonts w:ascii="Times New Roman" w:hAnsi="Times New Roman"/>
          <w:b/>
          <w:sz w:val="28"/>
          <w:szCs w:val="28"/>
        </w:rPr>
      </w:pPr>
      <w:bookmarkStart w:id="190" w:name="_Toc51"/>
      <w:bookmarkStart w:id="191" w:name="_Toc177659330"/>
      <w:r>
        <w:rPr>
          <w:rFonts w:ascii="Times New Roman" w:hAnsi="Times New Roman"/>
          <w:b/>
          <w:sz w:val="28"/>
          <w:szCs w:val="28"/>
        </w:rPr>
        <w:t xml:space="preserve">Общие </w:t>
      </w:r>
      <w:r>
        <w:rPr>
          <w:rFonts w:ascii="Times New Roman" w:hAnsi="Times New Roman"/>
          <w:b/>
          <w:sz w:val="28"/>
          <w:szCs w:val="28"/>
          <w:lang w:val="ru-RU"/>
        </w:rPr>
        <w:t>положения</w:t>
      </w:r>
      <w:bookmarkEnd w:id="190"/>
      <w:bookmarkEnd w:id="191"/>
    </w:p>
    <w:p w14:paraId="11C747B8" w14:textId="77777777" w:rsidR="00184ADB" w:rsidRDefault="001B7D95">
      <w:pPr>
        <w:pStyle w:val="ConsPlusNormal0"/>
        <w:widowControl w:val="0"/>
        <w:numPr>
          <w:ilvl w:val="1"/>
          <w:numId w:val="41"/>
        </w:numPr>
        <w:tabs>
          <w:tab w:val="left" w:pos="1418"/>
        </w:tabs>
        <w:spacing w:line="360" w:lineRule="exact"/>
        <w:ind w:left="0" w:firstLine="709"/>
        <w:jc w:val="both"/>
        <w:rPr>
          <w:sz w:val="28"/>
          <w:szCs w:val="28"/>
          <w:lang w:val="ru-RU"/>
        </w:rPr>
      </w:pPr>
      <w:r>
        <w:rPr>
          <w:sz w:val="28"/>
          <w:szCs w:val="28"/>
          <w:lang w:val="ru-RU"/>
        </w:rPr>
        <w:t>Настоящее Соглашение заключено Сторонами с целью обеспечения конфиденциальности информации (включая деловую, коммерческую или техническую информацию, в том числе составляющую коммерческую тайну), передаваемой Сторонами друг другу с обязательным указанием на ее конфиденциальный характер (далее − Информация конфиденциального характера).</w:t>
      </w:r>
    </w:p>
    <w:p w14:paraId="251718F7" w14:textId="77777777" w:rsidR="00184ADB" w:rsidRDefault="001B7D95">
      <w:pPr>
        <w:pStyle w:val="111"/>
        <w:numPr>
          <w:ilvl w:val="0"/>
          <w:numId w:val="46"/>
        </w:numPr>
        <w:tabs>
          <w:tab w:val="left" w:pos="426"/>
        </w:tabs>
        <w:spacing w:before="240" w:after="0" w:line="360" w:lineRule="exact"/>
        <w:ind w:left="0" w:firstLine="0"/>
        <w:jc w:val="center"/>
        <w:rPr>
          <w:rFonts w:ascii="Times New Roman" w:hAnsi="Times New Roman"/>
          <w:b/>
          <w:sz w:val="28"/>
          <w:szCs w:val="28"/>
          <w:lang w:val="ru-RU"/>
        </w:rPr>
      </w:pPr>
      <w:bookmarkStart w:id="192" w:name="_Toc52"/>
      <w:bookmarkStart w:id="193" w:name="_Toc177659331"/>
      <w:r>
        <w:rPr>
          <w:rFonts w:ascii="Times New Roman" w:hAnsi="Times New Roman"/>
          <w:b/>
          <w:sz w:val="28"/>
          <w:szCs w:val="28"/>
          <w:lang w:val="ru-RU"/>
        </w:rPr>
        <w:t>Передача и прием Информации конфиденциального характера</w:t>
      </w:r>
      <w:bookmarkEnd w:id="192"/>
      <w:bookmarkEnd w:id="193"/>
    </w:p>
    <w:p w14:paraId="02257B46" w14:textId="77777777" w:rsidR="00184ADB" w:rsidRDefault="001B7D95">
      <w:pPr>
        <w:pStyle w:val="ConsPlusNormal0"/>
        <w:widowControl w:val="0"/>
        <w:numPr>
          <w:ilvl w:val="1"/>
          <w:numId w:val="46"/>
        </w:numPr>
        <w:spacing w:line="360" w:lineRule="exact"/>
        <w:ind w:left="0" w:firstLine="709"/>
        <w:jc w:val="both"/>
        <w:rPr>
          <w:sz w:val="28"/>
          <w:szCs w:val="28"/>
          <w:lang w:val="ru-RU"/>
        </w:rPr>
      </w:pPr>
      <w:r>
        <w:rPr>
          <w:sz w:val="28"/>
          <w:szCs w:val="28"/>
          <w:lang w:val="ru-RU"/>
        </w:rPr>
        <w:t>Информация конфиденциального характера, передаваемая одной Стороной (далее − Передающая Сторона) другой Стороне (далее − Получающая Сторона) с использованием материальных носителей информации, должна иметь реквизиты, свидетельствующие</w:t>
      </w:r>
      <w:r>
        <w:rPr>
          <w:sz w:val="28"/>
          <w:szCs w:val="28"/>
          <w:lang w:val="ru-RU"/>
        </w:rPr>
        <w:br/>
        <w:t>о ее конфиденциальности.</w:t>
      </w:r>
    </w:p>
    <w:p w14:paraId="72F6E11A" w14:textId="77777777" w:rsidR="00184ADB" w:rsidRDefault="001B7D95">
      <w:pPr>
        <w:pStyle w:val="ConsPlusNormal0"/>
        <w:widowControl w:val="0"/>
        <w:numPr>
          <w:ilvl w:val="1"/>
          <w:numId w:val="46"/>
        </w:numPr>
        <w:spacing w:line="360" w:lineRule="exact"/>
        <w:ind w:left="0" w:firstLine="709"/>
        <w:jc w:val="both"/>
        <w:rPr>
          <w:sz w:val="28"/>
          <w:szCs w:val="28"/>
          <w:lang w:val="ru-RU"/>
        </w:rPr>
      </w:pPr>
      <w:r>
        <w:rPr>
          <w:sz w:val="28"/>
          <w:szCs w:val="28"/>
          <w:lang w:val="ru-RU"/>
        </w:rPr>
        <w:t>Передача между Сторонами осуществляется способами, гарантирующими ее конфиденциальность.</w:t>
      </w:r>
    </w:p>
    <w:p w14:paraId="042696E4" w14:textId="77777777" w:rsidR="00184ADB" w:rsidRDefault="001B7D95">
      <w:pPr>
        <w:pStyle w:val="ConsPlusNormal0"/>
        <w:spacing w:line="360" w:lineRule="exact"/>
        <w:ind w:firstLine="709"/>
        <w:jc w:val="both"/>
        <w:rPr>
          <w:sz w:val="28"/>
          <w:szCs w:val="28"/>
          <w:lang w:val="ru-RU"/>
        </w:rPr>
      </w:pPr>
      <w:r>
        <w:rPr>
          <w:sz w:val="28"/>
          <w:szCs w:val="28"/>
          <w:lang w:val="ru-RU"/>
        </w:rPr>
        <w:t>Передача Информации конфиденциального характера между Сторонами в электронной форме, в том числе по сети «Интернет», осуществляется только по защищенным каналам связи.</w:t>
      </w:r>
    </w:p>
    <w:p w14:paraId="5777575C" w14:textId="77777777" w:rsidR="00184ADB" w:rsidRDefault="001B7D95">
      <w:pPr>
        <w:pStyle w:val="111"/>
        <w:numPr>
          <w:ilvl w:val="0"/>
          <w:numId w:val="46"/>
        </w:numPr>
        <w:tabs>
          <w:tab w:val="left" w:pos="426"/>
        </w:tabs>
        <w:spacing w:before="240" w:after="0" w:line="360" w:lineRule="exact"/>
        <w:ind w:left="0" w:firstLine="0"/>
        <w:jc w:val="center"/>
        <w:rPr>
          <w:rFonts w:ascii="Times New Roman" w:hAnsi="Times New Roman"/>
          <w:b/>
          <w:sz w:val="28"/>
          <w:szCs w:val="28"/>
        </w:rPr>
      </w:pPr>
      <w:bookmarkStart w:id="194" w:name="_Toc53"/>
      <w:bookmarkStart w:id="195" w:name="_Toc177659332"/>
      <w:r>
        <w:rPr>
          <w:rFonts w:ascii="Times New Roman" w:hAnsi="Times New Roman"/>
          <w:b/>
          <w:sz w:val="28"/>
          <w:szCs w:val="28"/>
        </w:rPr>
        <w:t>Защита Информации конфиденциального характера</w:t>
      </w:r>
      <w:bookmarkEnd w:id="194"/>
      <w:bookmarkEnd w:id="195"/>
    </w:p>
    <w:p w14:paraId="185F368C" w14:textId="77777777" w:rsidR="00184ADB" w:rsidRDefault="001B7D95">
      <w:pPr>
        <w:pStyle w:val="ConsPlusNormal0"/>
        <w:widowControl w:val="0"/>
        <w:numPr>
          <w:ilvl w:val="1"/>
          <w:numId w:val="46"/>
        </w:numPr>
        <w:tabs>
          <w:tab w:val="left" w:pos="1418"/>
        </w:tabs>
        <w:spacing w:line="360" w:lineRule="exact"/>
        <w:ind w:left="0" w:firstLine="709"/>
        <w:jc w:val="both"/>
        <w:rPr>
          <w:sz w:val="28"/>
          <w:szCs w:val="28"/>
          <w:lang w:val="ru-RU"/>
        </w:rPr>
      </w:pPr>
      <w:r>
        <w:rPr>
          <w:sz w:val="28"/>
          <w:szCs w:val="28"/>
          <w:lang w:val="ru-RU"/>
        </w:rPr>
        <w:t>Получающая Сторона обязуется обеспечить конфиденциальность полученной Информации конфиденциального характера, а также</w:t>
      </w:r>
      <w:r>
        <w:rPr>
          <w:sz w:val="28"/>
          <w:szCs w:val="28"/>
          <w:lang w:val="ru-RU"/>
        </w:rPr>
        <w:br/>
        <w:t>без предварительного письменного согласия Передающей Стороны</w:t>
      </w:r>
      <w:r>
        <w:rPr>
          <w:sz w:val="28"/>
          <w:szCs w:val="28"/>
          <w:lang w:val="ru-RU"/>
        </w:rPr>
        <w:br/>
        <w:t>не осуществлять передачу, опубликование, обмен либо раскрытие иными возможными способами такой информации.</w:t>
      </w:r>
    </w:p>
    <w:p w14:paraId="17BC4F56" w14:textId="77777777" w:rsidR="00184ADB" w:rsidRDefault="001B7D95">
      <w:pPr>
        <w:pStyle w:val="ConsPlusNormal0"/>
        <w:widowControl w:val="0"/>
        <w:numPr>
          <w:ilvl w:val="1"/>
          <w:numId w:val="46"/>
        </w:numPr>
        <w:tabs>
          <w:tab w:val="left" w:pos="1418"/>
        </w:tabs>
        <w:spacing w:line="360" w:lineRule="exact"/>
        <w:ind w:left="0" w:firstLine="709"/>
        <w:jc w:val="both"/>
        <w:rPr>
          <w:sz w:val="28"/>
          <w:szCs w:val="28"/>
          <w:lang w:val="ru-RU"/>
        </w:rPr>
      </w:pPr>
      <w:r>
        <w:rPr>
          <w:sz w:val="28"/>
          <w:szCs w:val="28"/>
          <w:lang w:val="ru-RU"/>
        </w:rPr>
        <w:t>Получающая Сторона обязуется в целях защиты Информации конфиденциального характера обеспечить принятие мер, включающих:</w:t>
      </w:r>
    </w:p>
    <w:p w14:paraId="2E3C4BBE" w14:textId="77777777" w:rsidR="00184ADB" w:rsidRDefault="001B7D95">
      <w:pPr>
        <w:pStyle w:val="ConsPlusNormal0"/>
        <w:tabs>
          <w:tab w:val="left" w:pos="1418"/>
        </w:tabs>
        <w:spacing w:line="360" w:lineRule="exact"/>
        <w:ind w:firstLine="709"/>
        <w:jc w:val="both"/>
        <w:rPr>
          <w:sz w:val="28"/>
          <w:szCs w:val="28"/>
          <w:lang w:val="ru-RU"/>
        </w:rPr>
      </w:pPr>
      <w:r>
        <w:rPr>
          <w:sz w:val="28"/>
          <w:szCs w:val="28"/>
          <w:lang w:val="ru-RU"/>
        </w:rPr>
        <w:t>ограничение доступа к полученной Информации конфиденциального характера путем установления порядка обращения с этой информацией</w:t>
      </w:r>
      <w:r>
        <w:rPr>
          <w:sz w:val="28"/>
          <w:szCs w:val="28"/>
          <w:lang w:val="ru-RU"/>
        </w:rPr>
        <w:br/>
        <w:t>и контроля за соблюдением такого порядка;</w:t>
      </w:r>
    </w:p>
    <w:p w14:paraId="5A328606" w14:textId="77777777" w:rsidR="00184ADB" w:rsidRDefault="001B7D95">
      <w:pPr>
        <w:pStyle w:val="ConsPlusNormal0"/>
        <w:spacing w:line="360" w:lineRule="exact"/>
        <w:ind w:firstLine="709"/>
        <w:jc w:val="both"/>
        <w:rPr>
          <w:sz w:val="28"/>
          <w:szCs w:val="28"/>
          <w:lang w:val="ru-RU"/>
        </w:rPr>
      </w:pPr>
      <w:r>
        <w:rPr>
          <w:sz w:val="28"/>
          <w:szCs w:val="28"/>
          <w:lang w:val="ru-RU"/>
        </w:rPr>
        <w:t>учет лиц, получивших доступ к Информации конфиденциального характера;</w:t>
      </w:r>
    </w:p>
    <w:p w14:paraId="5F4C7164" w14:textId="77777777" w:rsidR="00184ADB" w:rsidRDefault="001B7D95">
      <w:pPr>
        <w:pStyle w:val="ConsPlusNormal0"/>
        <w:spacing w:line="360" w:lineRule="exact"/>
        <w:ind w:firstLine="709"/>
        <w:jc w:val="both"/>
        <w:rPr>
          <w:sz w:val="28"/>
          <w:szCs w:val="28"/>
          <w:lang w:val="ru-RU"/>
        </w:rPr>
      </w:pPr>
      <w:r>
        <w:rPr>
          <w:sz w:val="28"/>
          <w:szCs w:val="28"/>
          <w:lang w:val="ru-RU"/>
        </w:rPr>
        <w:t>регулирование отношений по использованию полученной Информации конфиденциального характера работниками Получающей Стороны.</w:t>
      </w:r>
    </w:p>
    <w:p w14:paraId="12A6E1AC" w14:textId="77777777" w:rsidR="00184ADB" w:rsidRDefault="001B7D95">
      <w:pPr>
        <w:pStyle w:val="ConsPlusNormal0"/>
        <w:widowControl w:val="0"/>
        <w:numPr>
          <w:ilvl w:val="1"/>
          <w:numId w:val="46"/>
        </w:numPr>
        <w:tabs>
          <w:tab w:val="left" w:pos="1418"/>
        </w:tabs>
        <w:spacing w:line="360" w:lineRule="exact"/>
        <w:ind w:left="0" w:firstLine="709"/>
        <w:jc w:val="both"/>
        <w:rPr>
          <w:sz w:val="28"/>
          <w:szCs w:val="28"/>
          <w:lang w:val="ru-RU"/>
        </w:rPr>
      </w:pPr>
      <w:r>
        <w:rPr>
          <w:sz w:val="28"/>
          <w:szCs w:val="28"/>
          <w:lang w:val="ru-RU"/>
        </w:rPr>
        <w:t>Информация Конфиденциального характера, переданная Получающей Стороне, остается, в том числе при ее последующем копировании, собственностью Передающей Стороны и, в случае</w:t>
      </w:r>
      <w:r>
        <w:rPr>
          <w:sz w:val="28"/>
          <w:szCs w:val="28"/>
          <w:lang w:val="ru-RU"/>
        </w:rPr>
        <w:br/>
        <w:t>ее истребования Передающей Стороной, а также по окончании действия Соглашения и в случае реорганизации или ликвидации одной из Сторон, должна быть немедленно возвращена Передающей Стороне, а в случае невозможности возвращения - уничтожена (включая электронные копии).</w:t>
      </w:r>
    </w:p>
    <w:p w14:paraId="272C3CE2" w14:textId="77777777" w:rsidR="00184ADB" w:rsidRDefault="001B7D95">
      <w:pPr>
        <w:pStyle w:val="ConsPlusNormal0"/>
        <w:widowControl w:val="0"/>
        <w:numPr>
          <w:ilvl w:val="1"/>
          <w:numId w:val="46"/>
        </w:numPr>
        <w:tabs>
          <w:tab w:val="left" w:pos="1418"/>
        </w:tabs>
        <w:spacing w:line="360" w:lineRule="exact"/>
        <w:ind w:left="0" w:firstLine="709"/>
        <w:jc w:val="both"/>
        <w:rPr>
          <w:sz w:val="28"/>
          <w:szCs w:val="28"/>
          <w:lang w:val="ru-RU"/>
        </w:rPr>
      </w:pPr>
      <w:r>
        <w:rPr>
          <w:sz w:val="28"/>
          <w:szCs w:val="28"/>
          <w:lang w:val="ru-RU"/>
        </w:rPr>
        <w:t>При разглашении Информации конфиденциального характера или утрате содержащих ее документов Стороны незамедлительно информируют друг друга и принимают все необходимые меры</w:t>
      </w:r>
      <w:r>
        <w:rPr>
          <w:sz w:val="28"/>
          <w:szCs w:val="28"/>
          <w:lang w:val="ru-RU"/>
        </w:rPr>
        <w:br/>
        <w:t>по предотвращению возможных убытков.</w:t>
      </w:r>
    </w:p>
    <w:p w14:paraId="672862D2" w14:textId="77777777" w:rsidR="00184ADB" w:rsidRDefault="001B7D95">
      <w:pPr>
        <w:pStyle w:val="111"/>
        <w:numPr>
          <w:ilvl w:val="0"/>
          <w:numId w:val="46"/>
        </w:numPr>
        <w:tabs>
          <w:tab w:val="left" w:pos="426"/>
        </w:tabs>
        <w:spacing w:before="240" w:after="0" w:line="360" w:lineRule="exact"/>
        <w:ind w:left="0" w:firstLine="0"/>
        <w:jc w:val="center"/>
        <w:rPr>
          <w:rFonts w:ascii="Times New Roman" w:hAnsi="Times New Roman"/>
          <w:b/>
          <w:sz w:val="28"/>
          <w:szCs w:val="28"/>
        </w:rPr>
      </w:pPr>
      <w:bookmarkStart w:id="196" w:name="_Toc54"/>
      <w:bookmarkStart w:id="197" w:name="_Toc177659333"/>
      <w:r>
        <w:rPr>
          <w:rFonts w:ascii="Times New Roman" w:hAnsi="Times New Roman"/>
          <w:b/>
          <w:sz w:val="28"/>
          <w:szCs w:val="28"/>
        </w:rPr>
        <w:t>Ответственность Сторон</w:t>
      </w:r>
      <w:bookmarkEnd w:id="196"/>
      <w:bookmarkEnd w:id="197"/>
    </w:p>
    <w:p w14:paraId="1363FF63" w14:textId="77777777" w:rsidR="00184ADB" w:rsidRDefault="001B7D95">
      <w:pPr>
        <w:pStyle w:val="ConsPlusNormal0"/>
        <w:widowControl w:val="0"/>
        <w:numPr>
          <w:ilvl w:val="1"/>
          <w:numId w:val="46"/>
        </w:numPr>
        <w:tabs>
          <w:tab w:val="left" w:pos="1418"/>
        </w:tabs>
        <w:spacing w:line="360" w:lineRule="exact"/>
        <w:ind w:left="0" w:firstLine="709"/>
        <w:jc w:val="both"/>
        <w:rPr>
          <w:sz w:val="28"/>
          <w:szCs w:val="28"/>
          <w:lang w:val="ru-RU"/>
        </w:rPr>
      </w:pPr>
      <w:r>
        <w:rPr>
          <w:sz w:val="28"/>
          <w:szCs w:val="28"/>
          <w:lang w:val="ru-RU"/>
        </w:rPr>
        <w:t>Получающая Сторона, допустившая нарушение условий Соглашения, обязана возместить Передающей Стороне причиненные убытки в полном объеме.</w:t>
      </w:r>
    </w:p>
    <w:p w14:paraId="7E493E6B" w14:textId="77777777" w:rsidR="00184ADB" w:rsidRDefault="001B7D95">
      <w:pPr>
        <w:pStyle w:val="111"/>
        <w:numPr>
          <w:ilvl w:val="0"/>
          <w:numId w:val="46"/>
        </w:numPr>
        <w:tabs>
          <w:tab w:val="left" w:pos="426"/>
        </w:tabs>
        <w:spacing w:before="240" w:after="0" w:line="360" w:lineRule="exact"/>
        <w:ind w:left="0" w:firstLine="0"/>
        <w:jc w:val="center"/>
        <w:rPr>
          <w:rFonts w:ascii="Times New Roman" w:hAnsi="Times New Roman"/>
          <w:b/>
          <w:sz w:val="28"/>
          <w:szCs w:val="28"/>
        </w:rPr>
      </w:pPr>
      <w:bookmarkStart w:id="198" w:name="_Toc55"/>
      <w:bookmarkStart w:id="199" w:name="_Toc177659334"/>
      <w:r>
        <w:rPr>
          <w:rFonts w:ascii="Times New Roman" w:hAnsi="Times New Roman"/>
          <w:b/>
          <w:sz w:val="28"/>
          <w:szCs w:val="28"/>
        </w:rPr>
        <w:t>Разрешение споров</w:t>
      </w:r>
      <w:bookmarkEnd w:id="198"/>
      <w:bookmarkEnd w:id="199"/>
    </w:p>
    <w:p w14:paraId="5AEC9DAF" w14:textId="77777777" w:rsidR="00184ADB" w:rsidRDefault="001B7D95">
      <w:pPr>
        <w:pStyle w:val="ConsPlusNormal0"/>
        <w:widowControl w:val="0"/>
        <w:numPr>
          <w:ilvl w:val="1"/>
          <w:numId w:val="46"/>
        </w:numPr>
        <w:tabs>
          <w:tab w:val="left" w:pos="1418"/>
        </w:tabs>
        <w:spacing w:line="360" w:lineRule="exact"/>
        <w:ind w:left="0" w:firstLine="709"/>
        <w:jc w:val="both"/>
        <w:rPr>
          <w:sz w:val="28"/>
          <w:szCs w:val="28"/>
          <w:lang w:val="ru-RU"/>
        </w:rPr>
      </w:pPr>
      <w:r>
        <w:rPr>
          <w:sz w:val="28"/>
          <w:szCs w:val="28"/>
          <w:lang w:val="ru-RU"/>
        </w:rPr>
        <w:t>Все споры, возникающие при исполнении Соглашения, решаются Сторонами путем переговоров, которые могут проводиться, в том числе, путем отправления писем по почте, электронной почте.</w:t>
      </w:r>
    </w:p>
    <w:p w14:paraId="426A2481" w14:textId="77777777" w:rsidR="00184ADB" w:rsidRDefault="001B7D95">
      <w:pPr>
        <w:pStyle w:val="ConsPlusNormal0"/>
        <w:widowControl w:val="0"/>
        <w:numPr>
          <w:ilvl w:val="1"/>
          <w:numId w:val="46"/>
        </w:numPr>
        <w:tabs>
          <w:tab w:val="left" w:pos="1418"/>
        </w:tabs>
        <w:spacing w:line="360" w:lineRule="exact"/>
        <w:ind w:left="0" w:firstLine="709"/>
        <w:jc w:val="both"/>
        <w:rPr>
          <w:sz w:val="28"/>
          <w:szCs w:val="28"/>
          <w:lang w:val="ru-RU"/>
        </w:rPr>
      </w:pPr>
      <w:r>
        <w:rPr>
          <w:sz w:val="28"/>
          <w:szCs w:val="28"/>
          <w:lang w:val="ru-RU"/>
        </w:rPr>
        <w:t>Если Стороны не придут к соглашению путем переговоров,</w:t>
      </w:r>
      <w:r>
        <w:rPr>
          <w:sz w:val="28"/>
          <w:szCs w:val="28"/>
          <w:lang w:val="ru-RU"/>
        </w:rPr>
        <w:br/>
        <w:t>все споры рассматриваются в претензионном порядке. Срок рассмотрения претензии − 21 (Двадцать один) календарный день с даты получения претензии.</w:t>
      </w:r>
    </w:p>
    <w:p w14:paraId="7D075236" w14:textId="77777777" w:rsidR="00184ADB" w:rsidRDefault="001B7D95">
      <w:pPr>
        <w:pStyle w:val="ConsPlusNormal0"/>
        <w:widowControl w:val="0"/>
        <w:numPr>
          <w:ilvl w:val="1"/>
          <w:numId w:val="46"/>
        </w:numPr>
        <w:tabs>
          <w:tab w:val="left" w:pos="1418"/>
        </w:tabs>
        <w:spacing w:line="360" w:lineRule="exact"/>
        <w:ind w:left="0" w:firstLine="709"/>
        <w:jc w:val="both"/>
        <w:rPr>
          <w:rFonts w:eastAsia="PMingLiU"/>
          <w:sz w:val="28"/>
          <w:szCs w:val="28"/>
          <w:lang w:val="ru-RU"/>
        </w:rPr>
      </w:pPr>
      <w:r>
        <w:rPr>
          <w:rFonts w:eastAsia="PMingLiU"/>
          <w:sz w:val="28"/>
          <w:szCs w:val="28"/>
          <w:lang w:val="ru-RU" w:eastAsia="ru-RU"/>
        </w:rPr>
        <w:t>В случае невозможности разрешения споров путем переговоров все споры, разногласия, требования и претензии, возникшие в ходе исполнения Договора или в связи с ним либо вытекающее из него, подлежат окончательному разрешению в судебном порядке в соответствии</w:t>
      </w:r>
      <w:r>
        <w:rPr>
          <w:rFonts w:eastAsia="PMingLiU"/>
          <w:sz w:val="28"/>
          <w:szCs w:val="28"/>
          <w:lang w:val="ru-RU" w:eastAsia="ru-RU"/>
        </w:rPr>
        <w:br/>
        <w:t>с действующим законодательством Российской Федерации.</w:t>
      </w:r>
    </w:p>
    <w:p w14:paraId="1CE9CA4B" w14:textId="77777777" w:rsidR="00184ADB" w:rsidRDefault="001B7D95">
      <w:pPr>
        <w:pStyle w:val="111"/>
        <w:numPr>
          <w:ilvl w:val="0"/>
          <w:numId w:val="46"/>
        </w:numPr>
        <w:tabs>
          <w:tab w:val="left" w:pos="426"/>
        </w:tabs>
        <w:spacing w:before="240" w:after="0" w:line="360" w:lineRule="exact"/>
        <w:ind w:left="0" w:firstLine="0"/>
        <w:jc w:val="center"/>
        <w:rPr>
          <w:rFonts w:ascii="Times New Roman" w:hAnsi="Times New Roman"/>
          <w:b/>
          <w:sz w:val="28"/>
          <w:szCs w:val="28"/>
        </w:rPr>
      </w:pPr>
      <w:bookmarkStart w:id="200" w:name="_Toc56"/>
      <w:bookmarkStart w:id="201" w:name="_Toc177659335"/>
      <w:r>
        <w:rPr>
          <w:rFonts w:ascii="Times New Roman" w:hAnsi="Times New Roman"/>
          <w:b/>
          <w:sz w:val="28"/>
          <w:szCs w:val="28"/>
        </w:rPr>
        <w:t>Антикоррупционная оговорка</w:t>
      </w:r>
      <w:bookmarkEnd w:id="200"/>
      <w:bookmarkEnd w:id="201"/>
    </w:p>
    <w:p w14:paraId="50026FA5" w14:textId="77777777" w:rsidR="00184ADB" w:rsidRDefault="001B7D95">
      <w:pPr>
        <w:pStyle w:val="ConsPlusNormal0"/>
        <w:keepNext/>
        <w:widowControl w:val="0"/>
        <w:numPr>
          <w:ilvl w:val="1"/>
          <w:numId w:val="46"/>
        </w:numPr>
        <w:tabs>
          <w:tab w:val="left" w:pos="1418"/>
        </w:tabs>
        <w:spacing w:line="360" w:lineRule="exact"/>
        <w:ind w:left="0" w:firstLine="709"/>
        <w:jc w:val="both"/>
        <w:rPr>
          <w:sz w:val="28"/>
          <w:szCs w:val="28"/>
          <w:lang w:val="ru-RU"/>
        </w:rPr>
      </w:pPr>
      <w:r>
        <w:rPr>
          <w:sz w:val="28"/>
          <w:szCs w:val="28"/>
          <w:lang w:val="ru-RU"/>
        </w:rPr>
        <w:t xml:space="preserve">При исполнении своих обязательств по Соглашению Стороны, </w:t>
      </w:r>
      <w:r>
        <w:rPr>
          <w:sz w:val="28"/>
          <w:szCs w:val="28"/>
          <w:lang w:val="ru-RU"/>
        </w:rPr>
        <w:br/>
        <w:t>их аффилированные лица, работники или посредники не выплачивают,</w:t>
      </w:r>
      <w:r>
        <w:rPr>
          <w:sz w:val="28"/>
          <w:szCs w:val="28"/>
          <w:lang w:val="ru-RU"/>
        </w:rPr>
        <w:br/>
        <w:t>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14:paraId="0881E2F6" w14:textId="77777777" w:rsidR="00184ADB" w:rsidRDefault="001B7D95">
      <w:pPr>
        <w:pStyle w:val="ConsPlusNormal0"/>
        <w:tabs>
          <w:tab w:val="left" w:pos="1418"/>
        </w:tabs>
        <w:spacing w:line="360" w:lineRule="exact"/>
        <w:ind w:firstLine="709"/>
        <w:jc w:val="both"/>
        <w:rPr>
          <w:sz w:val="28"/>
          <w:szCs w:val="28"/>
          <w:lang w:val="ru-RU"/>
        </w:rPr>
      </w:pPr>
      <w:r>
        <w:rPr>
          <w:sz w:val="28"/>
          <w:szCs w:val="28"/>
          <w:lang w:val="ru-RU"/>
        </w:rPr>
        <w:t>При исполнении своих обязательств по Соглашению Стороны,</w:t>
      </w:r>
      <w:r>
        <w:rPr>
          <w:sz w:val="28"/>
          <w:szCs w:val="28"/>
          <w:lang w:val="ru-RU"/>
        </w:rPr>
        <w:br/>
        <w:t>их аффилированные лица, работники или посредники не осуществляют действия, квалифицируемые применимым для целей Соглашения законодательством как дача/получение взятки, коммерческий подкуп,</w:t>
      </w:r>
      <w:r>
        <w:rPr>
          <w:sz w:val="28"/>
          <w:szCs w:val="28"/>
          <w:lang w:val="ru-RU"/>
        </w:rPr>
        <w:br/>
        <w:t>а также иные действия, нарушающие требования применимого законодательства и международных актов о противодействии коррупции.</w:t>
      </w:r>
    </w:p>
    <w:p w14:paraId="79ECBEEC" w14:textId="77777777" w:rsidR="00184ADB" w:rsidRDefault="001B7D95">
      <w:pPr>
        <w:pStyle w:val="ConsPlusNormal0"/>
        <w:widowControl w:val="0"/>
        <w:numPr>
          <w:ilvl w:val="1"/>
          <w:numId w:val="46"/>
        </w:numPr>
        <w:tabs>
          <w:tab w:val="left" w:pos="1418"/>
        </w:tabs>
        <w:spacing w:line="360" w:lineRule="exact"/>
        <w:ind w:left="0" w:firstLine="709"/>
        <w:jc w:val="both"/>
        <w:rPr>
          <w:sz w:val="28"/>
          <w:szCs w:val="28"/>
          <w:lang w:val="ru-RU"/>
        </w:rPr>
      </w:pPr>
      <w:r>
        <w:rPr>
          <w:sz w:val="28"/>
          <w:szCs w:val="28"/>
          <w:lang w:val="ru-RU"/>
        </w:rPr>
        <w:t>В случае возникновения у Стороны подозрений, что произошло или может произойти нарушение каких-либо положений пункта 6.1 Соглашения,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пункта 6.1 Соглашения другой Стороной, ее аффилированными лицами, работниками или посредниками.</w:t>
      </w:r>
    </w:p>
    <w:p w14:paraId="0A654F7C" w14:textId="77777777" w:rsidR="00184ADB" w:rsidRDefault="001B7D95">
      <w:pPr>
        <w:pStyle w:val="ConsPlusNormal0"/>
        <w:spacing w:line="360" w:lineRule="exact"/>
        <w:ind w:firstLine="709"/>
        <w:jc w:val="both"/>
        <w:rPr>
          <w:sz w:val="28"/>
          <w:szCs w:val="28"/>
          <w:lang w:val="ru-RU"/>
        </w:rPr>
      </w:pPr>
      <w:r>
        <w:rPr>
          <w:sz w:val="28"/>
          <w:szCs w:val="28"/>
          <w:lang w:val="ru-RU"/>
        </w:rPr>
        <w:t>Каналы уведомления Организатора аукциона о нарушениях каких-либо положений пункта 6.1 Соглашения:</w:t>
      </w:r>
    </w:p>
    <w:p w14:paraId="6BA70350" w14:textId="77777777" w:rsidR="00184ADB" w:rsidRDefault="001B7D95">
      <w:pPr>
        <w:pStyle w:val="ConsPlusNormal0"/>
        <w:spacing w:line="360" w:lineRule="exact"/>
        <w:ind w:firstLine="709"/>
        <w:jc w:val="both"/>
        <w:rPr>
          <w:sz w:val="28"/>
          <w:szCs w:val="28"/>
          <w:lang w:val="ru-RU"/>
        </w:rPr>
      </w:pPr>
      <w:r>
        <w:rPr>
          <w:sz w:val="28"/>
          <w:szCs w:val="28"/>
          <w:lang w:val="ru-RU"/>
        </w:rPr>
        <w:t>тел. __________;</w:t>
      </w:r>
    </w:p>
    <w:p w14:paraId="013707E8" w14:textId="77777777" w:rsidR="00184ADB" w:rsidRDefault="001B7D95">
      <w:pPr>
        <w:pStyle w:val="ConsPlusNormal0"/>
        <w:spacing w:line="360" w:lineRule="exact"/>
        <w:ind w:firstLine="709"/>
        <w:jc w:val="both"/>
        <w:rPr>
          <w:sz w:val="28"/>
          <w:szCs w:val="28"/>
          <w:lang w:val="ru-RU"/>
        </w:rPr>
      </w:pPr>
      <w:r>
        <w:rPr>
          <w:sz w:val="28"/>
          <w:szCs w:val="28"/>
          <w:lang w:val="ru-RU"/>
        </w:rPr>
        <w:t xml:space="preserve">адрес электронной почты </w:t>
      </w:r>
      <w:hyperlink r:id="rId39" w:tooltip="mailto:info@rzd-am.ru" w:history="1">
        <w:r>
          <w:rPr>
            <w:rStyle w:val="afffe"/>
            <w:lang w:val="ru-RU"/>
          </w:rPr>
          <w:t>________</w:t>
        </w:r>
      </w:hyperlink>
      <w:r>
        <w:rPr>
          <w:rStyle w:val="afffe"/>
          <w:lang w:val="ru-RU"/>
        </w:rPr>
        <w:t>.</w:t>
      </w:r>
    </w:p>
    <w:p w14:paraId="3736FBDD" w14:textId="77777777" w:rsidR="00184ADB" w:rsidRDefault="001B7D95">
      <w:pPr>
        <w:pStyle w:val="ConsPlusNormal0"/>
        <w:spacing w:line="360" w:lineRule="exact"/>
        <w:ind w:firstLine="709"/>
        <w:jc w:val="both"/>
        <w:rPr>
          <w:sz w:val="28"/>
          <w:szCs w:val="28"/>
          <w:lang w:val="ru-RU"/>
        </w:rPr>
      </w:pPr>
      <w:r>
        <w:rPr>
          <w:sz w:val="28"/>
          <w:szCs w:val="28"/>
          <w:lang w:val="ru-RU"/>
        </w:rPr>
        <w:t>Каналы уведомления Претендента о нарушениях каких-либо положений пункта 6.1 Соглашения:</w:t>
      </w:r>
    </w:p>
    <w:p w14:paraId="53692A0C" w14:textId="77777777" w:rsidR="00184ADB" w:rsidRDefault="001B7D95">
      <w:pPr>
        <w:pStyle w:val="ConsPlusNormal0"/>
        <w:spacing w:line="360" w:lineRule="exact"/>
        <w:ind w:firstLine="709"/>
        <w:jc w:val="both"/>
        <w:rPr>
          <w:sz w:val="28"/>
          <w:szCs w:val="28"/>
          <w:lang w:val="ru-RU"/>
        </w:rPr>
      </w:pPr>
      <w:r>
        <w:rPr>
          <w:sz w:val="28"/>
          <w:szCs w:val="28"/>
          <w:lang w:val="ru-RU"/>
        </w:rPr>
        <w:t>тел. ______;</w:t>
      </w:r>
    </w:p>
    <w:p w14:paraId="047EEEB9" w14:textId="77777777" w:rsidR="00184ADB" w:rsidRDefault="001B7D95">
      <w:pPr>
        <w:pStyle w:val="ConsPlusNormal0"/>
        <w:spacing w:line="360" w:lineRule="exact"/>
        <w:ind w:firstLine="709"/>
        <w:jc w:val="both"/>
        <w:rPr>
          <w:rStyle w:val="afffe"/>
          <w:lang w:val="ru-RU"/>
        </w:rPr>
      </w:pPr>
      <w:r>
        <w:rPr>
          <w:sz w:val="28"/>
          <w:szCs w:val="28"/>
          <w:lang w:val="ru-RU"/>
        </w:rPr>
        <w:t>адрес электронной почты / сайт _______</w:t>
      </w:r>
      <w:r>
        <w:rPr>
          <w:rStyle w:val="afffe"/>
          <w:lang w:val="ru-RU"/>
        </w:rPr>
        <w:t>.</w:t>
      </w:r>
    </w:p>
    <w:p w14:paraId="1498D2F3" w14:textId="77777777" w:rsidR="00184ADB" w:rsidRDefault="001B7D95">
      <w:pPr>
        <w:pStyle w:val="ConsPlusNormal0"/>
        <w:spacing w:line="360" w:lineRule="exact"/>
        <w:ind w:firstLine="709"/>
        <w:jc w:val="both"/>
        <w:rPr>
          <w:sz w:val="28"/>
          <w:szCs w:val="28"/>
          <w:lang w:val="ru-RU"/>
        </w:rPr>
      </w:pPr>
      <w:r>
        <w:rPr>
          <w:sz w:val="28"/>
          <w:szCs w:val="28"/>
          <w:lang w:val="ru-RU"/>
        </w:rPr>
        <w:t>Сторона, получившая уведомление о нарушении каких-либо положений пункта 6.1 Соглашения, обязана рассмотреть уведомление</w:t>
      </w:r>
      <w:r>
        <w:rPr>
          <w:sz w:val="28"/>
          <w:szCs w:val="28"/>
          <w:lang w:val="ru-RU"/>
        </w:rPr>
        <w:br/>
        <w:t>и сообщить другой Стороне об итогах его рассмотрения в течение 5</w:t>
      </w:r>
      <w:r>
        <w:rPr>
          <w:sz w:val="28"/>
          <w:szCs w:val="28"/>
        </w:rPr>
        <w:t> </w:t>
      </w:r>
      <w:r>
        <w:rPr>
          <w:sz w:val="28"/>
          <w:szCs w:val="28"/>
          <w:lang w:val="ru-RU"/>
        </w:rPr>
        <w:t>(Пяти) рабочих дней с даты получения письменного уведомления.</w:t>
      </w:r>
    </w:p>
    <w:p w14:paraId="45E18068" w14:textId="77777777" w:rsidR="00184ADB" w:rsidRDefault="001B7D95">
      <w:pPr>
        <w:pStyle w:val="ConsPlusNormal0"/>
        <w:widowControl w:val="0"/>
        <w:numPr>
          <w:ilvl w:val="1"/>
          <w:numId w:val="46"/>
        </w:numPr>
        <w:tabs>
          <w:tab w:val="left" w:pos="1418"/>
        </w:tabs>
        <w:spacing w:line="360" w:lineRule="exact"/>
        <w:ind w:left="0" w:firstLine="709"/>
        <w:jc w:val="both"/>
        <w:rPr>
          <w:sz w:val="28"/>
          <w:szCs w:val="28"/>
          <w:lang w:val="ru-RU"/>
        </w:rPr>
      </w:pPr>
      <w:r>
        <w:rPr>
          <w:sz w:val="28"/>
          <w:szCs w:val="28"/>
          <w:lang w:val="ru-RU"/>
        </w:rPr>
        <w:t>Стороны гарантируют осуществление надлежащего разбирательства по фактам нарушения положений пункта 6.1 Соглашения</w:t>
      </w:r>
      <w:r>
        <w:rPr>
          <w:sz w:val="28"/>
          <w:szCs w:val="28"/>
          <w:lang w:val="ru-RU"/>
        </w:rPr>
        <w:br/>
        <w:t>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7707DE3C" w14:textId="77777777" w:rsidR="00184ADB" w:rsidRDefault="001B7D95">
      <w:pPr>
        <w:pStyle w:val="ConsPlusNormal0"/>
        <w:widowControl w:val="0"/>
        <w:numPr>
          <w:ilvl w:val="1"/>
          <w:numId w:val="46"/>
        </w:numPr>
        <w:tabs>
          <w:tab w:val="left" w:pos="1418"/>
        </w:tabs>
        <w:spacing w:line="360" w:lineRule="exact"/>
        <w:ind w:left="0" w:firstLine="709"/>
        <w:jc w:val="both"/>
        <w:rPr>
          <w:sz w:val="28"/>
          <w:szCs w:val="28"/>
          <w:lang w:val="ru-RU"/>
        </w:rPr>
      </w:pPr>
      <w:r>
        <w:rPr>
          <w:sz w:val="28"/>
          <w:szCs w:val="28"/>
          <w:lang w:val="ru-RU"/>
        </w:rPr>
        <w:t>В случае подтверждения факта нарушения одной Стороной положений пункта 6.1 Соглашения и/или неполучения другой Стороной информации об итогах рассмотрения уведомления о нарушении</w:t>
      </w:r>
      <w:r>
        <w:rPr>
          <w:sz w:val="28"/>
          <w:szCs w:val="28"/>
          <w:lang w:val="ru-RU"/>
        </w:rPr>
        <w:br/>
        <w:t>в соответствии с пунктом 6.2 Соглашения, другая Сторона имеет право расторгнуть Соглашение в одностороннем внесудебном порядке путем направления письменного уведомления не позднее чем за 30 (Тридцать) календарных дней до даты прекращения действия Соглашения.</w:t>
      </w:r>
    </w:p>
    <w:p w14:paraId="03E59671" w14:textId="77777777" w:rsidR="00184ADB" w:rsidRDefault="001B7D95">
      <w:pPr>
        <w:pStyle w:val="111"/>
        <w:numPr>
          <w:ilvl w:val="0"/>
          <w:numId w:val="46"/>
        </w:numPr>
        <w:tabs>
          <w:tab w:val="left" w:pos="426"/>
        </w:tabs>
        <w:spacing w:before="240" w:after="0" w:line="360" w:lineRule="exact"/>
        <w:ind w:left="0" w:firstLine="0"/>
        <w:jc w:val="center"/>
        <w:rPr>
          <w:rFonts w:ascii="Times New Roman" w:hAnsi="Times New Roman"/>
          <w:b/>
          <w:sz w:val="28"/>
          <w:szCs w:val="28"/>
        </w:rPr>
      </w:pPr>
      <w:bookmarkStart w:id="202" w:name="_Toc57"/>
      <w:bookmarkStart w:id="203" w:name="_Toc177659336"/>
      <w:r>
        <w:rPr>
          <w:rFonts w:ascii="Times New Roman" w:hAnsi="Times New Roman"/>
          <w:b/>
          <w:sz w:val="28"/>
          <w:szCs w:val="28"/>
        </w:rPr>
        <w:t>Заключительные положения</w:t>
      </w:r>
      <w:bookmarkEnd w:id="202"/>
      <w:bookmarkEnd w:id="203"/>
    </w:p>
    <w:p w14:paraId="19C91D3B" w14:textId="77777777" w:rsidR="00184ADB" w:rsidRDefault="001B7D95">
      <w:pPr>
        <w:pStyle w:val="ConsPlusNormal0"/>
        <w:widowControl w:val="0"/>
        <w:numPr>
          <w:ilvl w:val="1"/>
          <w:numId w:val="46"/>
        </w:numPr>
        <w:tabs>
          <w:tab w:val="left" w:pos="1418"/>
        </w:tabs>
        <w:spacing w:line="360" w:lineRule="exact"/>
        <w:ind w:left="0" w:firstLine="709"/>
        <w:jc w:val="both"/>
        <w:rPr>
          <w:sz w:val="28"/>
          <w:szCs w:val="28"/>
          <w:lang w:val="ru-RU"/>
        </w:rPr>
      </w:pPr>
      <w:r>
        <w:rPr>
          <w:sz w:val="28"/>
          <w:szCs w:val="28"/>
          <w:lang w:val="ru-RU"/>
        </w:rPr>
        <w:t>Соглашение вступает в силу с даты его подписания Сторонами</w:t>
      </w:r>
      <w:r>
        <w:rPr>
          <w:sz w:val="28"/>
          <w:szCs w:val="28"/>
          <w:lang w:val="ru-RU"/>
        </w:rPr>
        <w:br/>
        <w:t>и действует в течение 3 (Трех) лет.</w:t>
      </w:r>
    </w:p>
    <w:p w14:paraId="53733267" w14:textId="77777777" w:rsidR="00184ADB" w:rsidRDefault="001B7D95">
      <w:pPr>
        <w:pStyle w:val="ConsPlusNormal0"/>
        <w:widowControl w:val="0"/>
        <w:numPr>
          <w:ilvl w:val="1"/>
          <w:numId w:val="46"/>
        </w:numPr>
        <w:tabs>
          <w:tab w:val="left" w:pos="1418"/>
        </w:tabs>
        <w:spacing w:line="360" w:lineRule="exact"/>
        <w:ind w:left="0" w:firstLine="709"/>
        <w:jc w:val="both"/>
        <w:rPr>
          <w:sz w:val="28"/>
          <w:szCs w:val="28"/>
        </w:rPr>
      </w:pPr>
      <w:r>
        <w:rPr>
          <w:sz w:val="28"/>
          <w:szCs w:val="28"/>
          <w:lang w:val="ru-RU"/>
        </w:rPr>
        <w:t xml:space="preserve">Соглашение может быть пролонгировано по соглашению </w:t>
      </w:r>
      <w:proofErr w:type="spellStart"/>
      <w:r>
        <w:rPr>
          <w:sz w:val="28"/>
          <w:szCs w:val="28"/>
        </w:rPr>
        <w:t>Сторон</w:t>
      </w:r>
      <w:proofErr w:type="spellEnd"/>
      <w:r>
        <w:rPr>
          <w:sz w:val="28"/>
          <w:szCs w:val="28"/>
        </w:rPr>
        <w:t>.</w:t>
      </w:r>
    </w:p>
    <w:p w14:paraId="05618EAF" w14:textId="77777777" w:rsidR="00184ADB" w:rsidRDefault="001B7D95">
      <w:pPr>
        <w:pStyle w:val="ConsPlusNormal0"/>
        <w:widowControl w:val="0"/>
        <w:numPr>
          <w:ilvl w:val="1"/>
          <w:numId w:val="46"/>
        </w:numPr>
        <w:tabs>
          <w:tab w:val="left" w:pos="1418"/>
        </w:tabs>
        <w:spacing w:line="360" w:lineRule="exact"/>
        <w:ind w:left="0" w:firstLine="709"/>
        <w:jc w:val="both"/>
        <w:rPr>
          <w:sz w:val="28"/>
          <w:szCs w:val="28"/>
          <w:lang w:val="ru-RU"/>
        </w:rPr>
      </w:pPr>
      <w:r>
        <w:rPr>
          <w:sz w:val="28"/>
          <w:szCs w:val="28"/>
          <w:lang w:val="ru-RU"/>
        </w:rPr>
        <w:t>В Соглашение могут быть внесены изменения и дополнения, которые оформляются Сторонами дополнительными соглашениями</w:t>
      </w:r>
      <w:r>
        <w:rPr>
          <w:sz w:val="28"/>
          <w:szCs w:val="28"/>
          <w:lang w:val="ru-RU"/>
        </w:rPr>
        <w:br/>
        <w:t>к Соглашению.</w:t>
      </w:r>
    </w:p>
    <w:p w14:paraId="0AAB8D52" w14:textId="77777777" w:rsidR="00184ADB" w:rsidRDefault="001B7D95">
      <w:pPr>
        <w:pStyle w:val="ConsPlusNormal0"/>
        <w:widowControl w:val="0"/>
        <w:numPr>
          <w:ilvl w:val="1"/>
          <w:numId w:val="46"/>
        </w:numPr>
        <w:tabs>
          <w:tab w:val="left" w:pos="1418"/>
        </w:tabs>
        <w:spacing w:line="360" w:lineRule="exact"/>
        <w:ind w:left="0" w:firstLine="709"/>
        <w:jc w:val="both"/>
        <w:rPr>
          <w:sz w:val="28"/>
          <w:szCs w:val="28"/>
          <w:lang w:val="ru-RU"/>
        </w:rPr>
      </w:pPr>
      <w:r>
        <w:rPr>
          <w:sz w:val="28"/>
          <w:szCs w:val="28"/>
          <w:lang w:val="ru-RU"/>
        </w:rPr>
        <w:t>Претендент обязан представить Организатору аукциона информацию об изменениях в составе владельцев Претендента, включая конечных бенефициаров, и (или) в исполнительных органах Претендента не позднее чем через 5 (Пять) календарных дней после таких изменений.</w:t>
      </w:r>
    </w:p>
    <w:p w14:paraId="725929AD" w14:textId="77777777" w:rsidR="00184ADB" w:rsidRDefault="001B7D95">
      <w:pPr>
        <w:pStyle w:val="ConsPlusNormal0"/>
        <w:tabs>
          <w:tab w:val="left" w:pos="1134"/>
        </w:tabs>
        <w:spacing w:line="360" w:lineRule="exact"/>
        <w:ind w:firstLine="709"/>
        <w:jc w:val="both"/>
        <w:rPr>
          <w:sz w:val="28"/>
          <w:szCs w:val="28"/>
          <w:lang w:val="ru-RU"/>
        </w:rPr>
      </w:pPr>
      <w:r>
        <w:rPr>
          <w:sz w:val="28"/>
          <w:szCs w:val="28"/>
          <w:lang w:val="ru-RU"/>
        </w:rPr>
        <w:t>В случае непредставления Претендентом указанной информации   Организатор аукциона вправе расторгнуть Соглашение путем направления Претенденту соответствующего уведомления не позднее, чем за 15 (Пятнадцать) календарных дней до даты расторжения Соглашения.</w:t>
      </w:r>
    </w:p>
    <w:p w14:paraId="61A0B61A" w14:textId="77777777" w:rsidR="00184ADB" w:rsidRDefault="001B7D95">
      <w:pPr>
        <w:pStyle w:val="ConsPlusNormal0"/>
        <w:widowControl w:val="0"/>
        <w:numPr>
          <w:ilvl w:val="1"/>
          <w:numId w:val="46"/>
        </w:numPr>
        <w:tabs>
          <w:tab w:val="left" w:pos="1418"/>
        </w:tabs>
        <w:spacing w:line="360" w:lineRule="exact"/>
        <w:ind w:left="0" w:firstLine="709"/>
        <w:jc w:val="both"/>
        <w:rPr>
          <w:sz w:val="28"/>
          <w:szCs w:val="28"/>
          <w:lang w:val="ru-RU"/>
        </w:rPr>
      </w:pPr>
      <w:r>
        <w:rPr>
          <w:sz w:val="28"/>
          <w:szCs w:val="28"/>
          <w:lang w:val="ru-RU"/>
        </w:rPr>
        <w:t>Соглашение составлено в 2 (Двух) экземплярах, имеющих одинаковую силу, по одному экземпляру для каждой из Сторон.</w:t>
      </w:r>
    </w:p>
    <w:p w14:paraId="6D76DEC8" w14:textId="77777777" w:rsidR="00184ADB" w:rsidRDefault="001B7D95">
      <w:pPr>
        <w:pStyle w:val="111"/>
        <w:numPr>
          <w:ilvl w:val="0"/>
          <w:numId w:val="46"/>
        </w:numPr>
        <w:tabs>
          <w:tab w:val="left" w:pos="426"/>
        </w:tabs>
        <w:spacing w:before="240" w:after="120" w:line="360" w:lineRule="exact"/>
        <w:ind w:left="0" w:firstLine="0"/>
        <w:jc w:val="center"/>
        <w:rPr>
          <w:rFonts w:ascii="Times New Roman" w:hAnsi="Times New Roman"/>
          <w:b/>
          <w:sz w:val="28"/>
          <w:szCs w:val="28"/>
          <w:lang w:val="ru-RU"/>
        </w:rPr>
      </w:pPr>
      <w:bookmarkStart w:id="204" w:name="_Toc58"/>
      <w:bookmarkStart w:id="205" w:name="_Toc177659337"/>
      <w:r>
        <w:rPr>
          <w:rFonts w:ascii="Times New Roman" w:hAnsi="Times New Roman"/>
          <w:b/>
          <w:sz w:val="28"/>
          <w:szCs w:val="28"/>
          <w:lang w:val="ru-RU"/>
        </w:rPr>
        <w:t>Адреса и реквизиты и подписи Сторон</w:t>
      </w:r>
      <w:bookmarkEnd w:id="204"/>
      <w:bookmarkEnd w:id="205"/>
    </w:p>
    <w:tbl>
      <w:tblPr>
        <w:tblW w:w="9747" w:type="dxa"/>
        <w:jc w:val="center"/>
        <w:tblLayout w:type="fixed"/>
        <w:tblLook w:val="01E0" w:firstRow="1" w:lastRow="1" w:firstColumn="1" w:lastColumn="1" w:noHBand="0" w:noVBand="0"/>
      </w:tblPr>
      <w:tblGrid>
        <w:gridCol w:w="4873"/>
        <w:gridCol w:w="4874"/>
      </w:tblGrid>
      <w:tr w:rsidR="00184ADB" w14:paraId="35E077EF" w14:textId="77777777">
        <w:trPr>
          <w:trHeight w:val="920"/>
          <w:jc w:val="center"/>
        </w:trPr>
        <w:tc>
          <w:tcPr>
            <w:tcW w:w="4873" w:type="dxa"/>
          </w:tcPr>
          <w:p w14:paraId="044D889C" w14:textId="77777777" w:rsidR="00184ADB" w:rsidRDefault="00184ADB">
            <w:pPr>
              <w:pStyle w:val="ab"/>
              <w:tabs>
                <w:tab w:val="left" w:pos="1560"/>
              </w:tabs>
              <w:spacing w:after="0" w:line="360" w:lineRule="exact"/>
              <w:jc w:val="left"/>
              <w:rPr>
                <w:sz w:val="28"/>
                <w:szCs w:val="28"/>
                <w:lang w:val="ru-RU"/>
              </w:rPr>
            </w:pPr>
          </w:p>
          <w:p w14:paraId="2D7E7628" w14:textId="77777777" w:rsidR="00184ADB" w:rsidRDefault="00184ADB">
            <w:pPr>
              <w:pStyle w:val="ab"/>
              <w:tabs>
                <w:tab w:val="left" w:pos="1560"/>
              </w:tabs>
              <w:spacing w:after="0" w:line="360" w:lineRule="exact"/>
              <w:jc w:val="left"/>
              <w:rPr>
                <w:sz w:val="28"/>
                <w:szCs w:val="28"/>
                <w:lang w:val="ru-RU"/>
              </w:rPr>
            </w:pPr>
          </w:p>
          <w:p w14:paraId="678799D2" w14:textId="77777777" w:rsidR="00184ADB" w:rsidRDefault="001B7D95">
            <w:pPr>
              <w:pStyle w:val="ab"/>
              <w:tabs>
                <w:tab w:val="left" w:pos="1560"/>
              </w:tabs>
              <w:spacing w:after="0" w:line="360" w:lineRule="exact"/>
              <w:jc w:val="left"/>
              <w:rPr>
                <w:lang w:val="ru-RU"/>
              </w:rPr>
            </w:pPr>
            <w:r>
              <w:rPr>
                <w:b/>
                <w:bCs/>
                <w:sz w:val="28"/>
                <w:szCs w:val="28"/>
                <w:lang w:val="ru-RU"/>
              </w:rPr>
              <w:t>АО «РЖД Управление активами»</w:t>
            </w:r>
          </w:p>
          <w:p w14:paraId="5824FD75" w14:textId="77777777" w:rsidR="00184ADB" w:rsidRDefault="001B7D95">
            <w:pPr>
              <w:pStyle w:val="ab"/>
              <w:tabs>
                <w:tab w:val="left" w:pos="1560"/>
              </w:tabs>
              <w:spacing w:after="0" w:line="360" w:lineRule="exact"/>
              <w:jc w:val="left"/>
              <w:rPr>
                <w:lang w:val="ru-RU"/>
              </w:rPr>
            </w:pPr>
            <w:r>
              <w:rPr>
                <w:sz w:val="28"/>
                <w:szCs w:val="28"/>
                <w:lang w:val="ru-RU"/>
              </w:rPr>
              <w:t>Юр. адрес: 107174, г. Москва, ул. Новорязанская, д. 12</w:t>
            </w:r>
          </w:p>
          <w:p w14:paraId="1E1C4820" w14:textId="77777777" w:rsidR="00184ADB" w:rsidRDefault="001B7D95">
            <w:pPr>
              <w:pStyle w:val="ab"/>
              <w:tabs>
                <w:tab w:val="left" w:pos="1560"/>
              </w:tabs>
              <w:spacing w:after="0" w:line="360" w:lineRule="exact"/>
              <w:jc w:val="left"/>
              <w:rPr>
                <w:lang w:val="ru-RU"/>
              </w:rPr>
            </w:pPr>
            <w:r>
              <w:rPr>
                <w:sz w:val="28"/>
                <w:szCs w:val="28"/>
                <w:lang w:val="ru-RU"/>
              </w:rPr>
              <w:t>Факт. Адрес: 107174, г. Москва, ул.</w:t>
            </w:r>
          </w:p>
          <w:p w14:paraId="3E07A634" w14:textId="77777777" w:rsidR="00184ADB" w:rsidRDefault="001B7D95">
            <w:pPr>
              <w:pStyle w:val="ab"/>
              <w:tabs>
                <w:tab w:val="left" w:pos="1560"/>
              </w:tabs>
              <w:spacing w:after="0" w:line="360" w:lineRule="exact"/>
              <w:jc w:val="left"/>
              <w:rPr>
                <w:lang w:val="ru-RU"/>
              </w:rPr>
            </w:pPr>
            <w:r>
              <w:rPr>
                <w:sz w:val="28"/>
                <w:szCs w:val="28"/>
                <w:lang w:val="ru-RU"/>
              </w:rPr>
              <w:t>Новорязанская, д.12</w:t>
            </w:r>
          </w:p>
          <w:p w14:paraId="467FE3AB" w14:textId="77777777" w:rsidR="00184ADB" w:rsidRDefault="001B7D95">
            <w:pPr>
              <w:pStyle w:val="ab"/>
              <w:tabs>
                <w:tab w:val="left" w:pos="1560"/>
              </w:tabs>
              <w:spacing w:after="0" w:line="360" w:lineRule="exact"/>
              <w:jc w:val="left"/>
              <w:rPr>
                <w:sz w:val="28"/>
                <w:szCs w:val="28"/>
                <w:lang w:val="ru-RU"/>
              </w:rPr>
            </w:pPr>
            <w:r>
              <w:rPr>
                <w:sz w:val="28"/>
                <w:szCs w:val="28"/>
                <w:lang w:val="ru-RU"/>
              </w:rPr>
              <w:t>ОГРН 1037700080395</w:t>
            </w:r>
          </w:p>
          <w:p w14:paraId="334DFB9A" w14:textId="77777777" w:rsidR="00184ADB" w:rsidRDefault="001B7D95">
            <w:pPr>
              <w:pStyle w:val="ab"/>
              <w:tabs>
                <w:tab w:val="left" w:pos="1560"/>
              </w:tabs>
              <w:spacing w:after="0" w:line="360" w:lineRule="exact"/>
              <w:jc w:val="left"/>
              <w:rPr>
                <w:sz w:val="28"/>
                <w:szCs w:val="28"/>
                <w:lang w:val="ru-RU"/>
              </w:rPr>
            </w:pPr>
            <w:r>
              <w:rPr>
                <w:sz w:val="28"/>
                <w:szCs w:val="28"/>
                <w:lang w:val="ru-RU"/>
              </w:rPr>
              <w:t>ИНН 7708182801</w:t>
            </w:r>
          </w:p>
          <w:p w14:paraId="51BA0CAD" w14:textId="77777777" w:rsidR="00184ADB" w:rsidRDefault="001B7D95">
            <w:pPr>
              <w:pStyle w:val="ab"/>
              <w:tabs>
                <w:tab w:val="left" w:pos="1560"/>
              </w:tabs>
              <w:spacing w:after="0" w:line="360" w:lineRule="exact"/>
              <w:jc w:val="left"/>
              <w:rPr>
                <w:lang w:val="ru-RU"/>
              </w:rPr>
            </w:pPr>
            <w:r>
              <w:rPr>
                <w:sz w:val="28"/>
                <w:szCs w:val="28"/>
                <w:lang w:val="ru-RU"/>
              </w:rPr>
              <w:t>КПП 770801001</w:t>
            </w:r>
          </w:p>
          <w:p w14:paraId="6985187F" w14:textId="77777777" w:rsidR="00184ADB" w:rsidRDefault="00184ADB">
            <w:pPr>
              <w:pStyle w:val="ab"/>
              <w:tabs>
                <w:tab w:val="left" w:pos="1560"/>
              </w:tabs>
              <w:spacing w:after="0" w:line="360" w:lineRule="exact"/>
              <w:jc w:val="left"/>
              <w:rPr>
                <w:sz w:val="28"/>
                <w:szCs w:val="28"/>
                <w:lang w:val="ru-RU"/>
              </w:rPr>
            </w:pPr>
          </w:p>
        </w:tc>
        <w:tc>
          <w:tcPr>
            <w:tcW w:w="4873" w:type="dxa"/>
          </w:tcPr>
          <w:p w14:paraId="32099D33" w14:textId="77777777" w:rsidR="00184ADB" w:rsidRDefault="001B7D95">
            <w:pPr>
              <w:tabs>
                <w:tab w:val="left" w:pos="1695"/>
              </w:tabs>
              <w:spacing w:line="280" w:lineRule="exact"/>
              <w:jc w:val="both"/>
              <w:rPr>
                <w:sz w:val="28"/>
                <w:szCs w:val="28"/>
              </w:rPr>
            </w:pPr>
            <w:r>
              <w:rPr>
                <w:i/>
                <w:sz w:val="28"/>
                <w:szCs w:val="28"/>
              </w:rPr>
              <w:t>[Ф.И.О., паспортные данные, место регистрации Претендента – физического лица или полное и сокращенное наименование, организационно-правовая форма, ОГРН, адрес юридического лица]</w:t>
            </w:r>
          </w:p>
        </w:tc>
      </w:tr>
      <w:tr w:rsidR="00184ADB" w14:paraId="462D112E" w14:textId="77777777">
        <w:trPr>
          <w:trHeight w:val="70"/>
          <w:jc w:val="center"/>
        </w:trPr>
        <w:tc>
          <w:tcPr>
            <w:tcW w:w="4873" w:type="dxa"/>
          </w:tcPr>
          <w:p w14:paraId="7F65CD75" w14:textId="77777777" w:rsidR="00184ADB" w:rsidRDefault="001B7D95">
            <w:pPr>
              <w:widowControl w:val="0"/>
              <w:tabs>
                <w:tab w:val="left" w:pos="1695"/>
              </w:tabs>
              <w:spacing w:before="0" w:after="0" w:line="360" w:lineRule="exact"/>
              <w:rPr>
                <w:i/>
                <w:sz w:val="28"/>
                <w:szCs w:val="28"/>
              </w:rPr>
            </w:pPr>
            <w:r>
              <w:rPr>
                <w:i/>
                <w:sz w:val="28"/>
                <w:szCs w:val="28"/>
              </w:rPr>
              <w:t>[название должности]</w:t>
            </w:r>
          </w:p>
          <w:p w14:paraId="7F880633" w14:textId="77777777" w:rsidR="00184ADB" w:rsidRDefault="00184ADB">
            <w:pPr>
              <w:widowControl w:val="0"/>
              <w:tabs>
                <w:tab w:val="left" w:pos="1695"/>
              </w:tabs>
              <w:spacing w:before="0" w:after="0" w:line="360" w:lineRule="exact"/>
              <w:rPr>
                <w:sz w:val="28"/>
                <w:szCs w:val="28"/>
              </w:rPr>
            </w:pPr>
          </w:p>
          <w:p w14:paraId="2062C6BE" w14:textId="77777777" w:rsidR="00184ADB" w:rsidRDefault="001B7D95">
            <w:pPr>
              <w:widowControl w:val="0"/>
              <w:tabs>
                <w:tab w:val="left" w:pos="1695"/>
              </w:tabs>
              <w:spacing w:before="0" w:after="0" w:line="360" w:lineRule="exact"/>
              <w:rPr>
                <w:sz w:val="28"/>
                <w:szCs w:val="28"/>
              </w:rPr>
            </w:pPr>
            <w:r>
              <w:rPr>
                <w:sz w:val="28"/>
                <w:szCs w:val="28"/>
              </w:rPr>
              <w:t>АО «РЖД Управление активами»</w:t>
            </w:r>
          </w:p>
          <w:p w14:paraId="086F3660" w14:textId="77777777" w:rsidR="00184ADB" w:rsidRDefault="00184ADB">
            <w:pPr>
              <w:widowControl w:val="0"/>
              <w:tabs>
                <w:tab w:val="left" w:pos="1695"/>
              </w:tabs>
              <w:spacing w:before="0" w:after="0" w:line="360" w:lineRule="exact"/>
              <w:rPr>
                <w:sz w:val="28"/>
                <w:szCs w:val="28"/>
              </w:rPr>
            </w:pPr>
          </w:p>
          <w:p w14:paraId="2D85C210" w14:textId="77777777" w:rsidR="00184ADB" w:rsidRDefault="001B7D95">
            <w:pPr>
              <w:pStyle w:val="14"/>
              <w:widowControl w:val="0"/>
              <w:spacing w:line="360" w:lineRule="exact"/>
              <w:jc w:val="left"/>
              <w:rPr>
                <w:rFonts w:eastAsia="Times New Roman"/>
                <w:sz w:val="28"/>
                <w:szCs w:val="28"/>
                <w:lang w:val="ru-RU"/>
              </w:rPr>
            </w:pPr>
            <w:r>
              <w:rPr>
                <w:rFonts w:eastAsia="Times New Roman"/>
                <w:sz w:val="28"/>
                <w:szCs w:val="28"/>
                <w:lang w:val="ru-RU" w:eastAsia="ru-RU"/>
              </w:rPr>
              <w:t xml:space="preserve">___________ </w:t>
            </w:r>
            <w:r>
              <w:rPr>
                <w:i/>
                <w:sz w:val="28"/>
                <w:szCs w:val="28"/>
                <w:lang w:val="ru-RU"/>
              </w:rPr>
              <w:t>[инициалы и фамилия]</w:t>
            </w:r>
          </w:p>
          <w:p w14:paraId="7F72BAB2" w14:textId="77777777" w:rsidR="00184ADB" w:rsidRDefault="00184ADB">
            <w:pPr>
              <w:pStyle w:val="14"/>
              <w:widowControl w:val="0"/>
              <w:spacing w:line="360" w:lineRule="exact"/>
              <w:jc w:val="left"/>
              <w:rPr>
                <w:rFonts w:eastAsia="Times New Roman"/>
                <w:sz w:val="28"/>
                <w:szCs w:val="28"/>
                <w:lang w:val="ru-RU"/>
              </w:rPr>
            </w:pPr>
          </w:p>
          <w:p w14:paraId="6F714B87" w14:textId="77777777" w:rsidR="00184ADB" w:rsidRDefault="001B7D95">
            <w:pPr>
              <w:widowControl w:val="0"/>
              <w:tabs>
                <w:tab w:val="left" w:pos="1695"/>
              </w:tabs>
              <w:spacing w:before="0" w:after="0" w:line="360" w:lineRule="exact"/>
              <w:rPr>
                <w:sz w:val="28"/>
                <w:szCs w:val="28"/>
              </w:rPr>
            </w:pPr>
            <w:r>
              <w:rPr>
                <w:sz w:val="28"/>
                <w:szCs w:val="28"/>
                <w:lang w:eastAsia="ru-RU"/>
              </w:rPr>
              <w:t>М.П.</w:t>
            </w:r>
          </w:p>
        </w:tc>
        <w:tc>
          <w:tcPr>
            <w:tcW w:w="4873" w:type="dxa"/>
          </w:tcPr>
          <w:p w14:paraId="686B6676" w14:textId="77777777" w:rsidR="00184ADB" w:rsidRDefault="001B7D95">
            <w:pPr>
              <w:widowControl w:val="0"/>
              <w:spacing w:before="0" w:after="0" w:line="320" w:lineRule="exact"/>
              <w:rPr>
                <w:i/>
                <w:sz w:val="28"/>
                <w:szCs w:val="28"/>
              </w:rPr>
            </w:pPr>
            <w:r>
              <w:rPr>
                <w:i/>
                <w:sz w:val="28"/>
                <w:szCs w:val="28"/>
              </w:rPr>
              <w:t>[название должности руководителя Претендента - юридического лица и его Ф.И.О.]</w:t>
            </w:r>
          </w:p>
          <w:p w14:paraId="7B46B6C6" w14:textId="77777777" w:rsidR="00184ADB" w:rsidRDefault="00184ADB">
            <w:pPr>
              <w:widowControl w:val="0"/>
              <w:spacing w:before="0" w:after="0" w:line="320" w:lineRule="exact"/>
              <w:rPr>
                <w:sz w:val="28"/>
                <w:szCs w:val="28"/>
              </w:rPr>
            </w:pPr>
          </w:p>
          <w:p w14:paraId="62DEB813" w14:textId="77777777" w:rsidR="00184ADB" w:rsidRDefault="001B7D95">
            <w:pPr>
              <w:widowControl w:val="0"/>
              <w:spacing w:before="0" w:after="0" w:line="320" w:lineRule="exact"/>
              <w:rPr>
                <w:sz w:val="28"/>
                <w:szCs w:val="28"/>
              </w:rPr>
            </w:pPr>
            <w:r>
              <w:rPr>
                <w:sz w:val="28"/>
                <w:szCs w:val="28"/>
              </w:rPr>
              <w:t>__________________ ______________</w:t>
            </w:r>
          </w:p>
          <w:p w14:paraId="15488B58" w14:textId="77777777" w:rsidR="00184ADB" w:rsidRDefault="001B7D95">
            <w:pPr>
              <w:pStyle w:val="ab"/>
              <w:spacing w:after="0" w:line="280" w:lineRule="exact"/>
              <w:jc w:val="center"/>
              <w:rPr>
                <w:lang w:val="ru-RU"/>
              </w:rPr>
            </w:pPr>
            <w:r>
              <w:rPr>
                <w:lang w:val="ru-RU"/>
              </w:rPr>
              <w:t>(доверенность №____ от _____ _________20___ г.)</w:t>
            </w:r>
            <w:r>
              <w:rPr>
                <w:lang w:val="ru-RU"/>
              </w:rPr>
              <w:br/>
            </w:r>
            <w:r>
              <w:rPr>
                <w:i/>
                <w:lang w:val="ru-RU"/>
              </w:rPr>
              <w:t>[только для уполномоченного представителя Претендента, действующего по доверенности]</w:t>
            </w:r>
          </w:p>
          <w:p w14:paraId="1B166BAA" w14:textId="77777777" w:rsidR="00184ADB" w:rsidRDefault="001B7D95">
            <w:pPr>
              <w:pStyle w:val="ab"/>
              <w:spacing w:after="0" w:line="320" w:lineRule="exact"/>
            </w:pPr>
            <w:r>
              <w:rPr>
                <w:lang w:val="ru-RU"/>
              </w:rPr>
              <w:t xml:space="preserve">М.П. </w:t>
            </w:r>
            <w:r>
              <w:rPr>
                <w:i/>
                <w:lang w:val="ru-RU"/>
              </w:rPr>
              <w:t>[при наличии]</w:t>
            </w:r>
          </w:p>
        </w:tc>
      </w:tr>
    </w:tbl>
    <w:p w14:paraId="106C2B2A" w14:textId="77777777" w:rsidR="00184ADB" w:rsidRDefault="00184ADB">
      <w:pPr>
        <w:spacing w:line="360" w:lineRule="exact"/>
        <w:rPr>
          <w:sz w:val="28"/>
          <w:szCs w:val="28"/>
        </w:rPr>
        <w:sectPr w:rsidR="00184ADB">
          <w:headerReference w:type="default" r:id="rId40"/>
          <w:footerReference w:type="default" r:id="rId41"/>
          <w:headerReference w:type="first" r:id="rId42"/>
          <w:footerReference w:type="first" r:id="rId43"/>
          <w:pgSz w:w="11906" w:h="16838"/>
          <w:pgMar w:top="1134" w:right="851" w:bottom="1134" w:left="1701" w:header="709" w:footer="709" w:gutter="0"/>
          <w:cols w:space="1701"/>
          <w:titlePg/>
          <w:docGrid w:linePitch="360"/>
        </w:sectPr>
      </w:pPr>
    </w:p>
    <w:p w14:paraId="20C0B650" w14:textId="77777777" w:rsidR="00184ADB" w:rsidRDefault="001B7D95">
      <w:pPr>
        <w:pStyle w:val="111"/>
        <w:tabs>
          <w:tab w:val="left" w:pos="1134"/>
          <w:tab w:val="left" w:pos="5529"/>
        </w:tabs>
        <w:spacing w:before="0" w:after="0" w:line="360" w:lineRule="exact"/>
        <w:ind w:left="6804"/>
        <w:rPr>
          <w:rFonts w:ascii="Times New Roman" w:hAnsi="Times New Roman"/>
          <w:caps w:val="0"/>
          <w:sz w:val="24"/>
        </w:rPr>
      </w:pPr>
      <w:bookmarkStart w:id="206" w:name="_Toc177659338"/>
      <w:r>
        <w:rPr>
          <w:rFonts w:ascii="Times New Roman" w:hAnsi="Times New Roman"/>
          <w:caps w:val="0"/>
          <w:sz w:val="28"/>
          <w:szCs w:val="28"/>
          <w:lang w:val="ru-RU"/>
        </w:rPr>
        <w:t>ПРИЛОЖЕНИЕ № 5</w:t>
      </w:r>
      <w:bookmarkEnd w:id="206"/>
    </w:p>
    <w:p w14:paraId="1C1EDC8D" w14:textId="77777777" w:rsidR="00184ADB" w:rsidRDefault="001B7D95">
      <w:pPr>
        <w:tabs>
          <w:tab w:val="left" w:pos="5529"/>
        </w:tabs>
        <w:spacing w:before="0" w:after="0" w:line="360" w:lineRule="exact"/>
        <w:ind w:left="6804"/>
        <w:rPr>
          <w:sz w:val="28"/>
          <w:szCs w:val="28"/>
        </w:rPr>
      </w:pPr>
      <w:r>
        <w:rPr>
          <w:sz w:val="28"/>
          <w:szCs w:val="28"/>
        </w:rPr>
        <w:t>к Документации</w:t>
      </w:r>
    </w:p>
    <w:p w14:paraId="66FFDD9E" w14:textId="77777777" w:rsidR="00184ADB" w:rsidRDefault="001B7D95">
      <w:pPr>
        <w:rPr>
          <w:sz w:val="28"/>
          <w:szCs w:val="28"/>
        </w:rPr>
      </w:pPr>
      <w:r>
        <w:rPr>
          <w:sz w:val="28"/>
          <w:szCs w:val="28"/>
        </w:rPr>
        <w:t>ФОРМА</w:t>
      </w:r>
    </w:p>
    <w:p w14:paraId="00E5F2C9" w14:textId="77777777" w:rsidR="00184ADB" w:rsidRDefault="001B7D95">
      <w:pPr>
        <w:pStyle w:val="111"/>
        <w:spacing w:before="0" w:after="0"/>
        <w:jc w:val="center"/>
        <w:rPr>
          <w:rFonts w:hint="eastAsia"/>
        </w:rPr>
      </w:pPr>
      <w:bookmarkStart w:id="207" w:name="_Toc177659339"/>
      <w:r>
        <w:rPr>
          <w:sz w:val="28"/>
          <w:szCs w:val="28"/>
          <w:lang w:val="ru-RU"/>
        </w:rPr>
        <w:t>ДОВЕРЕННОСТЬ</w:t>
      </w:r>
      <w:r>
        <w:rPr>
          <w:b/>
          <w:sz w:val="28"/>
          <w:szCs w:val="28"/>
          <w:lang w:val="ru-RU"/>
        </w:rPr>
        <w:t xml:space="preserve"> </w:t>
      </w:r>
      <w:r>
        <w:rPr>
          <w:sz w:val="28"/>
          <w:szCs w:val="28"/>
          <w:lang w:val="ru-RU"/>
        </w:rPr>
        <w:t>№</w:t>
      </w:r>
      <w:r>
        <w:rPr>
          <w:rFonts w:asciiTheme="minorHAnsi" w:hAnsiTheme="minorHAnsi"/>
          <w:sz w:val="28"/>
          <w:szCs w:val="28"/>
          <w:lang w:val="ru-RU"/>
        </w:rPr>
        <w:t xml:space="preserve"> </w:t>
      </w:r>
      <w:r>
        <w:rPr>
          <w:sz w:val="28"/>
          <w:szCs w:val="28"/>
          <w:lang w:val="ru-RU"/>
        </w:rPr>
        <w:t>______</w:t>
      </w:r>
      <w:bookmarkEnd w:id="207"/>
    </w:p>
    <w:p w14:paraId="109FAA37" w14:textId="77777777" w:rsidR="00184ADB" w:rsidRDefault="001B7D95">
      <w:pPr>
        <w:pStyle w:val="ab"/>
        <w:spacing w:after="0" w:line="360" w:lineRule="exact"/>
        <w:jc w:val="center"/>
      </w:pPr>
      <w:r>
        <w:rPr>
          <w:i/>
          <w:color w:val="000000"/>
          <w:sz w:val="28"/>
          <w:szCs w:val="28"/>
          <w:lang w:val="ru-RU"/>
        </w:rPr>
        <w:t>[для подачи Заявки]</w:t>
      </w:r>
    </w:p>
    <w:tbl>
      <w:tblPr>
        <w:tblStyle w:val="affffff0"/>
        <w:tblW w:w="9354" w:type="dxa"/>
        <w:tblLayout w:type="fixed"/>
        <w:tblLook w:val="04A0" w:firstRow="1" w:lastRow="0" w:firstColumn="1" w:lastColumn="0" w:noHBand="0" w:noVBand="1"/>
      </w:tblPr>
      <w:tblGrid>
        <w:gridCol w:w="4653"/>
        <w:gridCol w:w="4701"/>
      </w:tblGrid>
      <w:tr w:rsidR="00184ADB" w14:paraId="2238ECCB" w14:textId="77777777">
        <w:trPr>
          <w:trHeight w:val="567"/>
        </w:trPr>
        <w:tc>
          <w:tcPr>
            <w:tcW w:w="4653" w:type="dxa"/>
            <w:tcBorders>
              <w:top w:val="none" w:sz="4" w:space="0" w:color="000000"/>
              <w:left w:val="none" w:sz="4" w:space="0" w:color="000000"/>
              <w:bottom w:val="none" w:sz="4" w:space="0" w:color="000000"/>
              <w:right w:val="none" w:sz="4" w:space="0" w:color="000000"/>
            </w:tcBorders>
          </w:tcPr>
          <w:p w14:paraId="5851C55D" w14:textId="77777777" w:rsidR="00184ADB" w:rsidRDefault="001B7D95">
            <w:pPr>
              <w:pStyle w:val="ab"/>
              <w:spacing w:after="0" w:line="360" w:lineRule="exact"/>
            </w:pPr>
            <w:r>
              <w:rPr>
                <w:sz w:val="28"/>
                <w:szCs w:val="28"/>
                <w:lang w:val="ru-RU"/>
              </w:rPr>
              <w:t>г. __________</w:t>
            </w:r>
          </w:p>
        </w:tc>
        <w:tc>
          <w:tcPr>
            <w:tcW w:w="4700" w:type="dxa"/>
            <w:tcBorders>
              <w:top w:val="none" w:sz="4" w:space="0" w:color="000000"/>
              <w:left w:val="none" w:sz="4" w:space="0" w:color="000000"/>
              <w:bottom w:val="none" w:sz="4" w:space="0" w:color="000000"/>
              <w:right w:val="none" w:sz="4" w:space="0" w:color="000000"/>
            </w:tcBorders>
          </w:tcPr>
          <w:p w14:paraId="540D6DC4" w14:textId="77777777" w:rsidR="00184ADB" w:rsidRDefault="001B7D95">
            <w:pPr>
              <w:pStyle w:val="ab"/>
              <w:spacing w:after="0" w:line="360" w:lineRule="exact"/>
              <w:jc w:val="right"/>
            </w:pPr>
            <w:r>
              <w:rPr>
                <w:sz w:val="28"/>
                <w:szCs w:val="28"/>
                <w:lang w:val="ru-RU"/>
              </w:rPr>
              <w:t>«____» ______________20__ г.</w:t>
            </w:r>
          </w:p>
        </w:tc>
      </w:tr>
    </w:tbl>
    <w:p w14:paraId="7CE0F37F" w14:textId="77777777" w:rsidR="00184ADB" w:rsidRDefault="001B7D95">
      <w:pPr>
        <w:tabs>
          <w:tab w:val="left" w:pos="1276"/>
        </w:tabs>
        <w:spacing w:before="0" w:after="0" w:line="360" w:lineRule="exact"/>
        <w:ind w:firstLine="709"/>
        <w:jc w:val="both"/>
      </w:pPr>
      <w:r>
        <w:rPr>
          <w:sz w:val="28"/>
          <w:szCs w:val="28"/>
        </w:rPr>
        <w:t xml:space="preserve">Настоящей доверенностью </w:t>
      </w:r>
      <w:r>
        <w:rPr>
          <w:i/>
          <w:sz w:val="28"/>
          <w:szCs w:val="28"/>
        </w:rPr>
        <w:t xml:space="preserve">[Ф.И.О., место регистрации Претендента – физического лица или наименование, организационно-правовая форма, ОГРН, адрес юридического лица, название должности руководителя Претендента </w:t>
      </w:r>
      <w:r>
        <w:rPr>
          <w:sz w:val="28"/>
          <w:szCs w:val="28"/>
        </w:rPr>
        <w:t>–</w:t>
      </w:r>
      <w:r>
        <w:rPr>
          <w:i/>
          <w:sz w:val="28"/>
          <w:szCs w:val="28"/>
        </w:rPr>
        <w:t xml:space="preserve"> юридического лица и его Ф.И.О.]</w:t>
      </w:r>
      <w:r>
        <w:rPr>
          <w:sz w:val="28"/>
          <w:szCs w:val="28"/>
        </w:rPr>
        <w:t xml:space="preserve">, (далее – Доверитель) уполномочивает </w:t>
      </w:r>
      <w:r>
        <w:rPr>
          <w:i/>
          <w:sz w:val="28"/>
          <w:szCs w:val="28"/>
        </w:rPr>
        <w:t>[Ф.И.О. лица, которому выдается доверенность,</w:t>
      </w:r>
      <w:r>
        <w:rPr>
          <w:i/>
          <w:sz w:val="28"/>
          <w:szCs w:val="28"/>
        </w:rPr>
        <w:br/>
        <w:t>и реквизиты документа (паспорта), удостоверяющего его личность]</w:t>
      </w:r>
    </w:p>
    <w:p w14:paraId="5CEA417A" w14:textId="77777777" w:rsidR="00184ADB" w:rsidRDefault="001B7D95">
      <w:pPr>
        <w:pStyle w:val="ab"/>
        <w:numPr>
          <w:ilvl w:val="0"/>
          <w:numId w:val="59"/>
        </w:numPr>
        <w:tabs>
          <w:tab w:val="left" w:pos="1134"/>
        </w:tabs>
        <w:spacing w:after="0" w:line="360" w:lineRule="exact"/>
        <w:ind w:left="0" w:firstLine="709"/>
        <w:rPr>
          <w:lang w:val="ru-RU"/>
        </w:rPr>
      </w:pPr>
      <w:r>
        <w:rPr>
          <w:sz w:val="28"/>
          <w:szCs w:val="28"/>
          <w:lang w:val="ru-RU"/>
        </w:rPr>
        <w:t>составлять</w:t>
      </w:r>
      <w:r>
        <w:rPr>
          <w:color w:val="000000"/>
          <w:sz w:val="28"/>
          <w:szCs w:val="28"/>
          <w:lang w:val="ru-RU"/>
        </w:rPr>
        <w:t xml:space="preserve">, подписывать и подавать от имени Доверителя: </w:t>
      </w:r>
    </w:p>
    <w:p w14:paraId="21DEC65B" w14:textId="535947BC" w:rsidR="00184ADB" w:rsidRDefault="001B7D95">
      <w:pPr>
        <w:pStyle w:val="ab"/>
        <w:numPr>
          <w:ilvl w:val="0"/>
          <w:numId w:val="58"/>
        </w:numPr>
        <w:tabs>
          <w:tab w:val="left" w:pos="1134"/>
        </w:tabs>
        <w:spacing w:after="0" w:line="360" w:lineRule="exact"/>
        <w:ind w:left="0" w:firstLine="709"/>
        <w:rPr>
          <w:lang w:val="ru-RU"/>
        </w:rPr>
      </w:pPr>
      <w:r>
        <w:rPr>
          <w:sz w:val="28"/>
          <w:szCs w:val="28"/>
          <w:lang w:val="ru-RU"/>
        </w:rPr>
        <w:t xml:space="preserve">заявку на участие в открытом аукционе в электронной форме </w:t>
      </w:r>
      <w:r>
        <w:rPr>
          <w:color w:val="000000" w:themeColor="text1"/>
          <w:sz w:val="28"/>
          <w:szCs w:val="28"/>
          <w:lang w:val="ru-RU"/>
        </w:rPr>
        <w:t xml:space="preserve">с использованием электронной торговой площадки </w:t>
      </w:r>
      <w:r>
        <w:rPr>
          <w:sz w:val="28"/>
          <w:szCs w:val="28"/>
          <w:lang w:val="ru-RU"/>
        </w:rPr>
        <w:t xml:space="preserve"> на право заключения договора купли-продажи </w:t>
      </w:r>
      <w:r>
        <w:rPr>
          <w:sz w:val="28"/>
          <w:szCs w:val="28"/>
          <w:lang w:val="ru-RU" w:bidi="ru-RU"/>
        </w:rPr>
        <w:t>обыкновенных акций</w:t>
      </w:r>
      <w:r w:rsidR="00261C91">
        <w:rPr>
          <w:sz w:val="28"/>
          <w:szCs w:val="28"/>
          <w:lang w:val="ru-RU" w:bidi="ru-RU"/>
        </w:rPr>
        <w:t xml:space="preserve"> </w:t>
      </w:r>
      <w:r>
        <w:rPr>
          <w:bCs/>
          <w:sz w:val="28"/>
          <w:szCs w:val="28"/>
          <w:lang w:val="ru-RU"/>
        </w:rPr>
        <w:t>АО «ОЦВ»</w:t>
      </w:r>
      <w:r w:rsidR="00261C91">
        <w:rPr>
          <w:bCs/>
          <w:sz w:val="28"/>
          <w:szCs w:val="28"/>
          <w:lang w:val="ru-RU"/>
        </w:rPr>
        <w:t>,</w:t>
      </w:r>
      <w:r>
        <w:rPr>
          <w:sz w:val="28"/>
          <w:szCs w:val="28"/>
          <w:lang w:val="ru-RU"/>
        </w:rPr>
        <w:t xml:space="preserve"> проводимого</w:t>
      </w:r>
      <w:r>
        <w:rPr>
          <w:rFonts w:eastAsiaTheme="minorHAnsi"/>
          <w:sz w:val="28"/>
          <w:szCs w:val="28"/>
          <w:lang w:val="ru-RU"/>
        </w:rPr>
        <w:br/>
        <w:t xml:space="preserve">в электронной форме путем повышения Стартовой (минимальной) цены продажи Акций на величину Шага аукциона посредством подачи Ценовых предложений </w:t>
      </w:r>
      <w:r>
        <w:rPr>
          <w:sz w:val="28"/>
          <w:szCs w:val="28"/>
          <w:lang w:val="ru-RU"/>
        </w:rPr>
        <w:t>(далее – «Аукцион»), со всеми приложениями к ней, включая:</w:t>
      </w:r>
    </w:p>
    <w:p w14:paraId="7A6C4D26" w14:textId="77777777" w:rsidR="00184ADB" w:rsidRDefault="001B7D95">
      <w:pPr>
        <w:pStyle w:val="ab"/>
        <w:numPr>
          <w:ilvl w:val="0"/>
          <w:numId w:val="58"/>
        </w:numPr>
        <w:tabs>
          <w:tab w:val="left" w:pos="1276"/>
        </w:tabs>
        <w:spacing w:after="0" w:line="360" w:lineRule="exact"/>
        <w:ind w:left="0" w:firstLine="709"/>
        <w:rPr>
          <w:lang w:val="ru-RU"/>
        </w:rPr>
      </w:pPr>
      <w:r>
        <w:rPr>
          <w:color w:val="000000"/>
          <w:sz w:val="28"/>
          <w:szCs w:val="28"/>
          <w:lang w:val="ru-RU"/>
        </w:rPr>
        <w:t>сведения о претенденте и опись документов по форме, установленной в аукционной документации, регулирующей порядок организации, подготовки и проведения Аукциона (далее – «Документация»);</w:t>
      </w:r>
    </w:p>
    <w:p w14:paraId="27D89E92" w14:textId="77777777" w:rsidR="00184ADB" w:rsidRDefault="001B7D95">
      <w:pPr>
        <w:pStyle w:val="ab"/>
        <w:numPr>
          <w:ilvl w:val="0"/>
          <w:numId w:val="58"/>
        </w:numPr>
        <w:tabs>
          <w:tab w:val="left" w:pos="1276"/>
        </w:tabs>
        <w:spacing w:after="0" w:line="360" w:lineRule="exact"/>
        <w:ind w:left="0" w:firstLine="709"/>
        <w:rPr>
          <w:lang w:val="ru-RU"/>
        </w:rPr>
      </w:pPr>
      <w:r>
        <w:rPr>
          <w:color w:val="000000"/>
          <w:sz w:val="28"/>
          <w:szCs w:val="28"/>
          <w:lang w:val="ru-RU"/>
        </w:rPr>
        <w:t>соглашение об охране информации конфиденциального характера, по форме, установленной в Документации;</w:t>
      </w:r>
    </w:p>
    <w:p w14:paraId="3C4812F1" w14:textId="77777777" w:rsidR="00184ADB" w:rsidRDefault="001B7D95">
      <w:pPr>
        <w:pStyle w:val="ab"/>
        <w:numPr>
          <w:ilvl w:val="0"/>
          <w:numId w:val="58"/>
        </w:numPr>
        <w:tabs>
          <w:tab w:val="left" w:pos="1276"/>
        </w:tabs>
        <w:spacing w:after="0" w:line="360" w:lineRule="exact"/>
        <w:ind w:left="0" w:firstLine="709"/>
        <w:rPr>
          <w:lang w:val="ru-RU"/>
        </w:rPr>
      </w:pPr>
      <w:r>
        <w:rPr>
          <w:color w:val="000000"/>
          <w:sz w:val="28"/>
          <w:szCs w:val="28"/>
          <w:lang w:val="ru-RU"/>
        </w:rPr>
        <w:t>любые сведения, справки, уведомления, требующиеся к подаче</w:t>
      </w:r>
      <w:r>
        <w:rPr>
          <w:color w:val="000000"/>
          <w:sz w:val="28"/>
          <w:szCs w:val="28"/>
          <w:lang w:val="ru-RU"/>
        </w:rPr>
        <w:br/>
        <w:t xml:space="preserve">в связи с Аукционом в адрес Организатора аукциона АО «РЖД Управление активами» (ОГРН </w:t>
      </w:r>
      <w:r>
        <w:rPr>
          <w:sz w:val="28"/>
          <w:szCs w:val="28"/>
          <w:lang w:val="ru-RU"/>
        </w:rPr>
        <w:t>1037700080395);</w:t>
      </w:r>
    </w:p>
    <w:p w14:paraId="340B8177" w14:textId="77777777" w:rsidR="00184ADB" w:rsidRDefault="001B7D95">
      <w:pPr>
        <w:pStyle w:val="ab"/>
        <w:numPr>
          <w:ilvl w:val="0"/>
          <w:numId w:val="58"/>
        </w:numPr>
        <w:spacing w:after="0" w:line="360" w:lineRule="exact"/>
        <w:ind w:left="0" w:firstLine="709"/>
        <w:rPr>
          <w:lang w:val="ru-RU"/>
        </w:rPr>
      </w:pPr>
      <w:r>
        <w:rPr>
          <w:sz w:val="28"/>
          <w:szCs w:val="28"/>
          <w:lang w:val="ru-RU"/>
        </w:rPr>
        <w:t>иные</w:t>
      </w:r>
      <w:r>
        <w:rPr>
          <w:color w:val="000000"/>
          <w:sz w:val="28"/>
          <w:szCs w:val="28"/>
          <w:lang w:val="ru-RU"/>
        </w:rPr>
        <w:t xml:space="preserve"> необходимые документы в соответствии с Документацией; а также</w:t>
      </w:r>
    </w:p>
    <w:p w14:paraId="38728ADF" w14:textId="77777777" w:rsidR="00184ADB" w:rsidRDefault="001B7D95">
      <w:pPr>
        <w:pStyle w:val="ab"/>
        <w:numPr>
          <w:ilvl w:val="0"/>
          <w:numId w:val="59"/>
        </w:numPr>
        <w:tabs>
          <w:tab w:val="left" w:pos="1276"/>
        </w:tabs>
        <w:spacing w:after="0" w:line="360" w:lineRule="exact"/>
        <w:ind w:left="0" w:firstLine="709"/>
        <w:rPr>
          <w:lang w:val="ru-RU"/>
        </w:rPr>
      </w:pPr>
      <w:r>
        <w:rPr>
          <w:sz w:val="28"/>
          <w:szCs w:val="28"/>
          <w:lang w:val="ru-RU"/>
        </w:rPr>
        <w:t xml:space="preserve">делать любые заявления, </w:t>
      </w:r>
      <w:r>
        <w:rPr>
          <w:color w:val="000000"/>
          <w:sz w:val="28"/>
          <w:szCs w:val="28"/>
          <w:lang w:val="ru-RU"/>
        </w:rPr>
        <w:t>подавать отзывы заявки на участие</w:t>
      </w:r>
      <w:r>
        <w:rPr>
          <w:color w:val="000000"/>
          <w:sz w:val="28"/>
          <w:szCs w:val="28"/>
          <w:lang w:val="ru-RU"/>
        </w:rPr>
        <w:br/>
        <w:t xml:space="preserve">в Аукционе, </w:t>
      </w:r>
      <w:r>
        <w:rPr>
          <w:sz w:val="28"/>
          <w:szCs w:val="28"/>
          <w:lang w:val="ru-RU"/>
        </w:rPr>
        <w:t>а также осуществлять иные необходимые действия, связанные</w:t>
      </w:r>
      <w:r>
        <w:rPr>
          <w:sz w:val="28"/>
          <w:szCs w:val="28"/>
          <w:lang w:val="ru-RU"/>
        </w:rPr>
        <w:br/>
        <w:t xml:space="preserve"> подачей </w:t>
      </w:r>
      <w:r>
        <w:rPr>
          <w:color w:val="000000"/>
          <w:sz w:val="28"/>
          <w:szCs w:val="28"/>
          <w:lang w:val="ru-RU"/>
        </w:rPr>
        <w:t>заявки на участие в Аукционе</w:t>
      </w:r>
      <w:r>
        <w:rPr>
          <w:sz w:val="28"/>
          <w:szCs w:val="28"/>
          <w:lang w:val="ru-RU"/>
        </w:rPr>
        <w:t>, включая оплату задатка на участие</w:t>
      </w:r>
      <w:r>
        <w:rPr>
          <w:sz w:val="28"/>
          <w:szCs w:val="28"/>
          <w:lang w:val="ru-RU"/>
        </w:rPr>
        <w:br/>
        <w:t>в Аукционе в соответствии с Документацией.</w:t>
      </w:r>
    </w:p>
    <w:p w14:paraId="1D466248" w14:textId="77777777" w:rsidR="00184ADB" w:rsidRDefault="001B7D95">
      <w:pPr>
        <w:pStyle w:val="ab"/>
        <w:spacing w:after="0" w:line="360" w:lineRule="exact"/>
        <w:ind w:firstLine="709"/>
        <w:rPr>
          <w:lang w:val="ru-RU"/>
        </w:rPr>
      </w:pPr>
      <w:r>
        <w:rPr>
          <w:color w:val="000000"/>
          <w:sz w:val="28"/>
          <w:szCs w:val="28"/>
          <w:lang w:val="ru-RU"/>
        </w:rPr>
        <w:t>Настоящая доверенность выдана без права передоверия.</w:t>
      </w:r>
    </w:p>
    <w:p w14:paraId="303532C2" w14:textId="77777777" w:rsidR="00184ADB" w:rsidRDefault="001B7D95">
      <w:pPr>
        <w:pStyle w:val="ab"/>
        <w:spacing w:after="0" w:line="360" w:lineRule="exact"/>
        <w:ind w:firstLine="709"/>
        <w:rPr>
          <w:lang w:val="ru-RU"/>
        </w:rPr>
      </w:pPr>
      <w:r>
        <w:rPr>
          <w:sz w:val="28"/>
          <w:szCs w:val="28"/>
          <w:lang w:val="ru-RU"/>
        </w:rPr>
        <w:t>Настоящая доверенность не может быть отменена до окончания срока ее действия.</w:t>
      </w:r>
    </w:p>
    <w:p w14:paraId="03E904B6" w14:textId="77777777" w:rsidR="00184ADB" w:rsidRDefault="001B7D95">
      <w:pPr>
        <w:pStyle w:val="ab"/>
        <w:spacing w:after="0" w:line="360" w:lineRule="exact"/>
        <w:ind w:firstLine="709"/>
        <w:rPr>
          <w:lang w:val="ru-RU"/>
        </w:rPr>
      </w:pPr>
      <w:r>
        <w:rPr>
          <w:color w:val="000000"/>
          <w:sz w:val="28"/>
          <w:szCs w:val="28"/>
          <w:lang w:val="ru-RU"/>
        </w:rPr>
        <w:t>Настоящая доверенность выдана сроком до ___________.</w:t>
      </w:r>
    </w:p>
    <w:p w14:paraId="1D66717E" w14:textId="77777777" w:rsidR="00184ADB" w:rsidRDefault="001B7D95">
      <w:pPr>
        <w:pStyle w:val="ab"/>
        <w:spacing w:after="0" w:line="360" w:lineRule="exact"/>
        <w:ind w:firstLine="709"/>
        <w:rPr>
          <w:bCs/>
          <w:i/>
          <w:color w:val="000000"/>
          <w:sz w:val="28"/>
          <w:szCs w:val="28"/>
          <w:lang w:val="ru-RU"/>
        </w:rPr>
      </w:pPr>
      <w:r>
        <w:rPr>
          <w:i/>
          <w:color w:val="000000"/>
          <w:sz w:val="28"/>
          <w:szCs w:val="28"/>
          <w:lang w:val="ru-RU"/>
        </w:rPr>
        <w:t>[Отметки нотариуса]</w:t>
      </w:r>
    </w:p>
    <w:p w14:paraId="7E1CAB2A" w14:textId="77777777" w:rsidR="00184ADB" w:rsidRDefault="001B7D95">
      <w:pPr>
        <w:pStyle w:val="ab"/>
        <w:spacing w:after="0" w:line="360" w:lineRule="exact"/>
        <w:ind w:firstLine="709"/>
        <w:rPr>
          <w:bCs/>
          <w:i/>
          <w:color w:val="000000"/>
          <w:sz w:val="28"/>
          <w:szCs w:val="28"/>
          <w:lang w:val="ru-RU"/>
        </w:rPr>
      </w:pPr>
      <w:r>
        <w:rPr>
          <w:i/>
          <w:sz w:val="28"/>
          <w:szCs w:val="28"/>
          <w:lang w:val="ru-RU"/>
        </w:rPr>
        <w:t>[Доверенность может быть выдана одному или нескольким поверенным, каждый из которых должен быть уполномочен совершать указанные в доверенности действия самостоятельно. Доверенность может содержать иные полномочия в дополнение к указанным в настоящей форме.]</w:t>
      </w:r>
    </w:p>
    <w:p w14:paraId="2CDF5389" w14:textId="77777777" w:rsidR="00184ADB" w:rsidRDefault="001B7D95">
      <w:r>
        <w:br w:type="page" w:clear="all"/>
      </w:r>
    </w:p>
    <w:p w14:paraId="0E946A31" w14:textId="77777777" w:rsidR="00184ADB" w:rsidRDefault="001B7D95">
      <w:pPr>
        <w:pStyle w:val="ab"/>
        <w:rPr>
          <w:lang w:val="ru-RU"/>
        </w:rPr>
      </w:pPr>
      <w:r>
        <w:rPr>
          <w:lang w:val="ru-RU"/>
        </w:rPr>
        <w:t>ФОРМА</w:t>
      </w:r>
    </w:p>
    <w:p w14:paraId="6EBA8ED9" w14:textId="77777777" w:rsidR="00184ADB" w:rsidRDefault="001B7D95">
      <w:pPr>
        <w:pStyle w:val="111"/>
        <w:spacing w:before="0" w:after="0"/>
        <w:jc w:val="center"/>
        <w:rPr>
          <w:rFonts w:asciiTheme="minorHAnsi" w:hAnsiTheme="minorHAnsi"/>
          <w:lang w:val="ru-RU"/>
        </w:rPr>
      </w:pPr>
      <w:bookmarkStart w:id="208" w:name="_Toc177659340"/>
      <w:r>
        <w:rPr>
          <w:sz w:val="28"/>
          <w:szCs w:val="28"/>
          <w:lang w:val="ru-RU"/>
        </w:rPr>
        <w:t>ДОВЕРЕННОСТЬ</w:t>
      </w:r>
      <w:r>
        <w:rPr>
          <w:b/>
          <w:sz w:val="28"/>
          <w:szCs w:val="28"/>
          <w:lang w:val="ru-RU"/>
        </w:rPr>
        <w:t xml:space="preserve"> </w:t>
      </w:r>
      <w:r>
        <w:rPr>
          <w:sz w:val="28"/>
          <w:szCs w:val="28"/>
          <w:lang w:val="ru-RU"/>
        </w:rPr>
        <w:t>№</w:t>
      </w:r>
      <w:r>
        <w:rPr>
          <w:rFonts w:asciiTheme="minorHAnsi" w:hAnsiTheme="minorHAnsi"/>
          <w:sz w:val="28"/>
          <w:szCs w:val="28"/>
          <w:lang w:val="ru-RU"/>
        </w:rPr>
        <w:t xml:space="preserve"> </w:t>
      </w:r>
      <w:r>
        <w:rPr>
          <w:sz w:val="28"/>
          <w:szCs w:val="28"/>
          <w:lang w:val="ru-RU"/>
        </w:rPr>
        <w:t>______</w:t>
      </w:r>
      <w:bookmarkEnd w:id="208"/>
    </w:p>
    <w:p w14:paraId="06070BC1" w14:textId="77777777" w:rsidR="00184ADB" w:rsidRDefault="001B7D95">
      <w:pPr>
        <w:pStyle w:val="ab"/>
        <w:spacing w:after="0" w:line="360" w:lineRule="exact"/>
        <w:jc w:val="center"/>
        <w:rPr>
          <w:i/>
          <w:sz w:val="28"/>
          <w:szCs w:val="28"/>
          <w:lang w:val="ru-RU"/>
        </w:rPr>
      </w:pPr>
      <w:r>
        <w:rPr>
          <w:i/>
          <w:color w:val="000000"/>
          <w:sz w:val="28"/>
          <w:szCs w:val="28"/>
          <w:lang w:val="ru-RU"/>
        </w:rPr>
        <w:t>[</w:t>
      </w:r>
      <w:r>
        <w:rPr>
          <w:i/>
          <w:sz w:val="28"/>
          <w:szCs w:val="28"/>
          <w:lang w:val="ru-RU"/>
        </w:rPr>
        <w:t>для получения доступа к информационной комнате</w:t>
      </w:r>
      <w:r>
        <w:rPr>
          <w:i/>
          <w:color w:val="000000"/>
          <w:sz w:val="28"/>
          <w:szCs w:val="28"/>
          <w:lang w:val="ru-RU"/>
        </w:rPr>
        <w:t>]</w:t>
      </w:r>
    </w:p>
    <w:tbl>
      <w:tblPr>
        <w:tblStyle w:val="affffff0"/>
        <w:tblW w:w="9354" w:type="dxa"/>
        <w:tblLayout w:type="fixed"/>
        <w:tblLook w:val="04A0" w:firstRow="1" w:lastRow="0" w:firstColumn="1" w:lastColumn="0" w:noHBand="0" w:noVBand="1"/>
      </w:tblPr>
      <w:tblGrid>
        <w:gridCol w:w="4653"/>
        <w:gridCol w:w="4701"/>
      </w:tblGrid>
      <w:tr w:rsidR="00184ADB" w14:paraId="03514B4E" w14:textId="77777777">
        <w:trPr>
          <w:trHeight w:val="567"/>
        </w:trPr>
        <w:tc>
          <w:tcPr>
            <w:tcW w:w="4653" w:type="dxa"/>
            <w:tcBorders>
              <w:top w:val="none" w:sz="4" w:space="0" w:color="000000"/>
              <w:left w:val="none" w:sz="4" w:space="0" w:color="000000"/>
              <w:bottom w:val="none" w:sz="4" w:space="0" w:color="000000"/>
              <w:right w:val="none" w:sz="4" w:space="0" w:color="000000"/>
            </w:tcBorders>
          </w:tcPr>
          <w:p w14:paraId="575A9466" w14:textId="77777777" w:rsidR="00184ADB" w:rsidRDefault="001B7D95">
            <w:pPr>
              <w:pStyle w:val="ab"/>
              <w:spacing w:after="0" w:line="360" w:lineRule="exact"/>
              <w:rPr>
                <w:sz w:val="28"/>
                <w:szCs w:val="28"/>
              </w:rPr>
            </w:pPr>
            <w:r>
              <w:rPr>
                <w:sz w:val="28"/>
                <w:szCs w:val="28"/>
                <w:lang w:val="ru-RU"/>
              </w:rPr>
              <w:t>г. __________</w:t>
            </w:r>
          </w:p>
        </w:tc>
        <w:tc>
          <w:tcPr>
            <w:tcW w:w="4700" w:type="dxa"/>
            <w:tcBorders>
              <w:top w:val="none" w:sz="4" w:space="0" w:color="000000"/>
              <w:left w:val="none" w:sz="4" w:space="0" w:color="000000"/>
              <w:bottom w:val="none" w:sz="4" w:space="0" w:color="000000"/>
              <w:right w:val="none" w:sz="4" w:space="0" w:color="000000"/>
            </w:tcBorders>
          </w:tcPr>
          <w:p w14:paraId="48FBEA1E" w14:textId="77777777" w:rsidR="00184ADB" w:rsidRDefault="001B7D95">
            <w:pPr>
              <w:pStyle w:val="ab"/>
              <w:spacing w:after="0" w:line="360" w:lineRule="exact"/>
              <w:jc w:val="right"/>
              <w:rPr>
                <w:sz w:val="28"/>
                <w:szCs w:val="28"/>
              </w:rPr>
            </w:pPr>
            <w:r>
              <w:rPr>
                <w:sz w:val="28"/>
                <w:szCs w:val="28"/>
                <w:lang w:val="ru-RU"/>
              </w:rPr>
              <w:t>«____» ______________20__ г.</w:t>
            </w:r>
          </w:p>
        </w:tc>
      </w:tr>
    </w:tbl>
    <w:p w14:paraId="60C2B0F9" w14:textId="77777777" w:rsidR="00184ADB" w:rsidRDefault="001B7D95">
      <w:pPr>
        <w:tabs>
          <w:tab w:val="left" w:pos="1276"/>
        </w:tabs>
        <w:spacing w:line="360" w:lineRule="exact"/>
        <w:ind w:firstLine="709"/>
        <w:jc w:val="both"/>
        <w:rPr>
          <w:sz w:val="28"/>
          <w:szCs w:val="28"/>
        </w:rPr>
      </w:pPr>
      <w:r>
        <w:rPr>
          <w:sz w:val="28"/>
          <w:szCs w:val="28"/>
        </w:rPr>
        <w:t xml:space="preserve">Настоящей доверенностью </w:t>
      </w:r>
      <w:r>
        <w:rPr>
          <w:i/>
          <w:sz w:val="28"/>
          <w:szCs w:val="28"/>
        </w:rPr>
        <w:t xml:space="preserve">[Ф.И.О., место регистрации Претендента – физического лица или наименование, организационно-правовая форма, ОГРН, адрес юридического лица, название должности руководителя Претендента </w:t>
      </w:r>
      <w:r>
        <w:rPr>
          <w:sz w:val="28"/>
          <w:szCs w:val="28"/>
        </w:rPr>
        <w:t>–</w:t>
      </w:r>
      <w:r>
        <w:rPr>
          <w:i/>
          <w:sz w:val="28"/>
          <w:szCs w:val="28"/>
        </w:rPr>
        <w:t xml:space="preserve"> юридического лица и его Ф.И.О.]</w:t>
      </w:r>
      <w:r>
        <w:rPr>
          <w:sz w:val="28"/>
          <w:szCs w:val="28"/>
        </w:rPr>
        <w:t xml:space="preserve">, (далее – Доверитель) уполномочивает </w:t>
      </w:r>
      <w:r>
        <w:rPr>
          <w:i/>
          <w:sz w:val="28"/>
          <w:szCs w:val="28"/>
        </w:rPr>
        <w:t>[Ф.И.О. лица, которому выдается доверенность,</w:t>
      </w:r>
      <w:r>
        <w:rPr>
          <w:i/>
          <w:sz w:val="28"/>
          <w:szCs w:val="28"/>
        </w:rPr>
        <w:br w:type="textWrapping" w:clear="all"/>
        <w:t>и реквизиты документа (паспорта), удостоверяющего его личность]</w:t>
      </w:r>
    </w:p>
    <w:p w14:paraId="280C1ECC" w14:textId="77777777" w:rsidR="00184ADB" w:rsidRDefault="001B7D95">
      <w:pPr>
        <w:pStyle w:val="ab"/>
        <w:numPr>
          <w:ilvl w:val="3"/>
          <w:numId w:val="2"/>
        </w:numPr>
        <w:tabs>
          <w:tab w:val="left" w:pos="1276"/>
        </w:tabs>
        <w:spacing w:after="0" w:line="360" w:lineRule="exact"/>
        <w:ind w:left="0" w:firstLine="709"/>
        <w:rPr>
          <w:sz w:val="28"/>
          <w:szCs w:val="28"/>
          <w:lang w:val="ru-RU"/>
        </w:rPr>
      </w:pPr>
      <w:r>
        <w:rPr>
          <w:sz w:val="28"/>
          <w:szCs w:val="28"/>
          <w:lang w:val="ru-RU"/>
        </w:rPr>
        <w:t>составлять, подписывать и подавать от имени Доверителя:</w:t>
      </w:r>
    </w:p>
    <w:p w14:paraId="74063686" w14:textId="16EFCA0C" w:rsidR="00184ADB" w:rsidRDefault="001B7D95">
      <w:pPr>
        <w:pStyle w:val="ab"/>
        <w:numPr>
          <w:ilvl w:val="0"/>
          <w:numId w:val="20"/>
        </w:numPr>
        <w:tabs>
          <w:tab w:val="left" w:pos="1134"/>
        </w:tabs>
        <w:spacing w:after="0" w:line="360" w:lineRule="exact"/>
        <w:ind w:left="0" w:firstLine="709"/>
        <w:rPr>
          <w:sz w:val="28"/>
          <w:szCs w:val="28"/>
          <w:lang w:val="ru-RU"/>
        </w:rPr>
      </w:pPr>
      <w:r>
        <w:rPr>
          <w:sz w:val="28"/>
          <w:szCs w:val="28"/>
          <w:lang w:val="ru-RU"/>
        </w:rPr>
        <w:t>документы для получения доступа к дополнительной информации</w:t>
      </w:r>
      <w:r>
        <w:rPr>
          <w:sz w:val="28"/>
          <w:szCs w:val="28"/>
          <w:lang w:val="ru-RU"/>
        </w:rPr>
        <w:br/>
        <w:t>и документам</w:t>
      </w:r>
      <w:r w:rsidR="00270C51">
        <w:rPr>
          <w:sz w:val="28"/>
          <w:szCs w:val="28"/>
          <w:lang w:val="ru-RU"/>
        </w:rPr>
        <w:t xml:space="preserve"> </w:t>
      </w:r>
      <w:r>
        <w:rPr>
          <w:sz w:val="28"/>
          <w:szCs w:val="28"/>
          <w:lang w:val="ru-RU"/>
        </w:rPr>
        <w:t xml:space="preserve">для участия в открытом аукционе </w:t>
      </w:r>
      <w:r>
        <w:rPr>
          <w:color w:val="000000" w:themeColor="text1"/>
          <w:sz w:val="28"/>
          <w:szCs w:val="28"/>
          <w:lang w:val="ru-RU"/>
        </w:rPr>
        <w:t xml:space="preserve">в электронной форме с использованием электронной торговой площадки </w:t>
      </w:r>
      <w:r>
        <w:rPr>
          <w:sz w:val="28"/>
          <w:szCs w:val="28"/>
          <w:lang w:val="ru-RU"/>
        </w:rPr>
        <w:t xml:space="preserve">на право заключения договора купли-продажи </w:t>
      </w:r>
      <w:r>
        <w:rPr>
          <w:sz w:val="28"/>
          <w:szCs w:val="28"/>
          <w:lang w:val="ru-RU" w:bidi="ru-RU"/>
        </w:rPr>
        <w:t>обыкновенных акций</w:t>
      </w:r>
      <w:r w:rsidR="00261C91">
        <w:rPr>
          <w:sz w:val="28"/>
          <w:szCs w:val="28"/>
          <w:lang w:val="ru-RU" w:bidi="ru-RU"/>
        </w:rPr>
        <w:t xml:space="preserve"> </w:t>
      </w:r>
      <w:r>
        <w:rPr>
          <w:bCs/>
          <w:sz w:val="28"/>
          <w:szCs w:val="28"/>
          <w:lang w:val="ru-RU"/>
        </w:rPr>
        <w:t>АО «ОЦВ»</w:t>
      </w:r>
      <w:r w:rsidR="00261C91">
        <w:rPr>
          <w:bCs/>
          <w:sz w:val="28"/>
          <w:szCs w:val="28"/>
          <w:lang w:val="ru-RU"/>
        </w:rPr>
        <w:t>.</w:t>
      </w:r>
    </w:p>
    <w:p w14:paraId="2D669849" w14:textId="77777777" w:rsidR="00184ADB" w:rsidRDefault="001B7D95">
      <w:pPr>
        <w:pStyle w:val="ab"/>
        <w:numPr>
          <w:ilvl w:val="0"/>
          <w:numId w:val="20"/>
        </w:numPr>
        <w:tabs>
          <w:tab w:val="left" w:pos="1134"/>
        </w:tabs>
        <w:spacing w:after="0" w:line="360" w:lineRule="exact"/>
        <w:ind w:left="0" w:firstLine="709"/>
        <w:rPr>
          <w:sz w:val="28"/>
          <w:szCs w:val="28"/>
          <w:lang w:val="ru-RU"/>
        </w:rPr>
      </w:pPr>
      <w:r>
        <w:rPr>
          <w:sz w:val="28"/>
          <w:szCs w:val="28"/>
          <w:lang w:val="ru-RU"/>
        </w:rPr>
        <w:t>соглашение об охране информации конфиденциального характера;</w:t>
      </w:r>
    </w:p>
    <w:p w14:paraId="53ECE7AF" w14:textId="77777777" w:rsidR="00184ADB" w:rsidRDefault="001B7D95">
      <w:pPr>
        <w:pStyle w:val="ab"/>
        <w:numPr>
          <w:ilvl w:val="0"/>
          <w:numId w:val="20"/>
        </w:numPr>
        <w:tabs>
          <w:tab w:val="left" w:pos="1134"/>
        </w:tabs>
        <w:spacing w:after="0" w:line="360" w:lineRule="exact"/>
        <w:ind w:left="0" w:firstLine="709"/>
        <w:rPr>
          <w:sz w:val="28"/>
          <w:szCs w:val="28"/>
          <w:lang w:val="ru-RU"/>
        </w:rPr>
      </w:pPr>
      <w:r>
        <w:rPr>
          <w:sz w:val="28"/>
          <w:szCs w:val="28"/>
          <w:lang w:val="ru-RU"/>
        </w:rPr>
        <w:t>любые сведения, требующиеся к подаче в адрес Организатора аукциона в связи с получением доступа; а также</w:t>
      </w:r>
    </w:p>
    <w:p w14:paraId="42810322" w14:textId="77777777" w:rsidR="00184ADB" w:rsidRDefault="001B7D95">
      <w:pPr>
        <w:pStyle w:val="ab"/>
        <w:numPr>
          <w:ilvl w:val="3"/>
          <w:numId w:val="2"/>
        </w:numPr>
        <w:tabs>
          <w:tab w:val="left" w:pos="1276"/>
        </w:tabs>
        <w:spacing w:after="0" w:line="360" w:lineRule="exact"/>
        <w:ind w:left="0" w:firstLine="709"/>
        <w:rPr>
          <w:sz w:val="28"/>
          <w:szCs w:val="28"/>
          <w:lang w:val="ru-RU"/>
        </w:rPr>
      </w:pPr>
      <w:r>
        <w:rPr>
          <w:sz w:val="28"/>
          <w:szCs w:val="28"/>
          <w:lang w:val="ru-RU"/>
        </w:rPr>
        <w:t xml:space="preserve">взаимодействовать с Организатором аукциона </w:t>
      </w:r>
      <w:r>
        <w:rPr>
          <w:sz w:val="28"/>
          <w:szCs w:val="28"/>
          <w:lang w:val="ru-RU"/>
        </w:rPr>
        <w:br/>
        <w:t>по всем вопросам, связанным с получением доступа.</w:t>
      </w:r>
    </w:p>
    <w:p w14:paraId="6A621208" w14:textId="77777777" w:rsidR="00184ADB" w:rsidRDefault="001B7D95">
      <w:pPr>
        <w:pStyle w:val="ab"/>
        <w:tabs>
          <w:tab w:val="left" w:pos="1276"/>
        </w:tabs>
        <w:spacing w:after="0" w:line="360" w:lineRule="exact"/>
        <w:ind w:firstLine="709"/>
        <w:rPr>
          <w:sz w:val="28"/>
          <w:szCs w:val="28"/>
          <w:lang w:val="ru-RU"/>
        </w:rPr>
      </w:pPr>
      <w:r>
        <w:rPr>
          <w:sz w:val="28"/>
          <w:szCs w:val="28"/>
          <w:lang w:val="ru-RU"/>
        </w:rPr>
        <w:t>Настоящая доверенность выдана без права передоверия.</w:t>
      </w:r>
    </w:p>
    <w:p w14:paraId="4F5A9F36" w14:textId="77777777" w:rsidR="00184ADB" w:rsidRDefault="001B7D95">
      <w:pPr>
        <w:pStyle w:val="ab"/>
        <w:tabs>
          <w:tab w:val="left" w:pos="1276"/>
        </w:tabs>
        <w:spacing w:after="0" w:line="360" w:lineRule="exact"/>
        <w:ind w:firstLine="709"/>
        <w:rPr>
          <w:sz w:val="28"/>
          <w:szCs w:val="28"/>
          <w:lang w:val="ru-RU"/>
        </w:rPr>
      </w:pPr>
      <w:r>
        <w:rPr>
          <w:sz w:val="28"/>
          <w:szCs w:val="28"/>
          <w:lang w:val="ru-RU"/>
        </w:rPr>
        <w:t xml:space="preserve">Настоящая доверенность выдана сроком ___ </w:t>
      </w:r>
      <w:r>
        <w:rPr>
          <w:i/>
          <w:sz w:val="28"/>
          <w:szCs w:val="28"/>
          <w:lang w:val="ru-RU"/>
        </w:rPr>
        <w:t>[необходимо заполнить]</w:t>
      </w:r>
      <w:r>
        <w:rPr>
          <w:sz w:val="28"/>
          <w:szCs w:val="28"/>
          <w:lang w:val="ru-RU"/>
        </w:rPr>
        <w:t>.</w:t>
      </w:r>
    </w:p>
    <w:p w14:paraId="629AC071" w14:textId="77777777" w:rsidR="00184ADB" w:rsidRDefault="001B7D95">
      <w:pPr>
        <w:pStyle w:val="ab"/>
        <w:tabs>
          <w:tab w:val="left" w:pos="1276"/>
        </w:tabs>
        <w:spacing w:after="0" w:line="360" w:lineRule="exact"/>
        <w:ind w:firstLine="709"/>
        <w:rPr>
          <w:i/>
          <w:sz w:val="28"/>
          <w:szCs w:val="28"/>
          <w:lang w:val="ru-RU"/>
        </w:rPr>
      </w:pPr>
      <w:r>
        <w:rPr>
          <w:i/>
          <w:sz w:val="28"/>
          <w:szCs w:val="28"/>
          <w:lang w:val="ru-RU"/>
        </w:rPr>
        <w:t>[Отметки нотариуса]</w:t>
      </w:r>
    </w:p>
    <w:p w14:paraId="6FF1FECE" w14:textId="77777777" w:rsidR="00184ADB" w:rsidRDefault="001B7D95">
      <w:pPr>
        <w:pStyle w:val="ab"/>
        <w:tabs>
          <w:tab w:val="left" w:pos="1276"/>
        </w:tabs>
        <w:spacing w:after="0" w:line="360" w:lineRule="exact"/>
        <w:ind w:firstLine="709"/>
        <w:rPr>
          <w:i/>
          <w:sz w:val="28"/>
          <w:szCs w:val="28"/>
          <w:lang w:val="ru-RU"/>
        </w:rPr>
        <w:sectPr w:rsidR="00184ADB">
          <w:headerReference w:type="default" r:id="rId44"/>
          <w:footerReference w:type="default" r:id="rId45"/>
          <w:headerReference w:type="first" r:id="rId46"/>
          <w:footerReference w:type="first" r:id="rId47"/>
          <w:pgSz w:w="11906" w:h="16838"/>
          <w:pgMar w:top="1134" w:right="851" w:bottom="1134" w:left="1701" w:header="709" w:footer="709" w:gutter="0"/>
          <w:cols w:space="1701"/>
          <w:titlePg/>
          <w:docGrid w:linePitch="360"/>
        </w:sectPr>
      </w:pPr>
      <w:bookmarkStart w:id="209" w:name="_Ref301378456"/>
      <w:bookmarkStart w:id="210" w:name="_Ref301378277"/>
      <w:bookmarkStart w:id="211" w:name="_Ref301377798"/>
      <w:r>
        <w:rPr>
          <w:i/>
          <w:sz w:val="28"/>
          <w:szCs w:val="28"/>
          <w:lang w:val="ru-RU"/>
        </w:rPr>
        <w:t>[Доверенность может быть выдана одному или нескольким поверенным, каждый из которых должен быть уполномочен совершать указанные в доверенности действия самостоятельно. Доверенность может содержать иные полномочия в дополнение к указанным в настоящей форме.]</w:t>
      </w:r>
      <w:bookmarkEnd w:id="209"/>
      <w:bookmarkEnd w:id="210"/>
      <w:bookmarkEnd w:id="211"/>
    </w:p>
    <w:p w14:paraId="31C91A06" w14:textId="77777777" w:rsidR="00184ADB" w:rsidRDefault="001B7D95">
      <w:pPr>
        <w:rPr>
          <w:sz w:val="28"/>
          <w:szCs w:val="28"/>
        </w:rPr>
      </w:pPr>
      <w:r>
        <w:rPr>
          <w:sz w:val="28"/>
          <w:szCs w:val="28"/>
        </w:rPr>
        <w:t>ФОРМА</w:t>
      </w:r>
    </w:p>
    <w:p w14:paraId="0AF83552" w14:textId="77777777" w:rsidR="00184ADB" w:rsidRDefault="001B7D95">
      <w:pPr>
        <w:pStyle w:val="111"/>
        <w:spacing w:before="0" w:after="0"/>
        <w:jc w:val="center"/>
        <w:rPr>
          <w:rFonts w:asciiTheme="minorHAnsi" w:hAnsiTheme="minorHAnsi"/>
          <w:sz w:val="28"/>
          <w:szCs w:val="28"/>
          <w:lang w:val="ru-RU"/>
        </w:rPr>
      </w:pPr>
      <w:bookmarkStart w:id="212" w:name="_Toc177659341"/>
      <w:r>
        <w:rPr>
          <w:sz w:val="28"/>
          <w:szCs w:val="28"/>
          <w:lang w:val="ru-RU"/>
        </w:rPr>
        <w:t>ДОВЕРЕННОСТЬ</w:t>
      </w:r>
      <w:r>
        <w:rPr>
          <w:b/>
          <w:sz w:val="28"/>
          <w:szCs w:val="28"/>
          <w:lang w:val="ru-RU"/>
        </w:rPr>
        <w:t xml:space="preserve"> </w:t>
      </w:r>
      <w:r>
        <w:rPr>
          <w:sz w:val="28"/>
          <w:szCs w:val="28"/>
          <w:lang w:val="ru-RU"/>
        </w:rPr>
        <w:t>№</w:t>
      </w:r>
      <w:r>
        <w:rPr>
          <w:rFonts w:asciiTheme="minorHAnsi" w:hAnsiTheme="minorHAnsi"/>
          <w:sz w:val="28"/>
          <w:szCs w:val="28"/>
          <w:lang w:val="ru-RU"/>
        </w:rPr>
        <w:t xml:space="preserve"> </w:t>
      </w:r>
      <w:r>
        <w:rPr>
          <w:sz w:val="28"/>
          <w:szCs w:val="28"/>
          <w:lang w:val="ru-RU"/>
        </w:rPr>
        <w:t>______</w:t>
      </w:r>
      <w:bookmarkEnd w:id="212"/>
    </w:p>
    <w:p w14:paraId="6F2235CC" w14:textId="77777777" w:rsidR="00184ADB" w:rsidRDefault="001B7D95">
      <w:pPr>
        <w:pStyle w:val="ab"/>
        <w:tabs>
          <w:tab w:val="right" w:pos="8280"/>
        </w:tabs>
        <w:spacing w:after="120"/>
        <w:jc w:val="center"/>
        <w:rPr>
          <w:i/>
          <w:sz w:val="28"/>
          <w:szCs w:val="28"/>
          <w:lang w:val="ru-RU"/>
        </w:rPr>
      </w:pPr>
      <w:r>
        <w:rPr>
          <w:i/>
          <w:color w:val="000000"/>
          <w:sz w:val="28"/>
          <w:szCs w:val="28"/>
          <w:lang w:val="ru-RU"/>
        </w:rPr>
        <w:t>[</w:t>
      </w:r>
      <w:r>
        <w:rPr>
          <w:i/>
          <w:sz w:val="28"/>
          <w:szCs w:val="28"/>
          <w:lang w:val="ru-RU"/>
        </w:rPr>
        <w:t>подписание Протокола об итогах аукциона, договора купли-продажи акций</w:t>
      </w:r>
      <w:r>
        <w:rPr>
          <w:i/>
          <w:color w:val="000000"/>
          <w:sz w:val="28"/>
          <w:szCs w:val="28"/>
          <w:lang w:val="ru-RU"/>
        </w:rPr>
        <w:t>]</w:t>
      </w:r>
    </w:p>
    <w:tbl>
      <w:tblPr>
        <w:tblStyle w:val="affffff0"/>
        <w:tblW w:w="9354" w:type="dxa"/>
        <w:tblLayout w:type="fixed"/>
        <w:tblLook w:val="04A0" w:firstRow="1" w:lastRow="0" w:firstColumn="1" w:lastColumn="0" w:noHBand="0" w:noVBand="1"/>
      </w:tblPr>
      <w:tblGrid>
        <w:gridCol w:w="4653"/>
        <w:gridCol w:w="4701"/>
      </w:tblGrid>
      <w:tr w:rsidR="00184ADB" w14:paraId="4FDD0BE3" w14:textId="77777777">
        <w:trPr>
          <w:trHeight w:val="567"/>
        </w:trPr>
        <w:tc>
          <w:tcPr>
            <w:tcW w:w="4653" w:type="dxa"/>
            <w:tcBorders>
              <w:top w:val="none" w:sz="4" w:space="0" w:color="000000"/>
              <w:left w:val="none" w:sz="4" w:space="0" w:color="000000"/>
              <w:bottom w:val="none" w:sz="4" w:space="0" w:color="000000"/>
              <w:right w:val="none" w:sz="4" w:space="0" w:color="000000"/>
            </w:tcBorders>
          </w:tcPr>
          <w:p w14:paraId="0E76B6FE" w14:textId="77777777" w:rsidR="00184ADB" w:rsidRDefault="001B7D95">
            <w:pPr>
              <w:pStyle w:val="ab"/>
              <w:spacing w:after="0" w:line="360" w:lineRule="exact"/>
              <w:rPr>
                <w:sz w:val="28"/>
                <w:szCs w:val="28"/>
              </w:rPr>
            </w:pPr>
            <w:r>
              <w:rPr>
                <w:sz w:val="28"/>
                <w:szCs w:val="28"/>
                <w:lang w:val="ru-RU"/>
              </w:rPr>
              <w:t>г. __________</w:t>
            </w:r>
          </w:p>
        </w:tc>
        <w:tc>
          <w:tcPr>
            <w:tcW w:w="4700" w:type="dxa"/>
            <w:tcBorders>
              <w:top w:val="none" w:sz="4" w:space="0" w:color="000000"/>
              <w:left w:val="none" w:sz="4" w:space="0" w:color="000000"/>
              <w:bottom w:val="none" w:sz="4" w:space="0" w:color="000000"/>
              <w:right w:val="none" w:sz="4" w:space="0" w:color="000000"/>
            </w:tcBorders>
          </w:tcPr>
          <w:p w14:paraId="7B56E6B1" w14:textId="77777777" w:rsidR="00184ADB" w:rsidRDefault="001B7D95">
            <w:pPr>
              <w:pStyle w:val="ab"/>
              <w:spacing w:after="0" w:line="360" w:lineRule="exact"/>
              <w:jc w:val="right"/>
              <w:rPr>
                <w:sz w:val="28"/>
                <w:szCs w:val="28"/>
              </w:rPr>
            </w:pPr>
            <w:r>
              <w:rPr>
                <w:sz w:val="28"/>
                <w:szCs w:val="28"/>
                <w:lang w:val="ru-RU"/>
              </w:rPr>
              <w:t>«____» ______________20__ г.</w:t>
            </w:r>
          </w:p>
        </w:tc>
      </w:tr>
    </w:tbl>
    <w:p w14:paraId="6E1DD968" w14:textId="77777777" w:rsidR="00184ADB" w:rsidRDefault="001B7D95">
      <w:pPr>
        <w:tabs>
          <w:tab w:val="left" w:pos="1134"/>
        </w:tabs>
        <w:spacing w:before="0" w:after="0" w:line="360" w:lineRule="exact"/>
        <w:ind w:firstLine="709"/>
        <w:jc w:val="both"/>
        <w:rPr>
          <w:sz w:val="28"/>
          <w:szCs w:val="28"/>
        </w:rPr>
      </w:pPr>
      <w:r>
        <w:rPr>
          <w:sz w:val="28"/>
          <w:szCs w:val="28"/>
        </w:rPr>
        <w:t xml:space="preserve">Настоящей доверенностью </w:t>
      </w:r>
      <w:r>
        <w:rPr>
          <w:i/>
          <w:sz w:val="28"/>
          <w:szCs w:val="28"/>
        </w:rPr>
        <w:t xml:space="preserve">[Ф.И.О., место регистрации Претендента – физического лица или наименование, организационно-правовая форма, ОГРН, адрес юридического лица, название должности руководителя Претендента </w:t>
      </w:r>
      <w:r>
        <w:rPr>
          <w:sz w:val="28"/>
          <w:szCs w:val="28"/>
        </w:rPr>
        <w:t>–</w:t>
      </w:r>
      <w:r>
        <w:rPr>
          <w:i/>
          <w:sz w:val="28"/>
          <w:szCs w:val="28"/>
        </w:rPr>
        <w:t xml:space="preserve"> юридического лица и его Ф.И.О.]</w:t>
      </w:r>
      <w:r>
        <w:rPr>
          <w:sz w:val="28"/>
          <w:szCs w:val="28"/>
        </w:rPr>
        <w:t xml:space="preserve">, (далее – Доверитель) уполномочивает </w:t>
      </w:r>
      <w:r>
        <w:rPr>
          <w:i/>
          <w:sz w:val="28"/>
          <w:szCs w:val="28"/>
        </w:rPr>
        <w:t>[Ф.И.О. лица, которому выдается доверенность,</w:t>
      </w:r>
      <w:r>
        <w:rPr>
          <w:i/>
          <w:sz w:val="28"/>
          <w:szCs w:val="28"/>
        </w:rPr>
        <w:br/>
        <w:t>и реквизиты документа (паспорта), удостоверяющего его личность]</w:t>
      </w:r>
    </w:p>
    <w:p w14:paraId="0A2A51BD" w14:textId="77777777" w:rsidR="00184ADB" w:rsidRDefault="001B7D95">
      <w:pPr>
        <w:pStyle w:val="ab"/>
        <w:tabs>
          <w:tab w:val="left" w:pos="1134"/>
        </w:tabs>
        <w:spacing w:after="0" w:line="360" w:lineRule="exact"/>
        <w:ind w:firstLine="709"/>
        <w:rPr>
          <w:color w:val="000000"/>
          <w:sz w:val="28"/>
          <w:szCs w:val="28"/>
          <w:lang w:val="ru-RU"/>
        </w:rPr>
      </w:pPr>
      <w:r>
        <w:rPr>
          <w:color w:val="000000"/>
          <w:sz w:val="28"/>
          <w:szCs w:val="28"/>
          <w:lang w:val="ru-RU"/>
        </w:rPr>
        <w:t>осуществлять от имени Доверителя следующие действия:</w:t>
      </w:r>
    </w:p>
    <w:p w14:paraId="148E62F4" w14:textId="169A8C4D" w:rsidR="00184ADB" w:rsidRDefault="001B7D95">
      <w:pPr>
        <w:pStyle w:val="ab"/>
        <w:numPr>
          <w:ilvl w:val="0"/>
          <w:numId w:val="55"/>
        </w:numPr>
        <w:tabs>
          <w:tab w:val="left" w:pos="1134"/>
        </w:tabs>
        <w:spacing w:after="0" w:line="360" w:lineRule="exact"/>
        <w:ind w:left="0" w:firstLine="709"/>
        <w:rPr>
          <w:color w:val="000000"/>
          <w:sz w:val="28"/>
          <w:szCs w:val="28"/>
          <w:lang w:val="ru-RU"/>
        </w:rPr>
      </w:pPr>
      <w:r>
        <w:rPr>
          <w:sz w:val="28"/>
          <w:szCs w:val="28"/>
          <w:lang w:val="ru-RU"/>
        </w:rPr>
        <w:t xml:space="preserve">подписать протокол об итогах Аукциона на право заключения договора купли-продажи </w:t>
      </w:r>
      <w:r>
        <w:rPr>
          <w:sz w:val="28"/>
          <w:szCs w:val="28"/>
          <w:lang w:val="ru-RU" w:bidi="ru-RU"/>
        </w:rPr>
        <w:t xml:space="preserve">обыкновенных акций </w:t>
      </w:r>
      <w:r>
        <w:rPr>
          <w:bCs/>
          <w:sz w:val="28"/>
          <w:szCs w:val="28"/>
          <w:lang w:val="ru-RU"/>
        </w:rPr>
        <w:t>АО «ОЦВ</w:t>
      </w:r>
      <w:r w:rsidR="00261C91">
        <w:rPr>
          <w:bCs/>
          <w:sz w:val="28"/>
          <w:szCs w:val="28"/>
          <w:lang w:val="ru-RU"/>
        </w:rPr>
        <w:t>»</w:t>
      </w:r>
      <w:r>
        <w:rPr>
          <w:sz w:val="28"/>
          <w:szCs w:val="28"/>
          <w:lang w:val="ru-RU"/>
        </w:rPr>
        <w:t>, проводимого</w:t>
      </w:r>
      <w:r>
        <w:rPr>
          <w:rFonts w:eastAsiaTheme="minorHAnsi"/>
          <w:sz w:val="28"/>
          <w:szCs w:val="28"/>
          <w:lang w:val="ru-RU"/>
        </w:rPr>
        <w:t xml:space="preserve"> путем повышения Стартовой (минимальной) цены продажи Акций на величину Шага аукциона посредством подачи Ценовых предложений </w:t>
      </w:r>
      <w:r>
        <w:rPr>
          <w:sz w:val="28"/>
          <w:szCs w:val="28"/>
          <w:lang w:val="ru-RU"/>
        </w:rPr>
        <w:t>(далее – «Аукцион»), составляемый в соответствии</w:t>
      </w:r>
      <w:r>
        <w:rPr>
          <w:sz w:val="28"/>
          <w:szCs w:val="28"/>
          <w:lang w:val="ru-RU"/>
        </w:rPr>
        <w:br/>
        <w:t>с документацией, регулирующей порядок организации, подготовки</w:t>
      </w:r>
      <w:r>
        <w:rPr>
          <w:sz w:val="28"/>
          <w:szCs w:val="28"/>
          <w:lang w:val="ru-RU"/>
        </w:rPr>
        <w:br/>
        <w:t>и проведения Аукциона (далее – «Документация»);</w:t>
      </w:r>
    </w:p>
    <w:p w14:paraId="3576F352" w14:textId="1057CD3E" w:rsidR="00184ADB" w:rsidRDefault="001B7D95">
      <w:pPr>
        <w:pStyle w:val="ab"/>
        <w:numPr>
          <w:ilvl w:val="0"/>
          <w:numId w:val="55"/>
        </w:numPr>
        <w:tabs>
          <w:tab w:val="left" w:pos="1134"/>
        </w:tabs>
        <w:spacing w:after="0" w:line="360" w:lineRule="exact"/>
        <w:ind w:left="0" w:firstLine="709"/>
        <w:rPr>
          <w:color w:val="000000"/>
          <w:sz w:val="28"/>
          <w:szCs w:val="28"/>
          <w:lang w:val="ru-RU"/>
        </w:rPr>
      </w:pPr>
      <w:r>
        <w:rPr>
          <w:sz w:val="28"/>
          <w:szCs w:val="28"/>
          <w:lang w:val="ru-RU"/>
        </w:rPr>
        <w:t xml:space="preserve">подписать договор купли-продажи </w:t>
      </w:r>
      <w:r>
        <w:rPr>
          <w:sz w:val="28"/>
          <w:szCs w:val="28"/>
          <w:lang w:val="ru-RU" w:bidi="ru-RU"/>
        </w:rPr>
        <w:t>обыкновенных акций</w:t>
      </w:r>
      <w:r w:rsidR="00261C91">
        <w:rPr>
          <w:sz w:val="28"/>
          <w:szCs w:val="28"/>
          <w:lang w:val="ru-RU" w:bidi="ru-RU"/>
        </w:rPr>
        <w:t xml:space="preserve"> </w:t>
      </w:r>
      <w:r>
        <w:rPr>
          <w:sz w:val="28"/>
          <w:szCs w:val="28"/>
          <w:lang w:val="ru-RU" w:bidi="ru-RU"/>
        </w:rPr>
        <w:t xml:space="preserve"> </w:t>
      </w:r>
      <w:r>
        <w:rPr>
          <w:bCs/>
          <w:sz w:val="28"/>
          <w:szCs w:val="28"/>
          <w:lang w:val="ru-RU"/>
        </w:rPr>
        <w:br/>
        <w:t>АО «ОЦВ»</w:t>
      </w:r>
      <w:r w:rsidR="00261C91">
        <w:rPr>
          <w:bCs/>
          <w:sz w:val="28"/>
          <w:szCs w:val="28"/>
          <w:lang w:val="ru-RU"/>
        </w:rPr>
        <w:t xml:space="preserve">, </w:t>
      </w:r>
      <w:r>
        <w:rPr>
          <w:color w:val="000000"/>
          <w:sz w:val="28"/>
          <w:szCs w:val="28"/>
          <w:lang w:val="ru-RU"/>
        </w:rPr>
        <w:t xml:space="preserve">по форме, установленной в приложении к Документации, </w:t>
      </w:r>
      <w:r>
        <w:rPr>
          <w:i/>
          <w:color w:val="000000"/>
          <w:sz w:val="28"/>
          <w:szCs w:val="28"/>
          <w:lang w:val="ru-RU"/>
        </w:rPr>
        <w:t>[при условии, что цена акций не превышает ________ рублей]</w:t>
      </w:r>
      <w:proofErr w:type="gramStart"/>
      <w:r>
        <w:rPr>
          <w:i/>
          <w:color w:val="000000"/>
          <w:sz w:val="28"/>
          <w:szCs w:val="28"/>
          <w:lang w:val="ru-RU"/>
        </w:rPr>
        <w:t>/[</w:t>
      </w:r>
      <w:proofErr w:type="gramEnd"/>
      <w:r>
        <w:rPr>
          <w:i/>
          <w:color w:val="000000"/>
          <w:sz w:val="28"/>
          <w:szCs w:val="28"/>
          <w:lang w:val="ru-RU"/>
        </w:rPr>
        <w:t>по любой цене, определенной по итогам Аукциона</w:t>
      </w:r>
      <w:r>
        <w:rPr>
          <w:rStyle w:val="af2"/>
          <w:i/>
          <w:color w:val="000000"/>
          <w:sz w:val="28"/>
          <w:szCs w:val="28"/>
          <w:lang w:val="ru-RU"/>
        </w:rPr>
        <w:footnoteReference w:id="1"/>
      </w:r>
      <w:r>
        <w:rPr>
          <w:i/>
          <w:color w:val="000000"/>
          <w:sz w:val="28"/>
          <w:szCs w:val="28"/>
          <w:lang w:val="ru-RU"/>
        </w:rPr>
        <w:t>]</w:t>
      </w:r>
      <w:r>
        <w:rPr>
          <w:color w:val="000000"/>
          <w:sz w:val="28"/>
          <w:szCs w:val="28"/>
          <w:lang w:val="ru-RU"/>
        </w:rPr>
        <w:t>;</w:t>
      </w:r>
    </w:p>
    <w:p w14:paraId="5F1DAB91" w14:textId="77777777" w:rsidR="00184ADB" w:rsidRDefault="001B7D95">
      <w:pPr>
        <w:pStyle w:val="ab"/>
        <w:numPr>
          <w:ilvl w:val="0"/>
          <w:numId w:val="55"/>
        </w:numPr>
        <w:tabs>
          <w:tab w:val="left" w:pos="1134"/>
        </w:tabs>
        <w:spacing w:after="0" w:line="360" w:lineRule="exact"/>
        <w:ind w:left="0" w:firstLine="709"/>
        <w:rPr>
          <w:color w:val="000000"/>
          <w:sz w:val="28"/>
          <w:szCs w:val="28"/>
          <w:lang w:val="ru-RU"/>
        </w:rPr>
      </w:pPr>
      <w:r>
        <w:rPr>
          <w:color w:val="000000"/>
          <w:sz w:val="28"/>
          <w:szCs w:val="28"/>
          <w:lang w:val="ru-RU"/>
        </w:rPr>
        <w:t>в соответствии с требованиями Документации и Регламента ЭТП заявить цену покупки Акций в соответствии с Документацией и Регламентом ЭТП</w:t>
      </w:r>
      <w:r>
        <w:rPr>
          <w:i/>
          <w:color w:val="000000"/>
          <w:sz w:val="28"/>
          <w:szCs w:val="28"/>
          <w:lang w:val="ru-RU"/>
        </w:rPr>
        <w:t>, [при условии, что цена Акций не должна превышать ________ (________) рублей]</w:t>
      </w:r>
      <w:proofErr w:type="gramStart"/>
      <w:r>
        <w:rPr>
          <w:i/>
          <w:color w:val="000000"/>
          <w:sz w:val="28"/>
          <w:szCs w:val="28"/>
          <w:lang w:val="ru-RU"/>
        </w:rPr>
        <w:t>/[</w:t>
      </w:r>
      <w:proofErr w:type="gramEnd"/>
      <w:r>
        <w:rPr>
          <w:i/>
          <w:color w:val="000000"/>
          <w:sz w:val="28"/>
          <w:szCs w:val="28"/>
          <w:lang w:val="ru-RU"/>
        </w:rPr>
        <w:t>без ограничения цены</w:t>
      </w:r>
      <w:r>
        <w:rPr>
          <w:rStyle w:val="af2"/>
          <w:i/>
          <w:color w:val="000000"/>
          <w:sz w:val="28"/>
          <w:szCs w:val="28"/>
          <w:lang w:val="ru-RU"/>
        </w:rPr>
        <w:footnoteReference w:id="2"/>
      </w:r>
      <w:r>
        <w:rPr>
          <w:i/>
          <w:color w:val="000000"/>
          <w:sz w:val="28"/>
          <w:szCs w:val="28"/>
          <w:lang w:val="ru-RU"/>
        </w:rPr>
        <w:t>]</w:t>
      </w:r>
      <w:r>
        <w:rPr>
          <w:color w:val="000000"/>
          <w:sz w:val="28"/>
          <w:szCs w:val="28"/>
          <w:lang w:val="ru-RU"/>
        </w:rPr>
        <w:t>;</w:t>
      </w:r>
    </w:p>
    <w:p w14:paraId="46F5954D" w14:textId="77777777" w:rsidR="00184ADB" w:rsidRDefault="001B7D95">
      <w:pPr>
        <w:pStyle w:val="ab"/>
        <w:numPr>
          <w:ilvl w:val="0"/>
          <w:numId w:val="55"/>
        </w:numPr>
        <w:tabs>
          <w:tab w:val="left" w:pos="1134"/>
        </w:tabs>
        <w:spacing w:after="0" w:line="360" w:lineRule="exact"/>
        <w:ind w:left="0" w:firstLine="709"/>
        <w:rPr>
          <w:color w:val="000000"/>
          <w:sz w:val="28"/>
          <w:szCs w:val="28"/>
          <w:lang w:val="ru-RU"/>
        </w:rPr>
      </w:pPr>
      <w:r>
        <w:rPr>
          <w:color w:val="000000"/>
          <w:sz w:val="28"/>
          <w:szCs w:val="28"/>
          <w:lang w:val="ru-RU"/>
        </w:rPr>
        <w:t>осуществлять любые иные действия, связанные с участием</w:t>
      </w:r>
      <w:r>
        <w:rPr>
          <w:color w:val="000000"/>
          <w:sz w:val="28"/>
          <w:szCs w:val="28"/>
          <w:lang w:val="ru-RU"/>
        </w:rPr>
        <w:br/>
        <w:t>в Аукционе.</w:t>
      </w:r>
    </w:p>
    <w:p w14:paraId="566D84E3" w14:textId="77777777" w:rsidR="00184ADB" w:rsidRDefault="001B7D95">
      <w:pPr>
        <w:pStyle w:val="ab"/>
        <w:tabs>
          <w:tab w:val="left" w:pos="1134"/>
        </w:tabs>
        <w:spacing w:after="0" w:line="360" w:lineRule="exact"/>
        <w:ind w:firstLine="709"/>
        <w:rPr>
          <w:color w:val="000000"/>
          <w:sz w:val="28"/>
          <w:szCs w:val="28"/>
          <w:lang w:val="ru-RU"/>
        </w:rPr>
      </w:pPr>
      <w:r>
        <w:rPr>
          <w:color w:val="000000"/>
          <w:sz w:val="28"/>
          <w:szCs w:val="28"/>
          <w:lang w:val="ru-RU"/>
        </w:rPr>
        <w:t>Настоящая доверенность выдана без права передоверия.</w:t>
      </w:r>
    </w:p>
    <w:p w14:paraId="428FD11B" w14:textId="77777777" w:rsidR="00184ADB" w:rsidRDefault="001B7D95">
      <w:pPr>
        <w:pStyle w:val="ab"/>
        <w:tabs>
          <w:tab w:val="left" w:pos="1134"/>
        </w:tabs>
        <w:spacing w:after="0" w:line="360" w:lineRule="exact"/>
        <w:ind w:firstLine="709"/>
        <w:rPr>
          <w:color w:val="000000"/>
          <w:sz w:val="28"/>
          <w:szCs w:val="28"/>
          <w:lang w:val="ru-RU"/>
        </w:rPr>
      </w:pPr>
      <w:r>
        <w:rPr>
          <w:sz w:val="28"/>
          <w:szCs w:val="28"/>
          <w:lang w:val="ru-RU"/>
        </w:rPr>
        <w:t>Настоящая доверенность не может быть отменена до окончания срока ее действия.</w:t>
      </w:r>
    </w:p>
    <w:p w14:paraId="2255CE14" w14:textId="77777777" w:rsidR="00184ADB" w:rsidRDefault="001B7D95">
      <w:pPr>
        <w:pStyle w:val="ab"/>
        <w:spacing w:after="0" w:line="360" w:lineRule="exact"/>
        <w:rPr>
          <w:color w:val="000000"/>
          <w:sz w:val="28"/>
          <w:szCs w:val="28"/>
          <w:lang w:val="ru-RU"/>
        </w:rPr>
      </w:pPr>
      <w:r>
        <w:rPr>
          <w:color w:val="000000"/>
          <w:sz w:val="28"/>
          <w:szCs w:val="28"/>
          <w:lang w:val="ru-RU"/>
        </w:rPr>
        <w:t>Настоящая доверенность выдана сроком до ___________.</w:t>
      </w:r>
    </w:p>
    <w:p w14:paraId="50CFA3DD" w14:textId="77777777" w:rsidR="00184ADB" w:rsidRDefault="001B7D95">
      <w:pPr>
        <w:pStyle w:val="ab"/>
        <w:tabs>
          <w:tab w:val="left" w:pos="1276"/>
        </w:tabs>
        <w:spacing w:after="0" w:line="360" w:lineRule="exact"/>
        <w:ind w:firstLine="709"/>
        <w:rPr>
          <w:i/>
          <w:sz w:val="28"/>
          <w:szCs w:val="28"/>
          <w:lang w:val="ru-RU"/>
        </w:rPr>
      </w:pPr>
      <w:r>
        <w:rPr>
          <w:i/>
          <w:sz w:val="28"/>
          <w:szCs w:val="28"/>
          <w:lang w:val="ru-RU"/>
        </w:rPr>
        <w:t>[Отметки нотариуса]</w:t>
      </w:r>
    </w:p>
    <w:p w14:paraId="71FD76DC" w14:textId="77777777" w:rsidR="00184ADB" w:rsidRDefault="001B7D95">
      <w:pPr>
        <w:pStyle w:val="ab"/>
        <w:tabs>
          <w:tab w:val="left" w:pos="1276"/>
        </w:tabs>
        <w:spacing w:after="0" w:line="360" w:lineRule="exact"/>
        <w:ind w:firstLine="709"/>
        <w:rPr>
          <w:i/>
          <w:sz w:val="28"/>
          <w:szCs w:val="28"/>
          <w:lang w:val="ru-RU"/>
        </w:rPr>
        <w:sectPr w:rsidR="00184ADB">
          <w:headerReference w:type="default" r:id="rId48"/>
          <w:footerReference w:type="default" r:id="rId49"/>
          <w:headerReference w:type="first" r:id="rId50"/>
          <w:footerReference w:type="first" r:id="rId51"/>
          <w:pgSz w:w="11906" w:h="16838"/>
          <w:pgMar w:top="1134" w:right="851" w:bottom="1134" w:left="1701" w:header="709" w:footer="709" w:gutter="0"/>
          <w:cols w:space="1701"/>
          <w:titlePg/>
          <w:docGrid w:linePitch="360"/>
        </w:sectPr>
      </w:pPr>
      <w:r>
        <w:rPr>
          <w:i/>
          <w:sz w:val="28"/>
          <w:szCs w:val="28"/>
          <w:lang w:val="ru-RU"/>
        </w:rPr>
        <w:t>[Доверенность может быть выдана одному или нескольким поверенным, каждый из которых должен быть уполномочен совершать указанные в доверенности действия самостоятельно. Доверенность может содержать иные полномочия в дополнение к указанным в настоящей форме.]</w:t>
      </w:r>
    </w:p>
    <w:p w14:paraId="23C5B78E" w14:textId="77777777" w:rsidR="00184ADB" w:rsidRDefault="001B7D95">
      <w:pPr>
        <w:pStyle w:val="111"/>
        <w:tabs>
          <w:tab w:val="left" w:pos="1134"/>
          <w:tab w:val="left" w:pos="6379"/>
          <w:tab w:val="left" w:pos="6804"/>
        </w:tabs>
        <w:spacing w:before="0" w:after="0" w:line="360" w:lineRule="exact"/>
        <w:ind w:left="6804"/>
        <w:rPr>
          <w:rFonts w:ascii="Times New Roman" w:hAnsi="Times New Roman"/>
          <w:caps w:val="0"/>
          <w:sz w:val="24"/>
          <w:lang w:val="ru-RU"/>
        </w:rPr>
      </w:pPr>
      <w:bookmarkStart w:id="213" w:name="_Toc177659342"/>
      <w:r>
        <w:rPr>
          <w:rFonts w:ascii="Times New Roman" w:hAnsi="Times New Roman"/>
          <w:caps w:val="0"/>
          <w:sz w:val="28"/>
          <w:szCs w:val="28"/>
          <w:lang w:val="ru-RU"/>
        </w:rPr>
        <w:t>ПРИЛОЖЕНИЕ № 6</w:t>
      </w:r>
      <w:bookmarkEnd w:id="213"/>
    </w:p>
    <w:p w14:paraId="731F9022" w14:textId="77777777" w:rsidR="00184ADB" w:rsidRDefault="001B7D95">
      <w:pPr>
        <w:tabs>
          <w:tab w:val="left" w:pos="6379"/>
          <w:tab w:val="left" w:pos="6804"/>
        </w:tabs>
        <w:spacing w:before="0" w:after="0" w:line="360" w:lineRule="exact"/>
        <w:ind w:left="6804"/>
        <w:rPr>
          <w:sz w:val="28"/>
          <w:szCs w:val="28"/>
        </w:rPr>
      </w:pPr>
      <w:r>
        <w:rPr>
          <w:sz w:val="28"/>
          <w:szCs w:val="28"/>
        </w:rPr>
        <w:t>к Документации</w:t>
      </w:r>
    </w:p>
    <w:p w14:paraId="1CE9687B" w14:textId="77777777" w:rsidR="00184ADB" w:rsidRDefault="001B7D95">
      <w:pPr>
        <w:tabs>
          <w:tab w:val="left" w:pos="6379"/>
          <w:tab w:val="left" w:pos="6804"/>
        </w:tabs>
        <w:spacing w:line="360" w:lineRule="exact"/>
        <w:rPr>
          <w:sz w:val="28"/>
          <w:szCs w:val="28"/>
        </w:rPr>
      </w:pPr>
      <w:r>
        <w:rPr>
          <w:sz w:val="28"/>
          <w:szCs w:val="28"/>
        </w:rPr>
        <w:t>ФОРМА</w:t>
      </w:r>
    </w:p>
    <w:p w14:paraId="415A018A" w14:textId="77777777" w:rsidR="00184ADB" w:rsidRDefault="001B7D95">
      <w:pPr>
        <w:pStyle w:val="111"/>
        <w:spacing w:before="0" w:after="0"/>
        <w:jc w:val="center"/>
        <w:rPr>
          <w:rFonts w:hint="eastAsia"/>
          <w:sz w:val="28"/>
          <w:szCs w:val="28"/>
          <w:lang w:val="ru-RU"/>
        </w:rPr>
      </w:pPr>
      <w:bookmarkStart w:id="214" w:name="_Toc177659343"/>
      <w:r>
        <w:rPr>
          <w:sz w:val="28"/>
          <w:szCs w:val="28"/>
          <w:lang w:val="ru-RU"/>
        </w:rPr>
        <w:t>СОГЛАСИЕ НА ОБРАБОТКУ ПЕРСОНАЛЬНЫХ ДАННЫХ</w:t>
      </w:r>
      <w:bookmarkEnd w:id="214"/>
    </w:p>
    <w:p w14:paraId="34F9D038" w14:textId="77777777" w:rsidR="00184ADB" w:rsidRDefault="00184ADB">
      <w:pPr>
        <w:spacing w:line="360" w:lineRule="exact"/>
        <w:rPr>
          <w:sz w:val="28"/>
          <w:szCs w:val="28"/>
        </w:rPr>
      </w:pPr>
    </w:p>
    <w:p w14:paraId="6EB5B9F3" w14:textId="77777777" w:rsidR="00184ADB" w:rsidRDefault="001B7D95">
      <w:pPr>
        <w:tabs>
          <w:tab w:val="left" w:pos="1276"/>
        </w:tabs>
        <w:spacing w:line="360" w:lineRule="exact"/>
        <w:ind w:firstLine="709"/>
        <w:jc w:val="center"/>
        <w:rPr>
          <w:sz w:val="28"/>
          <w:szCs w:val="28"/>
        </w:rPr>
      </w:pPr>
      <w:r>
        <w:rPr>
          <w:sz w:val="28"/>
          <w:szCs w:val="28"/>
        </w:rPr>
        <w:t>Я, __________________________________________________________,</w:t>
      </w:r>
      <w:r>
        <w:rPr>
          <w:sz w:val="28"/>
          <w:szCs w:val="28"/>
        </w:rPr>
        <w:br/>
        <w:t>(фамилия, имя, (при наличии) отчество)</w:t>
      </w:r>
    </w:p>
    <w:p w14:paraId="4CAB95AA" w14:textId="77777777" w:rsidR="00184ADB" w:rsidRDefault="001B7D95">
      <w:pPr>
        <w:tabs>
          <w:tab w:val="left" w:pos="1276"/>
        </w:tabs>
        <w:spacing w:line="360" w:lineRule="exact"/>
        <w:jc w:val="both"/>
        <w:rPr>
          <w:sz w:val="28"/>
          <w:szCs w:val="28"/>
        </w:rPr>
      </w:pPr>
      <w:r>
        <w:rPr>
          <w:sz w:val="28"/>
          <w:szCs w:val="28"/>
        </w:rPr>
        <w:t>паспорт серии ________ № ______ выдан ______ «___»_________ _______ г. код подразделения __________, зарегистрированный(-</w:t>
      </w:r>
      <w:proofErr w:type="spellStart"/>
      <w:r>
        <w:rPr>
          <w:sz w:val="28"/>
          <w:szCs w:val="28"/>
        </w:rPr>
        <w:t>ая</w:t>
      </w:r>
      <w:proofErr w:type="spellEnd"/>
      <w:r>
        <w:rPr>
          <w:sz w:val="28"/>
          <w:szCs w:val="28"/>
        </w:rPr>
        <w:t>) по адресу: __________________________________________________________________,</w:t>
      </w:r>
    </w:p>
    <w:p w14:paraId="6D99744B" w14:textId="77777777" w:rsidR="00184ADB" w:rsidRDefault="001B7D95">
      <w:pPr>
        <w:tabs>
          <w:tab w:val="left" w:pos="1276"/>
        </w:tabs>
        <w:spacing w:before="0" w:after="0" w:line="360" w:lineRule="exact"/>
        <w:ind w:firstLine="709"/>
        <w:jc w:val="both"/>
        <w:rPr>
          <w:sz w:val="28"/>
          <w:szCs w:val="28"/>
        </w:rPr>
      </w:pPr>
      <w:r>
        <w:rPr>
          <w:sz w:val="28"/>
          <w:szCs w:val="28"/>
        </w:rPr>
        <w:t>в соответствии с Федеральным законом от 27 июля 2006 г. № 152-ФЗ</w:t>
      </w:r>
      <w:r>
        <w:rPr>
          <w:sz w:val="28"/>
          <w:szCs w:val="28"/>
        </w:rPr>
        <w:br/>
        <w:t>«О персональных данных» по своей воле и в своем интересе даю согласие</w:t>
      </w:r>
      <w:r>
        <w:rPr>
          <w:sz w:val="28"/>
          <w:szCs w:val="28"/>
        </w:rPr>
        <w:br/>
        <w:t>АО «РЖД Управление активами»</w:t>
      </w:r>
      <w:r>
        <w:rPr>
          <w:sz w:val="28"/>
          <w:szCs w:val="28"/>
        </w:rPr>
        <w:br/>
        <w:t>(далее – Организатор аукциона, Продавец), на обработку следующих моих персональных данных: фамилия, имя, (при наличии) отчество; дата рождения; место рождения; сведения о документе, удостоверяющем личность (серия и номер документа, сведения о дате выдачи указанного документа и выдавшем его органе); адрес места регистрации; контактные номера телефонов; адрес электронной почты (далее – Персональные данные).</w:t>
      </w:r>
    </w:p>
    <w:p w14:paraId="330F63C6" w14:textId="636083A9" w:rsidR="00184ADB" w:rsidRDefault="001B7D95">
      <w:pPr>
        <w:tabs>
          <w:tab w:val="left" w:pos="1276"/>
        </w:tabs>
        <w:spacing w:before="0" w:after="0" w:line="360" w:lineRule="exact"/>
        <w:ind w:firstLine="709"/>
        <w:jc w:val="both"/>
        <w:rPr>
          <w:sz w:val="28"/>
          <w:szCs w:val="28"/>
        </w:rPr>
      </w:pPr>
      <w:r>
        <w:rPr>
          <w:sz w:val="28"/>
          <w:szCs w:val="28"/>
        </w:rPr>
        <w:t xml:space="preserve">Цель обработки Персональных данных: организация и проведение Организатором аукциона открытого аукциона </w:t>
      </w:r>
      <w:r>
        <w:rPr>
          <w:color w:val="000000" w:themeColor="text1"/>
          <w:sz w:val="28"/>
          <w:szCs w:val="28"/>
        </w:rPr>
        <w:t xml:space="preserve">в электронной форме с использованием электронной торговой площадки </w:t>
      </w:r>
      <w:r>
        <w:rPr>
          <w:sz w:val="28"/>
          <w:szCs w:val="28"/>
        </w:rPr>
        <w:t xml:space="preserve">на право заключения договора купли-продажи </w:t>
      </w:r>
      <w:r>
        <w:rPr>
          <w:sz w:val="28"/>
          <w:szCs w:val="28"/>
          <w:lang w:bidi="ru-RU"/>
        </w:rPr>
        <w:t xml:space="preserve">обыкновенных акций </w:t>
      </w:r>
      <w:r>
        <w:rPr>
          <w:bCs/>
          <w:sz w:val="28"/>
          <w:szCs w:val="28"/>
        </w:rPr>
        <w:t>АО «ОЦВ»</w:t>
      </w:r>
      <w:r>
        <w:rPr>
          <w:sz w:val="28"/>
          <w:szCs w:val="28"/>
        </w:rPr>
        <w:t xml:space="preserve"> (далее – Аукцион), а также осуществление юридических и (или) фактических действий в связи с вышеуказанным.</w:t>
      </w:r>
    </w:p>
    <w:p w14:paraId="70736696" w14:textId="77777777" w:rsidR="00184ADB" w:rsidRDefault="001B7D95">
      <w:pPr>
        <w:tabs>
          <w:tab w:val="left" w:pos="1276"/>
        </w:tabs>
        <w:spacing w:before="0" w:after="0" w:line="360" w:lineRule="exact"/>
        <w:ind w:firstLine="709"/>
        <w:jc w:val="both"/>
        <w:rPr>
          <w:sz w:val="28"/>
          <w:szCs w:val="28"/>
        </w:rPr>
      </w:pPr>
      <w:r>
        <w:rPr>
          <w:sz w:val="28"/>
          <w:szCs w:val="28"/>
        </w:rPr>
        <w:t>Обработка Персональных данных не поручается третьим лицам.</w:t>
      </w:r>
    </w:p>
    <w:p w14:paraId="16338986" w14:textId="77777777" w:rsidR="00184ADB" w:rsidRDefault="001B7D95">
      <w:pPr>
        <w:tabs>
          <w:tab w:val="left" w:pos="1276"/>
        </w:tabs>
        <w:spacing w:before="0" w:after="0" w:line="360" w:lineRule="exact"/>
        <w:ind w:firstLine="709"/>
        <w:jc w:val="both"/>
        <w:rPr>
          <w:sz w:val="28"/>
          <w:szCs w:val="28"/>
        </w:rPr>
      </w:pPr>
      <w:r>
        <w:rPr>
          <w:sz w:val="28"/>
          <w:szCs w:val="28"/>
        </w:rPr>
        <w:t>Данное согласие дается на:</w:t>
      </w:r>
    </w:p>
    <w:p w14:paraId="522F8510" w14:textId="77777777" w:rsidR="00184ADB" w:rsidRDefault="001B7D95">
      <w:pPr>
        <w:pStyle w:val="afff5"/>
        <w:numPr>
          <w:ilvl w:val="0"/>
          <w:numId w:val="23"/>
        </w:numPr>
        <w:tabs>
          <w:tab w:val="left" w:pos="1134"/>
        </w:tabs>
        <w:spacing w:line="360" w:lineRule="exact"/>
        <w:ind w:left="0" w:firstLine="709"/>
        <w:contextualSpacing w:val="0"/>
        <w:jc w:val="both"/>
        <w:rPr>
          <w:sz w:val="28"/>
          <w:szCs w:val="28"/>
          <w:lang w:val="ru-RU"/>
        </w:rPr>
      </w:pPr>
      <w:r>
        <w:rPr>
          <w:sz w:val="28"/>
          <w:szCs w:val="28"/>
          <w:lang w:val="ru-RU"/>
        </w:rPr>
        <w:t>обработку Персональных данных, как с использованием средств автоматизации, так и без их использования;</w:t>
      </w:r>
    </w:p>
    <w:p w14:paraId="0410972D" w14:textId="77777777" w:rsidR="00184ADB" w:rsidRDefault="001B7D95">
      <w:pPr>
        <w:pStyle w:val="afff5"/>
        <w:numPr>
          <w:ilvl w:val="0"/>
          <w:numId w:val="23"/>
        </w:numPr>
        <w:tabs>
          <w:tab w:val="left" w:pos="1134"/>
        </w:tabs>
        <w:spacing w:line="360" w:lineRule="exact"/>
        <w:ind w:left="0" w:firstLine="709"/>
        <w:contextualSpacing w:val="0"/>
        <w:jc w:val="both"/>
        <w:rPr>
          <w:sz w:val="28"/>
          <w:szCs w:val="28"/>
          <w:lang w:val="ru-RU"/>
        </w:rPr>
      </w:pPr>
      <w:r>
        <w:rPr>
          <w:sz w:val="28"/>
          <w:szCs w:val="28"/>
          <w:lang w:val="ru-RU"/>
        </w:rPr>
        <w:t>совершение следующих действий с Персональными данными: сбор, запись, систематизация, накопление, хранение, уточнение (обновление, изменение), извлечение, использование, передача (предоставление, доступ), блокирование, удаление и уничтожение.</w:t>
      </w:r>
    </w:p>
    <w:p w14:paraId="0B843D18" w14:textId="77777777" w:rsidR="00184ADB" w:rsidRDefault="001B7D95">
      <w:pPr>
        <w:tabs>
          <w:tab w:val="left" w:pos="1276"/>
        </w:tabs>
        <w:spacing w:before="0" w:after="0" w:line="360" w:lineRule="exact"/>
        <w:ind w:firstLine="709"/>
        <w:jc w:val="both"/>
        <w:rPr>
          <w:sz w:val="28"/>
          <w:szCs w:val="28"/>
        </w:rPr>
      </w:pPr>
      <w:r>
        <w:rPr>
          <w:sz w:val="28"/>
          <w:szCs w:val="28"/>
        </w:rPr>
        <w:t>Настоящее согласие действует до истечения 3 (Трех) лет с даты его выдачи.</w:t>
      </w:r>
    </w:p>
    <w:p w14:paraId="6B28677B" w14:textId="77777777" w:rsidR="00184ADB" w:rsidRDefault="001B7D95">
      <w:pPr>
        <w:tabs>
          <w:tab w:val="left" w:pos="1276"/>
        </w:tabs>
        <w:spacing w:before="0" w:after="0" w:line="360" w:lineRule="exact"/>
        <w:ind w:firstLine="709"/>
        <w:jc w:val="both"/>
        <w:rPr>
          <w:sz w:val="28"/>
          <w:szCs w:val="28"/>
        </w:rPr>
      </w:pPr>
      <w:r>
        <w:rPr>
          <w:sz w:val="28"/>
          <w:szCs w:val="28"/>
        </w:rPr>
        <w:t>Я</w:t>
      </w:r>
      <w:r>
        <w:rPr>
          <w:sz w:val="28"/>
          <w:szCs w:val="28"/>
          <w:lang w:val="en-US"/>
        </w:rPr>
        <w:t xml:space="preserve"> </w:t>
      </w:r>
      <w:r>
        <w:rPr>
          <w:sz w:val="28"/>
          <w:szCs w:val="28"/>
        </w:rPr>
        <w:t xml:space="preserve">уведомлен </w:t>
      </w:r>
      <w:r>
        <w:rPr>
          <w:sz w:val="28"/>
          <w:szCs w:val="28"/>
          <w:lang w:val="en-US"/>
        </w:rPr>
        <w:t>(</w:t>
      </w:r>
      <w:r>
        <w:rPr>
          <w:sz w:val="28"/>
          <w:szCs w:val="28"/>
        </w:rPr>
        <w:t>а</w:t>
      </w:r>
      <w:r>
        <w:rPr>
          <w:sz w:val="28"/>
          <w:szCs w:val="28"/>
          <w:lang w:val="en-US"/>
        </w:rPr>
        <w:t>):</w:t>
      </w:r>
    </w:p>
    <w:p w14:paraId="0816C882" w14:textId="77777777" w:rsidR="00184ADB" w:rsidRDefault="001B7D95">
      <w:pPr>
        <w:pStyle w:val="afff5"/>
        <w:numPr>
          <w:ilvl w:val="0"/>
          <w:numId w:val="24"/>
        </w:numPr>
        <w:tabs>
          <w:tab w:val="left" w:pos="1276"/>
        </w:tabs>
        <w:spacing w:line="360" w:lineRule="exact"/>
        <w:ind w:left="0" w:firstLine="709"/>
        <w:contextualSpacing w:val="0"/>
        <w:jc w:val="both"/>
        <w:rPr>
          <w:sz w:val="28"/>
          <w:szCs w:val="28"/>
          <w:lang w:val="ru-RU"/>
        </w:rPr>
      </w:pPr>
      <w:r>
        <w:rPr>
          <w:sz w:val="28"/>
          <w:szCs w:val="28"/>
          <w:lang w:val="ru-RU"/>
        </w:rPr>
        <w:t>о своих правах и обязанностях, предусмотренных Федеральным законом от 27 июля 2006 г. № 152-ФЗ «О персональных данных», в частности</w:t>
      </w:r>
      <w:r>
        <w:rPr>
          <w:sz w:val="28"/>
          <w:szCs w:val="28"/>
          <w:lang w:val="ru-RU"/>
        </w:rPr>
        <w:br/>
        <w:t>на доступ к своим Персональным данным в период действия настоящего согласия;</w:t>
      </w:r>
    </w:p>
    <w:p w14:paraId="6D16C936" w14:textId="77777777" w:rsidR="00184ADB" w:rsidRDefault="001B7D95">
      <w:pPr>
        <w:pStyle w:val="afff5"/>
        <w:numPr>
          <w:ilvl w:val="0"/>
          <w:numId w:val="24"/>
        </w:numPr>
        <w:tabs>
          <w:tab w:val="left" w:pos="1276"/>
        </w:tabs>
        <w:spacing w:line="360" w:lineRule="exact"/>
        <w:ind w:left="0" w:firstLine="709"/>
        <w:contextualSpacing w:val="0"/>
        <w:jc w:val="both"/>
        <w:rPr>
          <w:sz w:val="28"/>
          <w:szCs w:val="28"/>
        </w:rPr>
      </w:pPr>
      <w:r>
        <w:rPr>
          <w:sz w:val="28"/>
          <w:szCs w:val="28"/>
          <w:lang w:val="ru-RU"/>
        </w:rPr>
        <w:t>о том, что настоящее согласие может быть отозвано мной или моим законным представителем в любое время путем информирования о его отзыве в письменной форме Продавца по адресу: 107078, г. Москва, ул. Новорязанская, д. 12;</w:t>
      </w:r>
    </w:p>
    <w:p w14:paraId="1E322058" w14:textId="77777777" w:rsidR="00184ADB" w:rsidRDefault="001B7D95">
      <w:pPr>
        <w:pStyle w:val="afff5"/>
        <w:numPr>
          <w:ilvl w:val="0"/>
          <w:numId w:val="24"/>
        </w:numPr>
        <w:tabs>
          <w:tab w:val="left" w:pos="1276"/>
        </w:tabs>
        <w:spacing w:line="360" w:lineRule="exact"/>
        <w:ind w:left="0" w:firstLine="709"/>
        <w:contextualSpacing w:val="0"/>
        <w:jc w:val="both"/>
        <w:rPr>
          <w:sz w:val="28"/>
          <w:szCs w:val="28"/>
          <w:lang w:val="ru-RU"/>
        </w:rPr>
      </w:pPr>
      <w:r>
        <w:rPr>
          <w:sz w:val="28"/>
          <w:szCs w:val="28"/>
          <w:lang w:val="ru-RU"/>
        </w:rPr>
        <w:t>о том, что в случае отзыва мною или моим законным представителем согласия на обработку Персональных данных Организатор аукциона вправе продолжить обработку Персональных данных без моего согласия при наличии оснований, указанных в пунктах</w:t>
      </w:r>
      <w:r>
        <w:rPr>
          <w:sz w:val="28"/>
          <w:szCs w:val="28"/>
          <w:lang w:val="ru-RU"/>
        </w:rPr>
        <w:br/>
        <w:t>2-11 части 1 статьи 6, части 2 статьи 10 и части 2 статьи 11 Федерального закона от 27 июля 2006 г. № 152-ФЗ «О персональных данных»;</w:t>
      </w:r>
    </w:p>
    <w:p w14:paraId="040F9009" w14:textId="77777777" w:rsidR="00184ADB" w:rsidRDefault="001B7D95">
      <w:pPr>
        <w:pStyle w:val="afff5"/>
        <w:numPr>
          <w:ilvl w:val="0"/>
          <w:numId w:val="24"/>
        </w:numPr>
        <w:tabs>
          <w:tab w:val="left" w:pos="1276"/>
        </w:tabs>
        <w:spacing w:line="360" w:lineRule="exact"/>
        <w:ind w:left="0" w:firstLine="709"/>
        <w:contextualSpacing w:val="0"/>
        <w:jc w:val="both"/>
        <w:rPr>
          <w:sz w:val="28"/>
          <w:szCs w:val="28"/>
          <w:lang w:val="ru-RU"/>
        </w:rPr>
      </w:pPr>
      <w:r>
        <w:rPr>
          <w:sz w:val="28"/>
          <w:szCs w:val="28"/>
          <w:lang w:val="ru-RU"/>
        </w:rPr>
        <w:t>о том, что Продавец будет хранить копию моего паспорта или иного документа, удостоверяющего мою личность в соответствии</w:t>
      </w:r>
      <w:r>
        <w:rPr>
          <w:sz w:val="28"/>
          <w:szCs w:val="28"/>
          <w:lang w:val="ru-RU"/>
        </w:rPr>
        <w:br/>
        <w:t>с применимым законодательством, для цели, указанной выше, в соответствии с применимым законодательством.</w:t>
      </w:r>
    </w:p>
    <w:p w14:paraId="6415685B" w14:textId="77777777" w:rsidR="00184ADB" w:rsidRDefault="001B7D95">
      <w:pPr>
        <w:tabs>
          <w:tab w:val="left" w:pos="1276"/>
        </w:tabs>
        <w:spacing w:before="0" w:after="0" w:line="360" w:lineRule="exact"/>
        <w:ind w:firstLine="709"/>
        <w:jc w:val="both"/>
        <w:rPr>
          <w:sz w:val="28"/>
          <w:szCs w:val="28"/>
        </w:rPr>
      </w:pPr>
      <w:r>
        <w:rPr>
          <w:sz w:val="28"/>
          <w:szCs w:val="28"/>
        </w:rPr>
        <w:t>Настоящим я подтверждаю, что ознакомлен(а) со всеми изложенными выше положениями, которые мне понятны, и настоящее согласие является добровольным, информированным и действительным согласием.</w:t>
      </w:r>
    </w:p>
    <w:p w14:paraId="24516904" w14:textId="77777777" w:rsidR="00184ADB" w:rsidRDefault="00184ADB">
      <w:pPr>
        <w:tabs>
          <w:tab w:val="left" w:pos="1276"/>
        </w:tabs>
        <w:spacing w:before="0" w:after="0" w:line="360" w:lineRule="exact"/>
        <w:jc w:val="both"/>
        <w:rPr>
          <w:sz w:val="28"/>
          <w:szCs w:val="28"/>
        </w:rPr>
      </w:pPr>
    </w:p>
    <w:p w14:paraId="62367EE4" w14:textId="77777777" w:rsidR="00184ADB" w:rsidRDefault="001B7D95">
      <w:pPr>
        <w:pStyle w:val="ab"/>
        <w:spacing w:after="0" w:line="360" w:lineRule="exact"/>
        <w:jc w:val="right"/>
        <w:rPr>
          <w:lang w:val="ru-RU"/>
        </w:rPr>
      </w:pPr>
      <w:r>
        <w:rPr>
          <w:lang w:val="ru-RU"/>
        </w:rPr>
        <w:t>_____________________________________________________________________________</w:t>
      </w:r>
    </w:p>
    <w:p w14:paraId="5FAED2C2" w14:textId="77777777" w:rsidR="00184ADB" w:rsidRDefault="001B7D95">
      <w:pPr>
        <w:pStyle w:val="ab"/>
        <w:spacing w:after="0" w:line="320" w:lineRule="exact"/>
        <w:jc w:val="center"/>
        <w:rPr>
          <w:lang w:val="ru-RU"/>
        </w:rPr>
      </w:pPr>
      <w:r>
        <w:rPr>
          <w:lang w:val="ru-RU"/>
        </w:rPr>
        <w:t>(Ф.И.О., подпись Претендента, лица, действующего от имени Претендента</w:t>
      </w:r>
      <w:r>
        <w:rPr>
          <w:lang w:val="ru-RU"/>
        </w:rPr>
        <w:br/>
        <w:t xml:space="preserve">без доверенности, или уполномоченного представителя Претендента, </w:t>
      </w:r>
      <w:r>
        <w:rPr>
          <w:lang w:val="ru-RU"/>
        </w:rPr>
        <w:br/>
        <w:t>действующего по доверенности)</w:t>
      </w:r>
    </w:p>
    <w:p w14:paraId="50D845D3" w14:textId="77777777" w:rsidR="00184ADB" w:rsidRDefault="00184ADB">
      <w:pPr>
        <w:pStyle w:val="ab"/>
        <w:spacing w:after="0" w:line="320" w:lineRule="exact"/>
        <w:jc w:val="right"/>
        <w:rPr>
          <w:sz w:val="28"/>
          <w:szCs w:val="28"/>
          <w:lang w:val="ru-RU"/>
        </w:rPr>
      </w:pPr>
    </w:p>
    <w:p w14:paraId="13FB9855" w14:textId="77777777" w:rsidR="00184ADB" w:rsidRDefault="001B7D95">
      <w:pPr>
        <w:pStyle w:val="ab"/>
        <w:spacing w:after="0" w:line="320" w:lineRule="exact"/>
        <w:jc w:val="right"/>
        <w:rPr>
          <w:sz w:val="28"/>
          <w:szCs w:val="28"/>
          <w:lang w:val="ru-RU"/>
        </w:rPr>
      </w:pPr>
      <w:r>
        <w:rPr>
          <w:sz w:val="28"/>
          <w:szCs w:val="28"/>
          <w:lang w:val="ru-RU"/>
        </w:rPr>
        <w:t xml:space="preserve"> «____» ______________20__ г.</w:t>
      </w:r>
    </w:p>
    <w:p w14:paraId="58D820BB" w14:textId="77777777" w:rsidR="00184ADB" w:rsidRDefault="00184ADB">
      <w:pPr>
        <w:pStyle w:val="ab"/>
        <w:spacing w:after="120"/>
        <w:rPr>
          <w:rFonts w:eastAsia="Times New Roman"/>
          <w:sz w:val="28"/>
          <w:szCs w:val="28"/>
          <w:lang w:val="ru-RU"/>
        </w:rPr>
        <w:sectPr w:rsidR="00184ADB">
          <w:headerReference w:type="default" r:id="rId52"/>
          <w:footerReference w:type="default" r:id="rId53"/>
          <w:headerReference w:type="first" r:id="rId54"/>
          <w:footerReference w:type="first" r:id="rId55"/>
          <w:pgSz w:w="11906" w:h="16838"/>
          <w:pgMar w:top="1134" w:right="851" w:bottom="1134" w:left="1701" w:header="709" w:footer="709" w:gutter="0"/>
          <w:cols w:space="1701"/>
          <w:titlePg/>
          <w:docGrid w:linePitch="360"/>
        </w:sectPr>
      </w:pPr>
    </w:p>
    <w:p w14:paraId="766C9161" w14:textId="77777777" w:rsidR="00184ADB" w:rsidRDefault="001B7D95">
      <w:pPr>
        <w:pStyle w:val="111"/>
        <w:tabs>
          <w:tab w:val="left" w:pos="1134"/>
          <w:tab w:val="left" w:pos="7230"/>
        </w:tabs>
        <w:spacing w:before="0" w:after="0" w:line="360" w:lineRule="exact"/>
        <w:ind w:left="6521"/>
        <w:rPr>
          <w:rFonts w:ascii="Times New Roman" w:hAnsi="Times New Roman"/>
          <w:caps w:val="0"/>
          <w:sz w:val="28"/>
          <w:szCs w:val="28"/>
          <w:lang w:val="ru-RU"/>
        </w:rPr>
      </w:pPr>
      <w:bookmarkStart w:id="215" w:name="_Ref119910574"/>
      <w:bookmarkStart w:id="216" w:name="_Ref119753801"/>
      <w:bookmarkStart w:id="217" w:name="_Toc177659344"/>
      <w:r>
        <w:rPr>
          <w:rFonts w:ascii="Times New Roman" w:hAnsi="Times New Roman"/>
          <w:caps w:val="0"/>
          <w:sz w:val="28"/>
          <w:szCs w:val="28"/>
          <w:lang w:val="ru-RU"/>
        </w:rPr>
        <w:t xml:space="preserve">ПРИЛОЖЕНИЕ № </w:t>
      </w:r>
      <w:bookmarkEnd w:id="215"/>
      <w:bookmarkEnd w:id="216"/>
      <w:r>
        <w:rPr>
          <w:rFonts w:ascii="Times New Roman" w:hAnsi="Times New Roman"/>
          <w:caps w:val="0"/>
          <w:sz w:val="28"/>
          <w:szCs w:val="28"/>
          <w:lang w:val="ru-RU"/>
        </w:rPr>
        <w:t>7</w:t>
      </w:r>
      <w:bookmarkEnd w:id="217"/>
    </w:p>
    <w:p w14:paraId="3E122236" w14:textId="77777777" w:rsidR="00184ADB" w:rsidRDefault="001B7D95">
      <w:pPr>
        <w:tabs>
          <w:tab w:val="left" w:pos="7230"/>
        </w:tabs>
        <w:spacing w:before="0" w:after="0" w:line="360" w:lineRule="exact"/>
        <w:ind w:left="6521"/>
        <w:rPr>
          <w:sz w:val="28"/>
          <w:szCs w:val="28"/>
        </w:rPr>
      </w:pPr>
      <w:r>
        <w:rPr>
          <w:sz w:val="28"/>
          <w:szCs w:val="28"/>
        </w:rPr>
        <w:t>к Документации</w:t>
      </w:r>
    </w:p>
    <w:p w14:paraId="58B741B7" w14:textId="77777777" w:rsidR="00184ADB" w:rsidRDefault="001B7D95">
      <w:pPr>
        <w:jc w:val="center"/>
        <w:rPr>
          <w:sz w:val="28"/>
          <w:szCs w:val="28"/>
        </w:rPr>
      </w:pPr>
      <w:r>
        <w:rPr>
          <w:sz w:val="28"/>
          <w:szCs w:val="28"/>
        </w:rPr>
        <w:t>ФОРМА</w:t>
      </w:r>
    </w:p>
    <w:p w14:paraId="0960E9FE" w14:textId="77777777" w:rsidR="00184ADB" w:rsidRDefault="00184ADB">
      <w:pPr>
        <w:pStyle w:val="ab"/>
        <w:spacing w:after="0" w:line="360" w:lineRule="exact"/>
        <w:jc w:val="center"/>
        <w:rPr>
          <w:rFonts w:eastAsia="Times New Roman"/>
          <w:sz w:val="28"/>
          <w:szCs w:val="28"/>
          <w:lang w:val="ru-RU"/>
        </w:rPr>
      </w:pPr>
    </w:p>
    <w:p w14:paraId="65FD66F3" w14:textId="77777777" w:rsidR="00184ADB" w:rsidRDefault="00184ADB">
      <w:pPr>
        <w:pStyle w:val="ab"/>
        <w:spacing w:after="0" w:line="360" w:lineRule="exact"/>
        <w:jc w:val="center"/>
        <w:rPr>
          <w:rFonts w:eastAsia="Times New Roman"/>
          <w:sz w:val="28"/>
          <w:szCs w:val="28"/>
          <w:lang w:val="ru-RU"/>
        </w:rPr>
      </w:pPr>
    </w:p>
    <w:p w14:paraId="45636287" w14:textId="77777777" w:rsidR="00184ADB" w:rsidRDefault="00184ADB">
      <w:pPr>
        <w:pStyle w:val="ab"/>
        <w:spacing w:after="0" w:line="360" w:lineRule="exact"/>
        <w:jc w:val="center"/>
        <w:rPr>
          <w:rFonts w:eastAsia="Times New Roman"/>
          <w:sz w:val="28"/>
          <w:szCs w:val="28"/>
          <w:lang w:val="ru-RU"/>
        </w:rPr>
      </w:pPr>
    </w:p>
    <w:p w14:paraId="10C79E40" w14:textId="77777777" w:rsidR="00184ADB" w:rsidRDefault="00184ADB">
      <w:pPr>
        <w:pStyle w:val="ab"/>
        <w:spacing w:after="0" w:line="360" w:lineRule="exact"/>
        <w:jc w:val="center"/>
        <w:rPr>
          <w:rFonts w:eastAsia="Times New Roman"/>
          <w:sz w:val="28"/>
          <w:szCs w:val="28"/>
          <w:lang w:val="ru-RU"/>
        </w:rPr>
      </w:pPr>
    </w:p>
    <w:p w14:paraId="550EC27C" w14:textId="77777777" w:rsidR="00184ADB" w:rsidRDefault="00184ADB">
      <w:pPr>
        <w:pStyle w:val="ab"/>
        <w:spacing w:after="0" w:line="360" w:lineRule="exact"/>
        <w:jc w:val="center"/>
        <w:rPr>
          <w:rFonts w:eastAsia="Times New Roman"/>
          <w:sz w:val="28"/>
          <w:szCs w:val="28"/>
          <w:lang w:val="ru-RU"/>
        </w:rPr>
      </w:pPr>
    </w:p>
    <w:p w14:paraId="3247E298" w14:textId="77777777" w:rsidR="00184ADB" w:rsidRDefault="00184ADB">
      <w:pPr>
        <w:pStyle w:val="ab"/>
        <w:spacing w:after="0" w:line="360" w:lineRule="exact"/>
        <w:jc w:val="center"/>
        <w:rPr>
          <w:rFonts w:eastAsia="Times New Roman"/>
          <w:sz w:val="28"/>
          <w:szCs w:val="28"/>
          <w:lang w:val="ru-RU"/>
        </w:rPr>
      </w:pPr>
    </w:p>
    <w:p w14:paraId="0ACCA901" w14:textId="77777777" w:rsidR="00184ADB" w:rsidRDefault="00184ADB">
      <w:pPr>
        <w:pStyle w:val="ab"/>
        <w:spacing w:after="0" w:line="360" w:lineRule="exact"/>
        <w:jc w:val="center"/>
        <w:rPr>
          <w:rFonts w:eastAsia="Times New Roman"/>
          <w:sz w:val="28"/>
          <w:szCs w:val="28"/>
          <w:lang w:val="ru-RU"/>
        </w:rPr>
      </w:pPr>
    </w:p>
    <w:p w14:paraId="687C3F49" w14:textId="77777777" w:rsidR="00184ADB" w:rsidRDefault="00184ADB">
      <w:pPr>
        <w:pStyle w:val="ab"/>
        <w:spacing w:after="0" w:line="360" w:lineRule="exact"/>
        <w:jc w:val="center"/>
        <w:rPr>
          <w:rFonts w:eastAsia="Times New Roman"/>
          <w:sz w:val="28"/>
          <w:szCs w:val="28"/>
          <w:lang w:val="ru-RU"/>
        </w:rPr>
      </w:pPr>
    </w:p>
    <w:p w14:paraId="0194CF01" w14:textId="77777777" w:rsidR="00184ADB" w:rsidRDefault="00184ADB">
      <w:pPr>
        <w:pStyle w:val="ab"/>
        <w:spacing w:after="0" w:line="360" w:lineRule="exact"/>
        <w:jc w:val="center"/>
        <w:rPr>
          <w:rFonts w:eastAsia="Times New Roman"/>
          <w:sz w:val="28"/>
          <w:szCs w:val="28"/>
          <w:lang w:val="ru-RU"/>
        </w:rPr>
      </w:pPr>
    </w:p>
    <w:p w14:paraId="44D61A07" w14:textId="77777777" w:rsidR="00184ADB" w:rsidRDefault="00184ADB">
      <w:pPr>
        <w:pStyle w:val="ab"/>
        <w:spacing w:after="0" w:line="360" w:lineRule="exact"/>
        <w:jc w:val="center"/>
        <w:rPr>
          <w:rFonts w:eastAsia="Times New Roman"/>
          <w:sz w:val="28"/>
          <w:szCs w:val="28"/>
          <w:lang w:val="ru-RU"/>
        </w:rPr>
      </w:pPr>
    </w:p>
    <w:p w14:paraId="64B14F04" w14:textId="77777777" w:rsidR="00184ADB" w:rsidRDefault="00184ADB">
      <w:pPr>
        <w:pStyle w:val="ab"/>
        <w:spacing w:after="0" w:line="360" w:lineRule="exact"/>
        <w:jc w:val="center"/>
        <w:rPr>
          <w:rFonts w:eastAsia="Times New Roman"/>
          <w:sz w:val="28"/>
          <w:szCs w:val="28"/>
          <w:lang w:val="ru-RU"/>
        </w:rPr>
      </w:pPr>
    </w:p>
    <w:p w14:paraId="013134E8" w14:textId="77777777" w:rsidR="00184ADB" w:rsidRDefault="00184ADB">
      <w:pPr>
        <w:pStyle w:val="ab"/>
        <w:spacing w:after="0" w:line="360" w:lineRule="exact"/>
        <w:jc w:val="center"/>
        <w:rPr>
          <w:rFonts w:eastAsia="Times New Roman"/>
          <w:sz w:val="28"/>
          <w:szCs w:val="28"/>
          <w:lang w:val="ru-RU"/>
        </w:rPr>
      </w:pPr>
    </w:p>
    <w:p w14:paraId="57C763B3" w14:textId="77777777" w:rsidR="00184ADB" w:rsidRDefault="00184ADB">
      <w:pPr>
        <w:pStyle w:val="ab"/>
        <w:spacing w:after="0" w:line="360" w:lineRule="exact"/>
        <w:jc w:val="center"/>
        <w:rPr>
          <w:rFonts w:eastAsia="Times New Roman"/>
          <w:sz w:val="28"/>
          <w:szCs w:val="28"/>
          <w:lang w:val="ru-RU"/>
        </w:rPr>
      </w:pPr>
    </w:p>
    <w:p w14:paraId="1748A572" w14:textId="77777777" w:rsidR="00184ADB" w:rsidRDefault="001B7D95">
      <w:pPr>
        <w:pStyle w:val="111"/>
        <w:spacing w:before="0" w:after="0"/>
        <w:jc w:val="center"/>
        <w:rPr>
          <w:rFonts w:hint="eastAsia"/>
          <w:sz w:val="28"/>
          <w:szCs w:val="28"/>
          <w:lang w:val="ru-RU"/>
        </w:rPr>
      </w:pPr>
      <w:bookmarkStart w:id="218" w:name="_Toc177659345"/>
      <w:r>
        <w:rPr>
          <w:sz w:val="28"/>
          <w:szCs w:val="28"/>
          <w:lang w:val="ru-RU"/>
        </w:rPr>
        <w:t>ДОГОВОР № __________</w:t>
      </w:r>
      <w:r>
        <w:rPr>
          <w:sz w:val="28"/>
          <w:szCs w:val="28"/>
          <w:lang w:val="ru-RU"/>
        </w:rPr>
        <w:br/>
        <w:t xml:space="preserve">купли-продажи </w:t>
      </w:r>
      <w:r>
        <w:rPr>
          <w:sz w:val="28"/>
          <w:szCs w:val="28"/>
          <w:lang w:val="ru-RU" w:bidi="ru-RU"/>
        </w:rPr>
        <w:t>акций</w:t>
      </w:r>
      <w:bookmarkEnd w:id="218"/>
    </w:p>
    <w:p w14:paraId="58FFB611" w14:textId="77777777" w:rsidR="00184ADB" w:rsidRDefault="00184ADB">
      <w:pPr>
        <w:spacing w:line="360" w:lineRule="exact"/>
        <w:jc w:val="center"/>
        <w:rPr>
          <w:b/>
          <w:sz w:val="28"/>
          <w:szCs w:val="28"/>
        </w:rPr>
      </w:pPr>
    </w:p>
    <w:p w14:paraId="64F89818" w14:textId="77777777" w:rsidR="00184ADB" w:rsidRDefault="00184ADB">
      <w:pPr>
        <w:pStyle w:val="ab"/>
        <w:spacing w:after="120" w:line="360" w:lineRule="exact"/>
        <w:jc w:val="center"/>
        <w:rPr>
          <w:rFonts w:eastAsia="Times New Roman"/>
          <w:sz w:val="28"/>
          <w:szCs w:val="28"/>
          <w:lang w:val="ru-RU"/>
        </w:rPr>
      </w:pPr>
    </w:p>
    <w:p w14:paraId="2FEFBC78" w14:textId="77777777" w:rsidR="00184ADB" w:rsidRDefault="00184ADB">
      <w:pPr>
        <w:pStyle w:val="ab"/>
        <w:spacing w:after="120"/>
        <w:jc w:val="center"/>
        <w:rPr>
          <w:sz w:val="28"/>
          <w:szCs w:val="28"/>
          <w:lang w:val="ru-RU"/>
        </w:rPr>
      </w:pPr>
    </w:p>
    <w:p w14:paraId="1B1E02B7" w14:textId="77777777" w:rsidR="00184ADB" w:rsidRDefault="00184ADB">
      <w:pPr>
        <w:pStyle w:val="ab"/>
        <w:spacing w:after="120"/>
        <w:jc w:val="center"/>
        <w:rPr>
          <w:sz w:val="28"/>
          <w:szCs w:val="28"/>
          <w:lang w:val="ru-RU"/>
        </w:rPr>
      </w:pPr>
    </w:p>
    <w:p w14:paraId="695AE604" w14:textId="77777777" w:rsidR="00184ADB" w:rsidRDefault="00184ADB">
      <w:pPr>
        <w:pStyle w:val="ab"/>
        <w:spacing w:after="120"/>
        <w:jc w:val="center"/>
        <w:rPr>
          <w:sz w:val="28"/>
          <w:szCs w:val="28"/>
          <w:lang w:val="ru-RU"/>
        </w:rPr>
      </w:pPr>
    </w:p>
    <w:p w14:paraId="5F3728DA" w14:textId="77777777" w:rsidR="00184ADB" w:rsidRDefault="00184ADB">
      <w:pPr>
        <w:pStyle w:val="ab"/>
        <w:spacing w:after="120"/>
        <w:jc w:val="center"/>
        <w:rPr>
          <w:sz w:val="28"/>
          <w:szCs w:val="28"/>
          <w:lang w:val="ru-RU"/>
        </w:rPr>
      </w:pPr>
    </w:p>
    <w:p w14:paraId="622727A2" w14:textId="77777777" w:rsidR="00184ADB" w:rsidRDefault="00184ADB">
      <w:pPr>
        <w:pStyle w:val="ab"/>
        <w:spacing w:after="120"/>
        <w:jc w:val="center"/>
        <w:rPr>
          <w:sz w:val="28"/>
          <w:szCs w:val="28"/>
          <w:lang w:val="ru-RU"/>
        </w:rPr>
      </w:pPr>
    </w:p>
    <w:p w14:paraId="13285609" w14:textId="77777777" w:rsidR="00184ADB" w:rsidRDefault="00184ADB">
      <w:pPr>
        <w:pStyle w:val="ab"/>
        <w:spacing w:after="120"/>
        <w:jc w:val="center"/>
        <w:rPr>
          <w:sz w:val="28"/>
          <w:szCs w:val="28"/>
          <w:lang w:val="ru-RU"/>
        </w:rPr>
      </w:pPr>
    </w:p>
    <w:p w14:paraId="0D794521" w14:textId="77777777" w:rsidR="00184ADB" w:rsidRDefault="00184ADB">
      <w:pPr>
        <w:pStyle w:val="ab"/>
        <w:spacing w:after="120"/>
        <w:jc w:val="center"/>
        <w:rPr>
          <w:sz w:val="28"/>
          <w:szCs w:val="28"/>
          <w:lang w:val="ru-RU"/>
        </w:rPr>
      </w:pPr>
    </w:p>
    <w:p w14:paraId="005DBCC3" w14:textId="77777777" w:rsidR="00184ADB" w:rsidRDefault="00184ADB">
      <w:pPr>
        <w:pStyle w:val="ab"/>
        <w:spacing w:after="120"/>
        <w:jc w:val="center"/>
        <w:rPr>
          <w:sz w:val="28"/>
          <w:szCs w:val="28"/>
          <w:lang w:val="ru-RU"/>
        </w:rPr>
      </w:pPr>
    </w:p>
    <w:p w14:paraId="271F3A0A" w14:textId="77777777" w:rsidR="00184ADB" w:rsidRDefault="00184ADB">
      <w:pPr>
        <w:pStyle w:val="ab"/>
        <w:spacing w:after="120"/>
        <w:jc w:val="center"/>
        <w:rPr>
          <w:sz w:val="28"/>
          <w:szCs w:val="28"/>
          <w:lang w:val="ru-RU"/>
        </w:rPr>
      </w:pPr>
    </w:p>
    <w:p w14:paraId="74026A1F" w14:textId="77777777" w:rsidR="00184ADB" w:rsidRDefault="00184ADB">
      <w:pPr>
        <w:pStyle w:val="ab"/>
        <w:spacing w:after="120"/>
        <w:jc w:val="center"/>
        <w:rPr>
          <w:sz w:val="28"/>
          <w:szCs w:val="28"/>
          <w:lang w:val="ru-RU"/>
        </w:rPr>
      </w:pPr>
    </w:p>
    <w:p w14:paraId="1BAE2358" w14:textId="77777777" w:rsidR="00184ADB" w:rsidRDefault="00184ADB">
      <w:pPr>
        <w:pStyle w:val="ab"/>
        <w:spacing w:after="120"/>
        <w:jc w:val="center"/>
        <w:rPr>
          <w:sz w:val="28"/>
          <w:szCs w:val="28"/>
          <w:lang w:val="ru-RU"/>
        </w:rPr>
      </w:pPr>
    </w:p>
    <w:p w14:paraId="028EB905" w14:textId="77777777" w:rsidR="00184ADB" w:rsidRDefault="00184ADB">
      <w:pPr>
        <w:pStyle w:val="ab"/>
        <w:spacing w:after="120"/>
        <w:jc w:val="center"/>
        <w:rPr>
          <w:sz w:val="28"/>
          <w:szCs w:val="28"/>
          <w:lang w:val="ru-RU"/>
        </w:rPr>
      </w:pPr>
    </w:p>
    <w:p w14:paraId="385CA452" w14:textId="77777777" w:rsidR="00184ADB" w:rsidRDefault="00184ADB">
      <w:pPr>
        <w:pStyle w:val="ab"/>
        <w:spacing w:after="120"/>
        <w:jc w:val="center"/>
        <w:rPr>
          <w:sz w:val="28"/>
          <w:szCs w:val="28"/>
          <w:lang w:val="ru-RU"/>
        </w:rPr>
      </w:pPr>
    </w:p>
    <w:p w14:paraId="5518BDC6" w14:textId="77777777" w:rsidR="00184ADB" w:rsidRDefault="001B7D95">
      <w:pPr>
        <w:pStyle w:val="ab"/>
        <w:spacing w:after="120"/>
        <w:jc w:val="center"/>
        <w:rPr>
          <w:sz w:val="28"/>
          <w:szCs w:val="28"/>
          <w:lang w:val="ru-RU"/>
        </w:rPr>
      </w:pPr>
      <w:r>
        <w:rPr>
          <w:sz w:val="28"/>
          <w:szCs w:val="28"/>
          <w:lang w:val="ru-RU"/>
        </w:rPr>
        <w:t>г. Москва, «___» __________ 202_ г.</w:t>
      </w:r>
    </w:p>
    <w:p w14:paraId="3135398F" w14:textId="77777777" w:rsidR="00184ADB" w:rsidRDefault="001B7D95">
      <w:pPr>
        <w:rPr>
          <w:sz w:val="28"/>
          <w:szCs w:val="28"/>
        </w:rPr>
      </w:pPr>
      <w:r>
        <w:rPr>
          <w:sz w:val="28"/>
          <w:szCs w:val="28"/>
        </w:rPr>
        <w:br w:type="page" w:clear="all"/>
      </w:r>
    </w:p>
    <w:p w14:paraId="61EDFA9D" w14:textId="2C21F6A7" w:rsidR="00184ADB" w:rsidRDefault="001B7D95">
      <w:pPr>
        <w:pStyle w:val="FWParties"/>
        <w:numPr>
          <w:ilvl w:val="0"/>
          <w:numId w:val="0"/>
        </w:numPr>
        <w:spacing w:after="0" w:line="276" w:lineRule="auto"/>
        <w:ind w:firstLine="709"/>
        <w:rPr>
          <w:sz w:val="26"/>
          <w:szCs w:val="26"/>
          <w:lang w:val="ru-RU"/>
        </w:rPr>
      </w:pPr>
      <w:r>
        <w:rPr>
          <w:b/>
          <w:bCs/>
          <w:sz w:val="26"/>
          <w:szCs w:val="26"/>
          <w:lang w:val="ru-RU"/>
        </w:rPr>
        <w:t>Акционерное общество «РЖД Управление активами» (АО «РЖД Управление активами»)</w:t>
      </w:r>
      <w:r>
        <w:rPr>
          <w:sz w:val="26"/>
          <w:szCs w:val="26"/>
          <w:lang w:val="ru-RU"/>
        </w:rPr>
        <w:t xml:space="preserve">, идентификационный номер налогоплательщика (ИНН) 7708182801, основной государственный регистрационный номер (ОГРН) 1037700080395, адрес юридического лица: 107078, г. Москва, ул. Новорязанская, д.12, в лице Генерального директора </w:t>
      </w:r>
      <w:r w:rsidR="00AF1F5B">
        <w:rPr>
          <w:sz w:val="26"/>
          <w:szCs w:val="26"/>
          <w:lang w:val="ru-RU"/>
        </w:rPr>
        <w:t>Жемчугова Андрея Сергеевича</w:t>
      </w:r>
      <w:r>
        <w:rPr>
          <w:sz w:val="26"/>
          <w:szCs w:val="26"/>
          <w:lang w:val="ru-RU"/>
        </w:rPr>
        <w:t>, действующего на основании Устава (далее - «Продавец»), с одной стороны, и</w:t>
      </w:r>
    </w:p>
    <w:p w14:paraId="01B446CF" w14:textId="77777777" w:rsidR="00184ADB" w:rsidRDefault="001B7D95">
      <w:pPr>
        <w:pStyle w:val="FWParties"/>
        <w:numPr>
          <w:ilvl w:val="0"/>
          <w:numId w:val="0"/>
        </w:numPr>
        <w:spacing w:after="0" w:line="276" w:lineRule="auto"/>
        <w:ind w:firstLine="709"/>
        <w:rPr>
          <w:sz w:val="26"/>
          <w:szCs w:val="26"/>
          <w:lang w:val="ru-RU"/>
        </w:rPr>
      </w:pPr>
      <w:r>
        <w:rPr>
          <w:sz w:val="26"/>
          <w:szCs w:val="26"/>
          <w:lang w:val="ru-RU"/>
        </w:rPr>
        <w:t xml:space="preserve">_______________________________________ </w:t>
      </w:r>
      <w:r>
        <w:rPr>
          <w:i/>
          <w:sz w:val="26"/>
          <w:szCs w:val="26"/>
          <w:lang w:val="ru-RU"/>
        </w:rPr>
        <w:t>[Ф.И.О., паспортные данные, адрес регистрации – физического лица или полное и сокращенное наименование, организационно-правовая форма, идентификационный номер налогоплательщика (ИНН), основной государственный регистрационный номер (ОГРН), место нахождения, адрес юридического лица]</w:t>
      </w:r>
      <w:r>
        <w:rPr>
          <w:sz w:val="26"/>
          <w:szCs w:val="26"/>
          <w:lang w:val="ru-RU"/>
        </w:rPr>
        <w:t xml:space="preserve"> (далее – «</w:t>
      </w:r>
      <w:r>
        <w:rPr>
          <w:b/>
          <w:bCs/>
          <w:sz w:val="26"/>
          <w:szCs w:val="26"/>
          <w:lang w:val="ru-RU"/>
        </w:rPr>
        <w:t>Покупатель</w:t>
      </w:r>
      <w:r>
        <w:rPr>
          <w:bCs/>
          <w:sz w:val="26"/>
          <w:szCs w:val="26"/>
          <w:lang w:val="ru-RU"/>
        </w:rPr>
        <w:t>»</w:t>
      </w:r>
      <w:r>
        <w:rPr>
          <w:sz w:val="26"/>
          <w:szCs w:val="26"/>
          <w:lang w:val="ru-RU"/>
        </w:rPr>
        <w:t>), с другой стороны,</w:t>
      </w:r>
    </w:p>
    <w:p w14:paraId="7C0D2AA5" w14:textId="77777777" w:rsidR="00184ADB" w:rsidRDefault="001B7D95">
      <w:pPr>
        <w:pStyle w:val="FWParties"/>
        <w:numPr>
          <w:ilvl w:val="0"/>
          <w:numId w:val="0"/>
        </w:numPr>
        <w:spacing w:after="0" w:line="276" w:lineRule="auto"/>
        <w:ind w:firstLine="709"/>
        <w:rPr>
          <w:sz w:val="26"/>
          <w:szCs w:val="26"/>
          <w:lang w:val="ru-RU"/>
        </w:rPr>
      </w:pPr>
      <w:r>
        <w:rPr>
          <w:sz w:val="26"/>
          <w:szCs w:val="26"/>
          <w:lang w:val="ru-RU"/>
        </w:rPr>
        <w:t>далее совместно именуемыми «</w:t>
      </w:r>
      <w:r>
        <w:rPr>
          <w:b/>
          <w:sz w:val="26"/>
          <w:szCs w:val="26"/>
          <w:lang w:val="ru-RU"/>
        </w:rPr>
        <w:t>Стороны</w:t>
      </w:r>
      <w:r>
        <w:rPr>
          <w:sz w:val="26"/>
          <w:szCs w:val="26"/>
          <w:lang w:val="ru-RU"/>
        </w:rPr>
        <w:t>»</w:t>
      </w:r>
      <w:r>
        <w:rPr>
          <w:bCs/>
          <w:iCs/>
          <w:sz w:val="26"/>
          <w:szCs w:val="26"/>
          <w:lang w:val="ru-RU"/>
        </w:rPr>
        <w:t>, а по отдельности – «</w:t>
      </w:r>
      <w:r>
        <w:rPr>
          <w:b/>
          <w:sz w:val="26"/>
          <w:szCs w:val="26"/>
          <w:lang w:val="ru-RU"/>
        </w:rPr>
        <w:t>Сторона</w:t>
      </w:r>
      <w:r>
        <w:rPr>
          <w:sz w:val="26"/>
          <w:szCs w:val="26"/>
          <w:lang w:val="ru-RU"/>
        </w:rPr>
        <w:t>», заключили настоящий Договор о нижеследующем (далее – Договор):</w:t>
      </w:r>
    </w:p>
    <w:p w14:paraId="2029E5AB" w14:textId="77777777" w:rsidR="00184ADB" w:rsidRDefault="00184ADB">
      <w:pPr>
        <w:pStyle w:val="FWParties"/>
        <w:numPr>
          <w:ilvl w:val="0"/>
          <w:numId w:val="0"/>
        </w:numPr>
        <w:spacing w:after="0" w:line="276" w:lineRule="auto"/>
        <w:ind w:firstLine="709"/>
        <w:rPr>
          <w:sz w:val="26"/>
          <w:szCs w:val="26"/>
          <w:lang w:val="ru-RU"/>
        </w:rPr>
      </w:pPr>
    </w:p>
    <w:p w14:paraId="025CA6EB" w14:textId="77777777" w:rsidR="00184ADB" w:rsidRDefault="001B7D95">
      <w:pPr>
        <w:pStyle w:val="111"/>
        <w:keepNext w:val="0"/>
        <w:keepLines w:val="0"/>
        <w:widowControl w:val="0"/>
        <w:numPr>
          <w:ilvl w:val="0"/>
          <w:numId w:val="62"/>
        </w:numPr>
        <w:spacing w:before="0" w:after="0" w:line="276" w:lineRule="auto"/>
        <w:ind w:left="0" w:firstLine="709"/>
        <w:jc w:val="center"/>
        <w:rPr>
          <w:rFonts w:ascii="Times New Roman" w:hAnsi="Times New Roman"/>
          <w:b/>
          <w:caps w:val="0"/>
          <w:sz w:val="26"/>
          <w:szCs w:val="26"/>
        </w:rPr>
      </w:pPr>
      <w:bookmarkStart w:id="219" w:name="_Toc67"/>
      <w:bookmarkStart w:id="220" w:name="_Toc177659346"/>
      <w:proofErr w:type="spellStart"/>
      <w:r>
        <w:rPr>
          <w:rFonts w:ascii="Times New Roman" w:hAnsi="Times New Roman"/>
          <w:b/>
          <w:caps w:val="0"/>
          <w:sz w:val="26"/>
          <w:szCs w:val="26"/>
        </w:rPr>
        <w:t>Определения</w:t>
      </w:r>
      <w:proofErr w:type="spellEnd"/>
      <w:r>
        <w:rPr>
          <w:rFonts w:ascii="Times New Roman" w:hAnsi="Times New Roman"/>
          <w:b/>
          <w:caps w:val="0"/>
          <w:sz w:val="26"/>
          <w:szCs w:val="26"/>
        </w:rPr>
        <w:t xml:space="preserve"> и </w:t>
      </w:r>
      <w:proofErr w:type="spellStart"/>
      <w:r>
        <w:rPr>
          <w:rFonts w:ascii="Times New Roman" w:hAnsi="Times New Roman"/>
          <w:b/>
          <w:caps w:val="0"/>
          <w:sz w:val="26"/>
          <w:szCs w:val="26"/>
        </w:rPr>
        <w:t>толкование</w:t>
      </w:r>
      <w:bookmarkEnd w:id="219"/>
      <w:bookmarkEnd w:id="220"/>
      <w:proofErr w:type="spellEnd"/>
    </w:p>
    <w:p w14:paraId="377C3806"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Слова и выражения, используемые в Договоре с заглавной буквы, имеют указанные ниже значения:</w:t>
      </w:r>
    </w:p>
    <w:p w14:paraId="337E0FEE" w14:textId="77777777" w:rsidR="00184ADB" w:rsidRDefault="001B7D95">
      <w:pPr>
        <w:pStyle w:val="FWrus1L2"/>
        <w:widowControl w:val="0"/>
        <w:spacing w:after="0" w:line="276" w:lineRule="auto"/>
        <w:ind w:firstLine="709"/>
        <w:rPr>
          <w:rFonts w:ascii="Times New Roman" w:hAnsi="Times New Roman" w:cs="Times New Roman"/>
          <w:sz w:val="26"/>
          <w:szCs w:val="26"/>
          <w:lang w:val="ru-RU"/>
        </w:rPr>
      </w:pPr>
      <w:r>
        <w:rPr>
          <w:rFonts w:ascii="Times New Roman" w:hAnsi="Times New Roman" w:cs="Times New Roman"/>
          <w:b/>
          <w:sz w:val="26"/>
          <w:szCs w:val="26"/>
          <w:lang w:val="ru-RU"/>
        </w:rPr>
        <w:t>Аукцион</w:t>
      </w:r>
      <w:r>
        <w:rPr>
          <w:rFonts w:ascii="Times New Roman" w:hAnsi="Times New Roman" w:cs="Times New Roman"/>
          <w:sz w:val="26"/>
          <w:szCs w:val="26"/>
          <w:lang w:val="ru-RU"/>
        </w:rPr>
        <w:t xml:space="preserve"> имеет значение, определенное в пункте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_Ref127468595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2.1</w:t>
      </w:r>
      <w:r>
        <w:rPr>
          <w:rFonts w:ascii="Times New Roman" w:hAnsi="Times New Roman" w:cs="Times New Roman"/>
          <w:sz w:val="26"/>
          <w:szCs w:val="26"/>
          <w:lang w:val="ru-RU"/>
        </w:rPr>
        <w:fldChar w:fldCharType="end"/>
      </w:r>
      <w:r>
        <w:rPr>
          <w:sz w:val="26"/>
          <w:szCs w:val="26"/>
          <w:lang w:val="ru-RU"/>
        </w:rPr>
        <w:t xml:space="preserve"> </w:t>
      </w:r>
      <w:r>
        <w:rPr>
          <w:rFonts w:ascii="Times New Roman" w:hAnsi="Times New Roman" w:cs="Times New Roman"/>
          <w:sz w:val="26"/>
          <w:szCs w:val="26"/>
          <w:lang w:val="ru-RU"/>
        </w:rPr>
        <w:t>Договора;</w:t>
      </w:r>
    </w:p>
    <w:p w14:paraId="0635EE76" w14:textId="77777777" w:rsidR="00184ADB" w:rsidRDefault="001B7D95">
      <w:pPr>
        <w:pStyle w:val="FWrus1L2"/>
        <w:widowControl w:val="0"/>
        <w:spacing w:after="0" w:line="276" w:lineRule="auto"/>
        <w:ind w:firstLine="709"/>
        <w:rPr>
          <w:rFonts w:ascii="Times New Roman" w:hAnsi="Times New Roman" w:cs="Times New Roman"/>
          <w:sz w:val="26"/>
          <w:szCs w:val="26"/>
          <w:lang w:val="ru-RU"/>
        </w:rPr>
      </w:pPr>
      <w:r>
        <w:rPr>
          <w:rFonts w:ascii="Times New Roman" w:hAnsi="Times New Roman" w:cs="Times New Roman"/>
          <w:b/>
          <w:sz w:val="26"/>
          <w:szCs w:val="26"/>
          <w:lang w:val="ru-RU"/>
        </w:rPr>
        <w:t>Аукционная документация</w:t>
      </w:r>
      <w:r>
        <w:rPr>
          <w:rFonts w:ascii="Times New Roman" w:hAnsi="Times New Roman" w:cs="Times New Roman"/>
          <w:sz w:val="26"/>
          <w:szCs w:val="26"/>
          <w:lang w:val="ru-RU"/>
        </w:rPr>
        <w:t xml:space="preserve"> означает документ, определяющий порядок организации, подготовки и проведения Аукциона (с любыми изменениями и дополнениями);</w:t>
      </w:r>
    </w:p>
    <w:p w14:paraId="5E09E5E7" w14:textId="77777777" w:rsidR="00184ADB" w:rsidRDefault="001B7D95">
      <w:pPr>
        <w:pStyle w:val="FWrus1L2"/>
        <w:widowControl w:val="0"/>
        <w:spacing w:after="0" w:line="276" w:lineRule="auto"/>
        <w:ind w:firstLine="709"/>
        <w:rPr>
          <w:rFonts w:ascii="Times New Roman" w:hAnsi="Times New Roman" w:cs="Times New Roman"/>
          <w:b/>
          <w:sz w:val="26"/>
          <w:szCs w:val="26"/>
          <w:lang w:val="ru-RU"/>
        </w:rPr>
      </w:pPr>
      <w:r>
        <w:rPr>
          <w:rFonts w:ascii="Times New Roman" w:hAnsi="Times New Roman" w:cs="Times New Roman"/>
          <w:b/>
          <w:sz w:val="26"/>
          <w:szCs w:val="26"/>
          <w:lang w:val="ru-RU"/>
        </w:rPr>
        <w:t>Аффилированные лица</w:t>
      </w:r>
      <w:r>
        <w:rPr>
          <w:rFonts w:ascii="Times New Roman" w:hAnsi="Times New Roman" w:cs="Times New Roman"/>
          <w:sz w:val="26"/>
          <w:szCs w:val="26"/>
          <w:lang w:val="ru-RU"/>
        </w:rPr>
        <w:t xml:space="preserve"> имеет значение, указанное в Законе РСФСР</w:t>
      </w:r>
      <w:r>
        <w:rPr>
          <w:rFonts w:ascii="Times New Roman" w:hAnsi="Times New Roman" w:cs="Times New Roman"/>
          <w:sz w:val="26"/>
          <w:szCs w:val="26"/>
          <w:lang w:val="ru-RU"/>
        </w:rPr>
        <w:br/>
        <w:t>от 22 марта 1991 г. № 948-1 «О конкуренции и ограничении монополистической деятельности на товарных рынках» (с учетом изменений);</w:t>
      </w:r>
    </w:p>
    <w:p w14:paraId="3CC5C23C" w14:textId="77777777" w:rsidR="00184ADB" w:rsidRDefault="001B7D95">
      <w:pPr>
        <w:pStyle w:val="FWrus1L2"/>
        <w:widowControl w:val="0"/>
        <w:spacing w:after="0" w:line="276" w:lineRule="auto"/>
        <w:ind w:firstLine="709"/>
        <w:rPr>
          <w:rFonts w:ascii="Times New Roman" w:hAnsi="Times New Roman" w:cs="Times New Roman"/>
          <w:sz w:val="26"/>
          <w:szCs w:val="26"/>
          <w:lang w:val="ru-RU"/>
        </w:rPr>
      </w:pPr>
      <w:r>
        <w:rPr>
          <w:rFonts w:ascii="Times New Roman" w:hAnsi="Times New Roman" w:cs="Times New Roman"/>
          <w:b/>
          <w:sz w:val="26"/>
          <w:szCs w:val="26"/>
          <w:lang w:val="ru-RU"/>
        </w:rPr>
        <w:t>Безусловное согласие ФАС</w:t>
      </w:r>
      <w:r>
        <w:rPr>
          <w:rFonts w:ascii="Times New Roman" w:hAnsi="Times New Roman" w:cs="Times New Roman"/>
          <w:sz w:val="26"/>
          <w:szCs w:val="26"/>
          <w:lang w:val="ru-RU"/>
        </w:rPr>
        <w:t xml:space="preserve"> означает согласие ФАС на приобретение Продаваемых акций Покупателем, не сопровождающееся выдачей предписания об осуществлении определенных действий и (или) выполнении условий, в том числе направленных на обеспечение конкуренции;</w:t>
      </w:r>
    </w:p>
    <w:p w14:paraId="09B9402E" w14:textId="77777777" w:rsidR="00184ADB" w:rsidRDefault="001B7D95">
      <w:pPr>
        <w:pStyle w:val="FWrus1L2"/>
        <w:widowControl w:val="0"/>
        <w:spacing w:after="0" w:line="276" w:lineRule="auto"/>
        <w:ind w:firstLine="709"/>
        <w:rPr>
          <w:rFonts w:ascii="Times New Roman" w:hAnsi="Times New Roman" w:cs="Times New Roman"/>
          <w:sz w:val="26"/>
          <w:szCs w:val="26"/>
          <w:lang w:val="ru-RU"/>
        </w:rPr>
      </w:pPr>
      <w:r>
        <w:rPr>
          <w:rFonts w:ascii="Times New Roman" w:hAnsi="Times New Roman" w:cs="Times New Roman"/>
          <w:b/>
          <w:sz w:val="26"/>
          <w:szCs w:val="26"/>
          <w:lang w:val="ru-RU"/>
        </w:rPr>
        <w:t xml:space="preserve">ГК РФ </w:t>
      </w:r>
      <w:r>
        <w:rPr>
          <w:rFonts w:ascii="Times New Roman" w:hAnsi="Times New Roman" w:cs="Times New Roman"/>
          <w:sz w:val="26"/>
          <w:szCs w:val="26"/>
          <w:lang w:val="ru-RU"/>
        </w:rPr>
        <w:t>означает части I, II, III и IV Гражданского кодекса Российской Федерации;</w:t>
      </w:r>
    </w:p>
    <w:p w14:paraId="22DFEA06" w14:textId="77777777" w:rsidR="00184ADB" w:rsidRDefault="001B7D95">
      <w:pPr>
        <w:pStyle w:val="FWrus1L2"/>
        <w:widowControl w:val="0"/>
        <w:spacing w:after="0" w:line="276" w:lineRule="auto"/>
        <w:ind w:firstLine="709"/>
        <w:rPr>
          <w:rFonts w:ascii="Times New Roman" w:hAnsi="Times New Roman" w:cs="Times New Roman"/>
          <w:sz w:val="26"/>
          <w:szCs w:val="26"/>
          <w:lang w:val="ru-RU"/>
        </w:rPr>
      </w:pPr>
      <w:r>
        <w:rPr>
          <w:rFonts w:ascii="Times New Roman" w:hAnsi="Times New Roman" w:cs="Times New Roman"/>
          <w:b/>
          <w:sz w:val="26"/>
          <w:szCs w:val="26"/>
          <w:lang w:val="ru-RU"/>
        </w:rPr>
        <w:t>Дата подачи ходатайства в ФАС</w:t>
      </w:r>
      <w:r>
        <w:rPr>
          <w:rFonts w:ascii="Times New Roman" w:hAnsi="Times New Roman" w:cs="Times New Roman"/>
          <w:sz w:val="26"/>
          <w:szCs w:val="26"/>
          <w:lang w:val="ru-RU"/>
        </w:rPr>
        <w:t xml:space="preserve"> означает фактическую дату подачи ходатайства в ФАС о предоставлении согласия ФАС на приобретение Продаваемых акций Покупателем;</w:t>
      </w:r>
    </w:p>
    <w:p w14:paraId="03219C55" w14:textId="77777777" w:rsidR="00184ADB" w:rsidRDefault="001B7D95">
      <w:pPr>
        <w:pStyle w:val="FWrus1L2"/>
        <w:widowControl w:val="0"/>
        <w:spacing w:after="0" w:line="276" w:lineRule="auto"/>
        <w:ind w:firstLine="709"/>
        <w:rPr>
          <w:rFonts w:ascii="Times New Roman" w:hAnsi="Times New Roman" w:cs="Times New Roman"/>
          <w:sz w:val="26"/>
          <w:szCs w:val="26"/>
          <w:lang w:val="ru-RU"/>
        </w:rPr>
      </w:pPr>
      <w:r>
        <w:rPr>
          <w:rFonts w:ascii="Times New Roman" w:hAnsi="Times New Roman" w:cs="Times New Roman"/>
          <w:b/>
          <w:sz w:val="26"/>
          <w:szCs w:val="26"/>
          <w:lang w:val="ru-RU"/>
        </w:rPr>
        <w:t>Договор</w:t>
      </w:r>
      <w:r>
        <w:rPr>
          <w:rFonts w:ascii="Times New Roman" w:hAnsi="Times New Roman" w:cs="Times New Roman"/>
          <w:sz w:val="26"/>
          <w:szCs w:val="26"/>
          <w:lang w:val="ru-RU"/>
        </w:rPr>
        <w:t xml:space="preserve"> имеет значение, указанное в преамбуле;</w:t>
      </w:r>
    </w:p>
    <w:p w14:paraId="3B772C8A" w14:textId="77777777" w:rsidR="00184ADB" w:rsidRDefault="001B7D95">
      <w:pPr>
        <w:pStyle w:val="FWrus1L2"/>
        <w:widowControl w:val="0"/>
        <w:spacing w:after="0" w:line="276" w:lineRule="auto"/>
        <w:ind w:firstLine="709"/>
        <w:rPr>
          <w:rFonts w:ascii="Times New Roman" w:hAnsi="Times New Roman" w:cs="Times New Roman"/>
          <w:sz w:val="26"/>
          <w:szCs w:val="26"/>
          <w:lang w:val="ru-RU"/>
        </w:rPr>
      </w:pPr>
      <w:r>
        <w:rPr>
          <w:rFonts w:ascii="Times New Roman" w:hAnsi="Times New Roman" w:cs="Times New Roman"/>
          <w:b/>
          <w:sz w:val="26"/>
          <w:szCs w:val="26"/>
          <w:lang w:val="ru-RU"/>
        </w:rPr>
        <w:t>Заверения Покупателя</w:t>
      </w:r>
      <w:r>
        <w:rPr>
          <w:rFonts w:ascii="Times New Roman" w:hAnsi="Times New Roman" w:cs="Times New Roman"/>
          <w:sz w:val="26"/>
          <w:szCs w:val="26"/>
          <w:lang w:val="ru-RU"/>
        </w:rPr>
        <w:t xml:space="preserve"> означают заверения, предоставленные Покупателем в отношении обстоятельств, указанных в Договоре;</w:t>
      </w:r>
    </w:p>
    <w:p w14:paraId="65F484CC" w14:textId="77777777" w:rsidR="00184ADB" w:rsidRDefault="001B7D95">
      <w:pPr>
        <w:pStyle w:val="FWrus1L2"/>
        <w:widowControl w:val="0"/>
        <w:spacing w:after="0" w:line="276" w:lineRule="auto"/>
        <w:ind w:firstLine="709"/>
        <w:rPr>
          <w:rFonts w:ascii="Times New Roman" w:hAnsi="Times New Roman" w:cs="Times New Roman"/>
          <w:sz w:val="26"/>
          <w:szCs w:val="26"/>
          <w:lang w:val="ru-RU"/>
        </w:rPr>
      </w:pPr>
      <w:r>
        <w:rPr>
          <w:rFonts w:ascii="Times New Roman" w:hAnsi="Times New Roman" w:cs="Times New Roman"/>
          <w:b/>
          <w:sz w:val="26"/>
          <w:szCs w:val="26"/>
          <w:lang w:val="ru-RU"/>
        </w:rPr>
        <w:t>Заверения Продавца</w:t>
      </w:r>
      <w:r>
        <w:rPr>
          <w:rFonts w:ascii="Times New Roman" w:hAnsi="Times New Roman" w:cs="Times New Roman"/>
          <w:sz w:val="26"/>
          <w:szCs w:val="26"/>
          <w:lang w:val="ru-RU"/>
        </w:rPr>
        <w:t xml:space="preserve"> означают заверения, предоставленные Продавцом в отношении обстоятельств, указанных в Договоре;</w:t>
      </w:r>
    </w:p>
    <w:p w14:paraId="70976EB5" w14:textId="3B8443E0" w:rsidR="00184ADB" w:rsidRDefault="001B7D95">
      <w:pPr>
        <w:pStyle w:val="FWrus1L2"/>
        <w:widowControl w:val="0"/>
        <w:spacing w:after="0" w:line="276" w:lineRule="auto"/>
        <w:ind w:firstLine="709"/>
        <w:rPr>
          <w:rFonts w:ascii="Times New Roman" w:hAnsi="Times New Roman" w:cs="Times New Roman"/>
          <w:sz w:val="26"/>
          <w:szCs w:val="26"/>
          <w:lang w:val="ru-RU"/>
        </w:rPr>
      </w:pPr>
      <w:r>
        <w:rPr>
          <w:rFonts w:ascii="Times New Roman" w:hAnsi="Times New Roman" w:cs="Times New Roman"/>
          <w:b/>
          <w:sz w:val="26"/>
          <w:szCs w:val="26"/>
          <w:lang w:val="ru-RU"/>
        </w:rPr>
        <w:t>Задаток</w:t>
      </w:r>
      <w:r>
        <w:rPr>
          <w:rFonts w:ascii="Times New Roman" w:hAnsi="Times New Roman" w:cs="Times New Roman"/>
          <w:sz w:val="26"/>
          <w:szCs w:val="26"/>
          <w:lang w:val="ru-RU"/>
        </w:rPr>
        <w:t xml:space="preserve"> означает задаток в размере 1</w:t>
      </w:r>
      <w:r w:rsidR="00AF1F5B">
        <w:rPr>
          <w:rFonts w:ascii="Times New Roman" w:hAnsi="Times New Roman" w:cs="Times New Roman"/>
          <w:sz w:val="26"/>
          <w:szCs w:val="26"/>
          <w:lang w:val="ru-RU"/>
        </w:rPr>
        <w:t>6</w:t>
      </w:r>
      <w:r>
        <w:rPr>
          <w:rFonts w:ascii="Times New Roman" w:hAnsi="Times New Roman" w:cs="Times New Roman"/>
          <w:sz w:val="26"/>
          <w:szCs w:val="26"/>
          <w:lang w:val="ru-RU"/>
        </w:rPr>
        <w:t> </w:t>
      </w:r>
      <w:r w:rsidR="00AF1F5B">
        <w:rPr>
          <w:rFonts w:ascii="Times New Roman" w:hAnsi="Times New Roman" w:cs="Times New Roman"/>
          <w:sz w:val="26"/>
          <w:szCs w:val="26"/>
          <w:lang w:val="ru-RU"/>
        </w:rPr>
        <w:t>742</w:t>
      </w:r>
      <w:r>
        <w:rPr>
          <w:rFonts w:ascii="Times New Roman" w:hAnsi="Times New Roman" w:cs="Times New Roman"/>
          <w:sz w:val="26"/>
          <w:szCs w:val="26"/>
          <w:lang w:val="ru-RU"/>
        </w:rPr>
        <w:t> 700 (</w:t>
      </w:r>
      <w:r w:rsidR="00AF1F5B">
        <w:rPr>
          <w:rFonts w:ascii="Times New Roman" w:hAnsi="Times New Roman" w:cs="Times New Roman"/>
          <w:sz w:val="26"/>
          <w:szCs w:val="26"/>
          <w:lang w:val="ru-RU"/>
        </w:rPr>
        <w:t>Шестнадцать</w:t>
      </w:r>
      <w:r>
        <w:rPr>
          <w:rFonts w:ascii="Times New Roman" w:hAnsi="Times New Roman" w:cs="Times New Roman"/>
          <w:sz w:val="26"/>
          <w:szCs w:val="26"/>
          <w:lang w:val="ru-RU"/>
        </w:rPr>
        <w:t xml:space="preserve"> миллион</w:t>
      </w:r>
      <w:r w:rsidR="00AF1F5B">
        <w:rPr>
          <w:rFonts w:ascii="Times New Roman" w:hAnsi="Times New Roman" w:cs="Times New Roman"/>
          <w:sz w:val="26"/>
          <w:szCs w:val="26"/>
          <w:lang w:val="ru-RU"/>
        </w:rPr>
        <w:t>ов</w:t>
      </w:r>
      <w:r>
        <w:rPr>
          <w:rFonts w:ascii="Times New Roman" w:hAnsi="Times New Roman" w:cs="Times New Roman"/>
          <w:sz w:val="26"/>
          <w:szCs w:val="26"/>
          <w:lang w:val="ru-RU"/>
        </w:rPr>
        <w:t xml:space="preserve"> </w:t>
      </w:r>
      <w:r w:rsidR="00AF1F5B">
        <w:rPr>
          <w:rFonts w:ascii="Times New Roman" w:hAnsi="Times New Roman" w:cs="Times New Roman"/>
          <w:sz w:val="26"/>
          <w:szCs w:val="26"/>
          <w:lang w:val="ru-RU"/>
        </w:rPr>
        <w:t>семьсот сорок две</w:t>
      </w:r>
      <w:r>
        <w:rPr>
          <w:rFonts w:ascii="Times New Roman" w:hAnsi="Times New Roman" w:cs="Times New Roman"/>
          <w:sz w:val="26"/>
          <w:szCs w:val="26"/>
          <w:lang w:val="ru-RU"/>
        </w:rPr>
        <w:t xml:space="preserve"> тысяч</w:t>
      </w:r>
      <w:r w:rsidR="00AF1F5B">
        <w:rPr>
          <w:rFonts w:ascii="Times New Roman" w:hAnsi="Times New Roman" w:cs="Times New Roman"/>
          <w:sz w:val="26"/>
          <w:szCs w:val="26"/>
          <w:lang w:val="ru-RU"/>
        </w:rPr>
        <w:t>и</w:t>
      </w:r>
      <w:r>
        <w:rPr>
          <w:rFonts w:ascii="Times New Roman" w:hAnsi="Times New Roman" w:cs="Times New Roman"/>
          <w:sz w:val="26"/>
          <w:szCs w:val="26"/>
          <w:lang w:val="ru-RU"/>
        </w:rPr>
        <w:t xml:space="preserve"> семьсот) рублей 00 копеек, внесенный Покупателем в соответствии с условиями Аукционной документации;</w:t>
      </w:r>
    </w:p>
    <w:p w14:paraId="7C7F0578" w14:textId="77777777" w:rsidR="00184ADB" w:rsidRDefault="001B7D95">
      <w:pPr>
        <w:pStyle w:val="FWrus1L2"/>
        <w:widowControl w:val="0"/>
        <w:spacing w:after="0" w:line="276" w:lineRule="auto"/>
        <w:ind w:firstLine="709"/>
        <w:rPr>
          <w:rFonts w:ascii="Times New Roman" w:hAnsi="Times New Roman" w:cs="Times New Roman"/>
          <w:sz w:val="26"/>
          <w:szCs w:val="26"/>
          <w:lang w:val="ru-RU"/>
        </w:rPr>
      </w:pPr>
      <w:r>
        <w:rPr>
          <w:rFonts w:ascii="Times New Roman" w:hAnsi="Times New Roman" w:cs="Times New Roman"/>
          <w:b/>
          <w:sz w:val="26"/>
          <w:szCs w:val="26"/>
          <w:lang w:val="ru-RU"/>
        </w:rPr>
        <w:t>Закон</w:t>
      </w:r>
      <w:r>
        <w:rPr>
          <w:rFonts w:ascii="Times New Roman" w:hAnsi="Times New Roman" w:cs="Times New Roman"/>
          <w:sz w:val="26"/>
          <w:szCs w:val="26"/>
          <w:lang w:val="ru-RU"/>
        </w:rPr>
        <w:t xml:space="preserve"> означает Федеральный закон от 26 декабря 1995 г. № 208-ФЗ </w:t>
      </w:r>
      <w:r>
        <w:rPr>
          <w:rFonts w:ascii="Times New Roman" w:hAnsi="Times New Roman" w:cs="Times New Roman"/>
          <w:sz w:val="26"/>
          <w:szCs w:val="26"/>
          <w:lang w:val="ru-RU"/>
        </w:rPr>
        <w:br/>
        <w:t>«Об акционерных обществах»;</w:t>
      </w:r>
    </w:p>
    <w:p w14:paraId="3001C634" w14:textId="77777777" w:rsidR="00184ADB" w:rsidRDefault="001B7D95">
      <w:pPr>
        <w:pStyle w:val="FWrus1L2"/>
        <w:widowControl w:val="0"/>
        <w:spacing w:after="0" w:line="276" w:lineRule="auto"/>
        <w:ind w:firstLine="709"/>
        <w:rPr>
          <w:rFonts w:ascii="Times New Roman" w:hAnsi="Times New Roman" w:cs="Times New Roman"/>
          <w:sz w:val="26"/>
          <w:szCs w:val="26"/>
          <w:lang w:val="ru-RU"/>
        </w:rPr>
      </w:pPr>
      <w:r>
        <w:rPr>
          <w:rFonts w:ascii="Times New Roman" w:hAnsi="Times New Roman" w:cs="Times New Roman"/>
          <w:b/>
          <w:sz w:val="26"/>
          <w:szCs w:val="26"/>
          <w:lang w:val="ru-RU"/>
        </w:rPr>
        <w:t>Иные согласия</w:t>
      </w:r>
      <w:r>
        <w:rPr>
          <w:rFonts w:ascii="Times New Roman" w:hAnsi="Times New Roman" w:cs="Times New Roman"/>
          <w:sz w:val="26"/>
          <w:szCs w:val="26"/>
          <w:lang w:val="ru-RU"/>
        </w:rPr>
        <w:t xml:space="preserve"> означает согласия каких-либо государственных или регулятивных органов (кроме согласия ФАС), в том числе иностранных государств, на приобретение Продаваемых акций Покупателем, необходимые согласно применимому законодательству;</w:t>
      </w:r>
    </w:p>
    <w:p w14:paraId="4F1D8B3C" w14:textId="77777777" w:rsidR="00184ADB" w:rsidRDefault="001B7D95">
      <w:pPr>
        <w:pStyle w:val="FWrus1L2"/>
        <w:widowControl w:val="0"/>
        <w:spacing w:after="0" w:line="276" w:lineRule="auto"/>
        <w:ind w:firstLine="709"/>
        <w:rPr>
          <w:rFonts w:ascii="Times New Roman" w:hAnsi="Times New Roman" w:cs="Times New Roman"/>
          <w:sz w:val="26"/>
          <w:szCs w:val="26"/>
          <w:lang w:val="ru-RU"/>
        </w:rPr>
      </w:pPr>
      <w:r>
        <w:rPr>
          <w:rFonts w:ascii="Times New Roman" w:hAnsi="Times New Roman" w:cs="Times New Roman"/>
          <w:b/>
          <w:sz w:val="26"/>
          <w:szCs w:val="26"/>
          <w:lang w:val="ru-RU"/>
        </w:rPr>
        <w:t>Иные согласия под условием</w:t>
      </w:r>
      <w:r>
        <w:rPr>
          <w:rFonts w:ascii="Times New Roman" w:hAnsi="Times New Roman" w:cs="Times New Roman"/>
          <w:sz w:val="26"/>
          <w:szCs w:val="26"/>
          <w:lang w:val="ru-RU"/>
        </w:rPr>
        <w:t xml:space="preserve"> означает Иные согласия, сопровождающиеся, содержащие или предусматривающие выдачу предписаний об осуществлении определенных действий и (или) выполнении условий, в том числе направленных на обеспечение конкуренции;</w:t>
      </w:r>
    </w:p>
    <w:p w14:paraId="3B736E8A" w14:textId="77777777" w:rsidR="00184ADB" w:rsidRDefault="001B7D95">
      <w:pPr>
        <w:pStyle w:val="FWrus1L2"/>
        <w:widowControl w:val="0"/>
        <w:spacing w:after="0" w:line="276" w:lineRule="auto"/>
        <w:ind w:firstLine="709"/>
        <w:rPr>
          <w:rFonts w:ascii="Times New Roman" w:hAnsi="Times New Roman" w:cs="Times New Roman"/>
          <w:sz w:val="26"/>
          <w:szCs w:val="26"/>
          <w:lang w:val="ru-RU"/>
        </w:rPr>
      </w:pPr>
      <w:r>
        <w:rPr>
          <w:rFonts w:ascii="Times New Roman" w:hAnsi="Times New Roman" w:cs="Times New Roman"/>
          <w:b/>
          <w:sz w:val="26"/>
          <w:szCs w:val="26"/>
          <w:lang w:val="ru-RU"/>
        </w:rPr>
        <w:t>Информация конфиденциального характера</w:t>
      </w:r>
      <w:r>
        <w:rPr>
          <w:rFonts w:ascii="Times New Roman" w:hAnsi="Times New Roman" w:cs="Times New Roman"/>
          <w:sz w:val="26"/>
          <w:szCs w:val="26"/>
          <w:lang w:val="ru-RU"/>
        </w:rPr>
        <w:t xml:space="preserve"> имеет значение, определенное в пункте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_Ref127468763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12.1</w:t>
      </w:r>
      <w:r>
        <w:rPr>
          <w:rFonts w:ascii="Times New Roman" w:hAnsi="Times New Roman" w:cs="Times New Roman"/>
          <w:sz w:val="26"/>
          <w:szCs w:val="26"/>
          <w:lang w:val="ru-RU"/>
        </w:rPr>
        <w:fldChar w:fldCharType="end"/>
      </w:r>
      <w:r>
        <w:rPr>
          <w:rFonts w:ascii="Times New Roman" w:hAnsi="Times New Roman" w:cs="Times New Roman"/>
          <w:sz w:val="26"/>
          <w:szCs w:val="26"/>
          <w:lang w:val="ru-RU"/>
        </w:rPr>
        <w:t xml:space="preserve"> Договора;</w:t>
      </w:r>
    </w:p>
    <w:p w14:paraId="566473A1" w14:textId="017BAE8A" w:rsidR="00184ADB" w:rsidRDefault="001B7D95" w:rsidP="000E5F6A">
      <w:pPr>
        <w:pStyle w:val="FWrus1L2"/>
        <w:widowControl w:val="0"/>
        <w:spacing w:after="0" w:line="276" w:lineRule="auto"/>
        <w:ind w:firstLine="709"/>
        <w:rPr>
          <w:rFonts w:ascii="Times New Roman" w:hAnsi="Times New Roman" w:cs="Times New Roman"/>
          <w:sz w:val="26"/>
          <w:szCs w:val="26"/>
          <w:lang w:val="ru-RU"/>
        </w:rPr>
      </w:pPr>
      <w:r>
        <w:rPr>
          <w:rFonts w:ascii="Times New Roman" w:hAnsi="Times New Roman" w:cs="Times New Roman"/>
          <w:b/>
          <w:sz w:val="26"/>
          <w:szCs w:val="26"/>
          <w:lang w:val="ru-RU"/>
        </w:rPr>
        <w:t>Общество</w:t>
      </w:r>
      <w:r>
        <w:rPr>
          <w:rFonts w:ascii="Times New Roman" w:hAnsi="Times New Roman" w:cs="Times New Roman"/>
          <w:sz w:val="26"/>
          <w:szCs w:val="26"/>
          <w:lang w:val="ru-RU"/>
        </w:rPr>
        <w:t xml:space="preserve"> </w:t>
      </w:r>
      <w:r w:rsidR="000E5F6A">
        <w:rPr>
          <w:rFonts w:ascii="Times New Roman" w:hAnsi="Times New Roman" w:cs="Times New Roman"/>
          <w:sz w:val="26"/>
          <w:szCs w:val="26"/>
          <w:lang w:val="ru-RU"/>
        </w:rPr>
        <w:t>означает акционерное общество «</w:t>
      </w:r>
      <w:r w:rsidR="000E5F6A" w:rsidRPr="000E5F6A">
        <w:rPr>
          <w:rFonts w:ascii="Times New Roman" w:hAnsi="Times New Roman" w:cs="Times New Roman"/>
          <w:sz w:val="26"/>
          <w:szCs w:val="26"/>
          <w:lang w:val="ru-RU"/>
        </w:rPr>
        <w:t>Отраслевой центр внедрения новой техники и технологий</w:t>
      </w:r>
      <w:r w:rsidR="000E5F6A">
        <w:rPr>
          <w:rFonts w:ascii="Times New Roman" w:hAnsi="Times New Roman" w:cs="Times New Roman"/>
          <w:sz w:val="26"/>
          <w:szCs w:val="26"/>
          <w:lang w:val="ru-RU"/>
        </w:rPr>
        <w:t>» (АО «ОЦВ»),</w:t>
      </w:r>
      <w:r w:rsidR="000E5F6A" w:rsidRPr="000E5F6A">
        <w:rPr>
          <w:lang w:val="ru-RU"/>
        </w:rPr>
        <w:t xml:space="preserve"> </w:t>
      </w:r>
      <w:r w:rsidR="000E5F6A" w:rsidRPr="000E5F6A">
        <w:rPr>
          <w:rFonts w:ascii="Times New Roman" w:hAnsi="Times New Roman" w:cs="Times New Roman"/>
          <w:sz w:val="26"/>
          <w:szCs w:val="26"/>
          <w:lang w:val="ru-RU"/>
        </w:rPr>
        <w:t>зарегистрированное в соответствии</w:t>
      </w:r>
      <w:r w:rsidR="000E5F6A">
        <w:rPr>
          <w:rFonts w:ascii="Times New Roman" w:hAnsi="Times New Roman" w:cs="Times New Roman"/>
          <w:sz w:val="26"/>
          <w:szCs w:val="26"/>
          <w:lang w:val="ru-RU"/>
        </w:rPr>
        <w:t xml:space="preserve"> </w:t>
      </w:r>
      <w:r w:rsidR="000E5F6A" w:rsidRPr="000E5F6A">
        <w:rPr>
          <w:rFonts w:ascii="Times New Roman" w:hAnsi="Times New Roman" w:cs="Times New Roman"/>
          <w:sz w:val="26"/>
          <w:szCs w:val="26"/>
          <w:lang w:val="ru-RU"/>
        </w:rPr>
        <w:t>с законодательством Российской Федерации, ОГРН</w:t>
      </w:r>
      <w:r w:rsidR="000E5F6A">
        <w:rPr>
          <w:rFonts w:ascii="Times New Roman" w:hAnsi="Times New Roman" w:cs="Times New Roman"/>
          <w:sz w:val="26"/>
          <w:szCs w:val="26"/>
          <w:lang w:val="ru-RU"/>
        </w:rPr>
        <w:t xml:space="preserve"> </w:t>
      </w:r>
      <w:r w:rsidR="000E5F6A" w:rsidRPr="000E5F6A">
        <w:rPr>
          <w:rFonts w:ascii="Times New Roman" w:hAnsi="Times New Roman" w:cs="Times New Roman"/>
          <w:sz w:val="26"/>
          <w:szCs w:val="26"/>
          <w:lang w:val="ru-RU"/>
        </w:rPr>
        <w:t>1027700412850,</w:t>
      </w:r>
      <w:r w:rsidR="000E5F6A">
        <w:rPr>
          <w:rFonts w:ascii="Times New Roman" w:hAnsi="Times New Roman" w:cs="Times New Roman"/>
          <w:sz w:val="26"/>
          <w:szCs w:val="26"/>
          <w:lang w:val="ru-RU"/>
        </w:rPr>
        <w:t xml:space="preserve"> </w:t>
      </w:r>
      <w:r w:rsidR="000E5F6A" w:rsidRPr="000E5F6A">
        <w:rPr>
          <w:rFonts w:ascii="Times New Roman" w:hAnsi="Times New Roman" w:cs="Times New Roman"/>
          <w:sz w:val="26"/>
          <w:szCs w:val="26"/>
          <w:lang w:val="ru-RU"/>
        </w:rPr>
        <w:t xml:space="preserve">адрес юридического лица: </w:t>
      </w:r>
      <w:r w:rsidR="00AF1F5B" w:rsidRPr="00AF1F5B">
        <w:rPr>
          <w:rFonts w:ascii="Times New Roman" w:hAnsi="Times New Roman" w:cs="Times New Roman"/>
          <w:sz w:val="26"/>
          <w:szCs w:val="26"/>
          <w:lang w:val="ru-RU"/>
        </w:rPr>
        <w:t xml:space="preserve">129626, г. Москва, </w:t>
      </w:r>
      <w:proofErr w:type="spellStart"/>
      <w:r w:rsidR="00AF1F5B" w:rsidRPr="00AF1F5B">
        <w:rPr>
          <w:rFonts w:ascii="Times New Roman" w:hAnsi="Times New Roman" w:cs="Times New Roman"/>
          <w:sz w:val="26"/>
          <w:szCs w:val="26"/>
          <w:lang w:val="ru-RU"/>
        </w:rPr>
        <w:t>вн.тер.г</w:t>
      </w:r>
      <w:proofErr w:type="spellEnd"/>
      <w:r w:rsidR="00AF1F5B" w:rsidRPr="00AF1F5B">
        <w:rPr>
          <w:rFonts w:ascii="Times New Roman" w:hAnsi="Times New Roman" w:cs="Times New Roman"/>
          <w:sz w:val="26"/>
          <w:szCs w:val="26"/>
          <w:lang w:val="ru-RU"/>
        </w:rPr>
        <w:t>. Муниципальный Округ Алексеевский, ул. 3-я Мытищинская, д. 10, стр. 8</w:t>
      </w:r>
      <w:r>
        <w:rPr>
          <w:rFonts w:ascii="Times New Roman" w:hAnsi="Times New Roman" w:cs="Times New Roman"/>
          <w:sz w:val="26"/>
          <w:szCs w:val="26"/>
          <w:lang w:val="ru-RU"/>
        </w:rPr>
        <w:t>;</w:t>
      </w:r>
    </w:p>
    <w:p w14:paraId="66B4DCF9" w14:textId="4EC8E811" w:rsidR="00184ADB" w:rsidRDefault="001B7D95" w:rsidP="00AF1F5B">
      <w:pPr>
        <w:pStyle w:val="ab"/>
        <w:widowControl w:val="0"/>
        <w:spacing w:after="0" w:line="276" w:lineRule="auto"/>
        <w:ind w:firstLine="709"/>
        <w:rPr>
          <w:rFonts w:eastAsia="Times New Roman"/>
          <w:sz w:val="26"/>
          <w:szCs w:val="26"/>
          <w:lang w:val="ru-RU"/>
        </w:rPr>
      </w:pPr>
      <w:r>
        <w:rPr>
          <w:b/>
          <w:sz w:val="26"/>
          <w:szCs w:val="26"/>
          <w:lang w:val="ru-RU"/>
        </w:rPr>
        <w:t xml:space="preserve">Организатор аукциона </w:t>
      </w:r>
      <w:r>
        <w:rPr>
          <w:sz w:val="26"/>
          <w:szCs w:val="26"/>
          <w:lang w:val="ru-RU"/>
        </w:rPr>
        <w:t>означает акционерное общество</w:t>
      </w:r>
      <w:r>
        <w:rPr>
          <w:sz w:val="26"/>
          <w:szCs w:val="26"/>
          <w:lang w:val="ru-RU"/>
        </w:rPr>
        <w:br/>
        <w:t>«РЖД Управление активами»</w:t>
      </w:r>
      <w:r>
        <w:rPr>
          <w:b/>
          <w:sz w:val="26"/>
          <w:szCs w:val="26"/>
          <w:lang w:val="ru-RU"/>
        </w:rPr>
        <w:t xml:space="preserve"> </w:t>
      </w:r>
      <w:bookmarkStart w:id="221" w:name="_Hlk177641716"/>
      <w:r>
        <w:rPr>
          <w:rFonts w:eastAsia="Times New Roman"/>
          <w:sz w:val="26"/>
          <w:szCs w:val="26"/>
          <w:lang w:val="ru-RU"/>
        </w:rPr>
        <w:t>зарегистрированное в соответствии</w:t>
      </w:r>
      <w:r>
        <w:rPr>
          <w:rFonts w:eastAsia="Times New Roman"/>
          <w:sz w:val="26"/>
          <w:szCs w:val="26"/>
          <w:lang w:val="ru-RU"/>
        </w:rPr>
        <w:br/>
        <w:t>с законодательством Российской Федерации, ОГРН 1037700080395,</w:t>
      </w:r>
      <w:r>
        <w:rPr>
          <w:rFonts w:eastAsia="Times New Roman"/>
          <w:sz w:val="26"/>
          <w:szCs w:val="26"/>
          <w:lang w:val="ru-RU"/>
        </w:rPr>
        <w:br/>
        <w:t>адрес юридического лица:</w:t>
      </w:r>
      <w:bookmarkEnd w:id="221"/>
      <w:r w:rsidR="00AF1F5B" w:rsidRPr="00AF1F5B">
        <w:rPr>
          <w:lang w:val="ru-RU"/>
        </w:rPr>
        <w:t xml:space="preserve"> </w:t>
      </w:r>
      <w:r w:rsidR="00AF1F5B" w:rsidRPr="00AF1F5B">
        <w:rPr>
          <w:rFonts w:eastAsia="Times New Roman"/>
          <w:sz w:val="26"/>
          <w:szCs w:val="26"/>
          <w:lang w:val="ru-RU"/>
        </w:rPr>
        <w:t>107078, г. Москва, ул. Новорязанская, д. 12</w:t>
      </w:r>
      <w:r w:rsidR="00AF1F5B">
        <w:rPr>
          <w:rFonts w:eastAsia="Times New Roman"/>
          <w:sz w:val="26"/>
          <w:szCs w:val="26"/>
          <w:lang w:val="ru-RU"/>
        </w:rPr>
        <w:t>.</w:t>
      </w:r>
    </w:p>
    <w:p w14:paraId="438E3577" w14:textId="77777777" w:rsidR="00184ADB" w:rsidRDefault="001B7D95">
      <w:pPr>
        <w:pStyle w:val="FWrus1L2"/>
        <w:widowControl w:val="0"/>
        <w:spacing w:after="0" w:line="276" w:lineRule="auto"/>
        <w:ind w:firstLine="709"/>
        <w:rPr>
          <w:rFonts w:ascii="Times New Roman" w:hAnsi="Times New Roman" w:cs="Times New Roman"/>
          <w:sz w:val="26"/>
          <w:szCs w:val="26"/>
          <w:lang w:val="ru-RU"/>
        </w:rPr>
      </w:pPr>
      <w:r>
        <w:rPr>
          <w:rFonts w:ascii="Times New Roman" w:hAnsi="Times New Roman" w:cs="Times New Roman"/>
          <w:b/>
          <w:sz w:val="26"/>
          <w:szCs w:val="26"/>
          <w:lang w:val="ru-RU"/>
        </w:rPr>
        <w:t>Покупатель</w:t>
      </w:r>
      <w:r>
        <w:rPr>
          <w:rFonts w:ascii="Times New Roman" w:hAnsi="Times New Roman" w:cs="Times New Roman"/>
          <w:sz w:val="26"/>
          <w:szCs w:val="26"/>
          <w:lang w:val="ru-RU"/>
        </w:rPr>
        <w:t xml:space="preserve"> имеет значение, определенное в Преамбуле;</w:t>
      </w:r>
    </w:p>
    <w:p w14:paraId="41A5FD7B" w14:textId="4174F5D7" w:rsidR="00184ADB" w:rsidRDefault="001B7D95">
      <w:pPr>
        <w:pStyle w:val="FWrus1L2"/>
        <w:widowControl w:val="0"/>
        <w:spacing w:after="0" w:line="276" w:lineRule="auto"/>
        <w:ind w:firstLine="709"/>
        <w:rPr>
          <w:rFonts w:ascii="Times New Roman" w:hAnsi="Times New Roman" w:cs="Times New Roman"/>
          <w:sz w:val="26"/>
          <w:szCs w:val="26"/>
          <w:lang w:val="ru-RU"/>
        </w:rPr>
      </w:pPr>
      <w:r>
        <w:rPr>
          <w:rFonts w:ascii="Times New Roman" w:hAnsi="Times New Roman" w:cs="Times New Roman"/>
          <w:b/>
          <w:sz w:val="26"/>
          <w:szCs w:val="26"/>
          <w:lang w:val="ru-RU"/>
        </w:rPr>
        <w:t xml:space="preserve">Продаваемые акции </w:t>
      </w:r>
      <w:r>
        <w:rPr>
          <w:rFonts w:ascii="Times New Roman" w:hAnsi="Times New Roman" w:cs="Times New Roman"/>
          <w:sz w:val="26"/>
          <w:szCs w:val="26"/>
          <w:lang w:val="ru-RU"/>
        </w:rPr>
        <w:t xml:space="preserve">имеет значение, определенное в пункте </w:t>
      </w:r>
      <w:r w:rsidR="00175F58">
        <w:rPr>
          <w:rFonts w:ascii="Times New Roman" w:hAnsi="Times New Roman" w:cs="Times New Roman"/>
          <w:sz w:val="26"/>
          <w:szCs w:val="26"/>
          <w:lang w:val="ru-RU"/>
        </w:rPr>
        <w:t>2.1.</w:t>
      </w:r>
      <w:r>
        <w:rPr>
          <w:sz w:val="26"/>
          <w:szCs w:val="26"/>
          <w:lang w:val="ru-RU"/>
        </w:rPr>
        <w:t xml:space="preserve"> </w:t>
      </w:r>
      <w:r>
        <w:rPr>
          <w:rFonts w:ascii="Times New Roman" w:hAnsi="Times New Roman" w:cs="Times New Roman"/>
          <w:sz w:val="26"/>
          <w:szCs w:val="26"/>
          <w:lang w:val="ru-RU"/>
        </w:rPr>
        <w:t>Договора;</w:t>
      </w:r>
    </w:p>
    <w:p w14:paraId="17FA3D10" w14:textId="77777777" w:rsidR="00184ADB" w:rsidRDefault="001B7D95">
      <w:pPr>
        <w:pStyle w:val="FWrus1L2"/>
        <w:widowControl w:val="0"/>
        <w:spacing w:after="0" w:line="276" w:lineRule="auto"/>
        <w:ind w:firstLine="709"/>
        <w:rPr>
          <w:rFonts w:ascii="Times New Roman" w:hAnsi="Times New Roman" w:cs="Times New Roman"/>
          <w:sz w:val="26"/>
          <w:szCs w:val="26"/>
          <w:lang w:val="ru-RU"/>
        </w:rPr>
      </w:pPr>
      <w:r>
        <w:rPr>
          <w:rFonts w:ascii="Times New Roman" w:hAnsi="Times New Roman" w:cs="Times New Roman"/>
          <w:b/>
          <w:sz w:val="26"/>
          <w:szCs w:val="26"/>
          <w:lang w:val="ru-RU"/>
        </w:rPr>
        <w:t xml:space="preserve">Продавец </w:t>
      </w:r>
      <w:r>
        <w:rPr>
          <w:rFonts w:ascii="Times New Roman" w:hAnsi="Times New Roman" w:cs="Times New Roman"/>
          <w:sz w:val="26"/>
          <w:szCs w:val="26"/>
          <w:lang w:val="ru-RU"/>
        </w:rPr>
        <w:t>имеет значение, определенное в Преамбуле;</w:t>
      </w:r>
    </w:p>
    <w:p w14:paraId="76055F6F" w14:textId="77777777" w:rsidR="00184ADB" w:rsidRDefault="001B7D95">
      <w:pPr>
        <w:pStyle w:val="FWrus1L2"/>
        <w:widowControl w:val="0"/>
        <w:spacing w:after="0" w:line="276" w:lineRule="auto"/>
        <w:ind w:firstLine="709"/>
        <w:rPr>
          <w:rFonts w:ascii="Times New Roman" w:hAnsi="Times New Roman" w:cs="Times New Roman"/>
          <w:sz w:val="26"/>
          <w:szCs w:val="26"/>
          <w:lang w:val="ru-RU"/>
        </w:rPr>
      </w:pPr>
      <w:r>
        <w:rPr>
          <w:rFonts w:ascii="Times New Roman" w:hAnsi="Times New Roman" w:cs="Times New Roman"/>
          <w:b/>
          <w:sz w:val="26"/>
          <w:szCs w:val="26"/>
          <w:lang w:val="ru-RU"/>
        </w:rPr>
        <w:t>Протокол</w:t>
      </w:r>
      <w:r>
        <w:rPr>
          <w:rFonts w:ascii="Times New Roman" w:hAnsi="Times New Roman" w:cs="Times New Roman"/>
          <w:sz w:val="26"/>
          <w:szCs w:val="26"/>
          <w:lang w:val="ru-RU"/>
        </w:rPr>
        <w:t xml:space="preserve"> </w:t>
      </w:r>
      <w:r>
        <w:rPr>
          <w:rFonts w:ascii="Times New Roman" w:hAnsi="Times New Roman" w:cs="Times New Roman"/>
          <w:b/>
          <w:sz w:val="26"/>
          <w:szCs w:val="26"/>
          <w:lang w:val="ru-RU"/>
        </w:rPr>
        <w:t>об итогах аукциона</w:t>
      </w:r>
      <w:r>
        <w:rPr>
          <w:rFonts w:ascii="Times New Roman" w:hAnsi="Times New Roman" w:cs="Times New Roman"/>
          <w:sz w:val="26"/>
          <w:szCs w:val="26"/>
          <w:lang w:val="ru-RU"/>
        </w:rPr>
        <w:t xml:space="preserve"> имеет значение, определенное в пункте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_Ref127468595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2.1</w:t>
      </w:r>
      <w:r>
        <w:rPr>
          <w:rFonts w:ascii="Times New Roman" w:hAnsi="Times New Roman" w:cs="Times New Roman"/>
          <w:sz w:val="26"/>
          <w:szCs w:val="26"/>
          <w:lang w:val="ru-RU"/>
        </w:rPr>
        <w:fldChar w:fldCharType="end"/>
      </w:r>
      <w:r>
        <w:rPr>
          <w:sz w:val="26"/>
          <w:szCs w:val="26"/>
          <w:lang w:val="ru-RU"/>
        </w:rPr>
        <w:t xml:space="preserve"> </w:t>
      </w:r>
      <w:r>
        <w:rPr>
          <w:rFonts w:ascii="Times New Roman" w:hAnsi="Times New Roman" w:cs="Times New Roman"/>
          <w:sz w:val="26"/>
          <w:szCs w:val="26"/>
          <w:lang w:val="ru-RU"/>
        </w:rPr>
        <w:t>Договора;</w:t>
      </w:r>
    </w:p>
    <w:p w14:paraId="472B103F" w14:textId="77777777" w:rsidR="00184ADB" w:rsidRDefault="001B7D95">
      <w:pPr>
        <w:pStyle w:val="FWrus1L2"/>
        <w:widowControl w:val="0"/>
        <w:spacing w:after="0" w:line="276" w:lineRule="auto"/>
        <w:ind w:firstLine="709"/>
        <w:rPr>
          <w:rFonts w:ascii="Times New Roman" w:hAnsi="Times New Roman" w:cs="Times New Roman"/>
          <w:sz w:val="26"/>
          <w:szCs w:val="26"/>
          <w:lang w:val="ru-RU"/>
        </w:rPr>
      </w:pPr>
      <w:r>
        <w:rPr>
          <w:rFonts w:ascii="Times New Roman" w:hAnsi="Times New Roman" w:cs="Times New Roman"/>
          <w:b/>
          <w:sz w:val="26"/>
          <w:szCs w:val="26"/>
          <w:lang w:val="ru-RU"/>
        </w:rPr>
        <w:t xml:space="preserve">Рабочий день </w:t>
      </w:r>
      <w:r>
        <w:rPr>
          <w:rFonts w:ascii="Times New Roman" w:hAnsi="Times New Roman" w:cs="Times New Roman"/>
          <w:sz w:val="26"/>
          <w:szCs w:val="26"/>
          <w:lang w:val="ru-RU"/>
        </w:rPr>
        <w:t>означает день до 18.00 (кроме субботы, воскресенья</w:t>
      </w:r>
      <w:r>
        <w:rPr>
          <w:rFonts w:ascii="Times New Roman" w:hAnsi="Times New Roman" w:cs="Times New Roman"/>
          <w:sz w:val="26"/>
          <w:szCs w:val="26"/>
          <w:lang w:val="ru-RU"/>
        </w:rPr>
        <w:br/>
        <w:t>(за исключением случаев, когда суббота или воскресенье являются рабочими днями в связи с переносом рабочих и нерабочих дней Постановлением Правительства Российской Федерации) и нерабочих праздничных дней), когда банки, как правило, открыты в Москве (Российская Федерация) для ведения обычной банковской деятельности;</w:t>
      </w:r>
    </w:p>
    <w:p w14:paraId="5A1B2284" w14:textId="77777777" w:rsidR="00184ADB" w:rsidRDefault="001B7D95">
      <w:pPr>
        <w:pStyle w:val="FWrus1L2"/>
        <w:widowControl w:val="0"/>
        <w:spacing w:after="0" w:line="276" w:lineRule="auto"/>
        <w:ind w:firstLine="709"/>
        <w:rPr>
          <w:rFonts w:ascii="Times New Roman" w:hAnsi="Times New Roman" w:cs="Times New Roman"/>
          <w:sz w:val="26"/>
          <w:szCs w:val="26"/>
          <w:lang w:val="ru-RU"/>
        </w:rPr>
      </w:pPr>
      <w:r>
        <w:rPr>
          <w:rFonts w:ascii="Times New Roman" w:hAnsi="Times New Roman" w:cs="Times New Roman"/>
          <w:b/>
          <w:sz w:val="26"/>
          <w:szCs w:val="26"/>
          <w:lang w:val="ru-RU"/>
        </w:rPr>
        <w:t xml:space="preserve">Регистратор </w:t>
      </w:r>
      <w:r>
        <w:rPr>
          <w:rFonts w:ascii="Times New Roman" w:hAnsi="Times New Roman" w:cs="Times New Roman"/>
          <w:sz w:val="26"/>
          <w:szCs w:val="26"/>
          <w:lang w:val="ru-RU"/>
        </w:rPr>
        <w:t>означает акционерное общество «Реестр» (ОГРН 1027700047275);</w:t>
      </w:r>
    </w:p>
    <w:p w14:paraId="5E0815CA" w14:textId="77777777" w:rsidR="00184ADB" w:rsidRDefault="001B7D95">
      <w:pPr>
        <w:pStyle w:val="FWrus1L2"/>
        <w:widowControl w:val="0"/>
        <w:spacing w:after="0" w:line="276" w:lineRule="auto"/>
        <w:ind w:firstLine="709"/>
        <w:rPr>
          <w:rFonts w:ascii="Times New Roman" w:hAnsi="Times New Roman" w:cs="Times New Roman"/>
          <w:sz w:val="26"/>
          <w:szCs w:val="26"/>
          <w:lang w:val="ru-RU"/>
        </w:rPr>
      </w:pPr>
      <w:r>
        <w:rPr>
          <w:rFonts w:ascii="Times New Roman" w:hAnsi="Times New Roman" w:cs="Times New Roman"/>
          <w:b/>
          <w:sz w:val="26"/>
          <w:szCs w:val="26"/>
          <w:lang w:val="ru-RU"/>
        </w:rPr>
        <w:t xml:space="preserve">Согласие ФАС под условием </w:t>
      </w:r>
      <w:r>
        <w:rPr>
          <w:rFonts w:ascii="Times New Roman" w:hAnsi="Times New Roman" w:cs="Times New Roman"/>
          <w:sz w:val="26"/>
          <w:szCs w:val="26"/>
          <w:lang w:val="ru-RU"/>
        </w:rPr>
        <w:t>означает согласие ФАС на приобретение Продаваемых акций Покупателем, не являющееся Безусловным согласием ФАС;</w:t>
      </w:r>
    </w:p>
    <w:p w14:paraId="7738DF8A" w14:textId="77777777" w:rsidR="00184ADB" w:rsidRDefault="001B7D95">
      <w:pPr>
        <w:pStyle w:val="FWrus1L2"/>
        <w:widowControl w:val="0"/>
        <w:spacing w:after="0" w:line="276" w:lineRule="auto"/>
        <w:ind w:firstLine="709"/>
        <w:rPr>
          <w:rFonts w:ascii="Times New Roman" w:hAnsi="Times New Roman" w:cs="Times New Roman"/>
          <w:sz w:val="26"/>
          <w:szCs w:val="26"/>
          <w:lang w:val="ru-RU"/>
        </w:rPr>
      </w:pPr>
      <w:r>
        <w:rPr>
          <w:rFonts w:ascii="Times New Roman" w:hAnsi="Times New Roman" w:cs="Times New Roman"/>
          <w:b/>
          <w:sz w:val="26"/>
          <w:szCs w:val="26"/>
          <w:lang w:val="ru-RU"/>
        </w:rPr>
        <w:t>Согласия государственных органов</w:t>
      </w:r>
      <w:r>
        <w:rPr>
          <w:rFonts w:ascii="Times New Roman" w:hAnsi="Times New Roman" w:cs="Times New Roman"/>
          <w:sz w:val="26"/>
          <w:szCs w:val="26"/>
          <w:lang w:val="ru-RU"/>
        </w:rPr>
        <w:t xml:space="preserve"> означает все согласия ФАС</w:t>
      </w:r>
      <w:r>
        <w:rPr>
          <w:rFonts w:ascii="Times New Roman" w:hAnsi="Times New Roman" w:cs="Times New Roman"/>
          <w:sz w:val="26"/>
          <w:szCs w:val="26"/>
          <w:lang w:val="ru-RU"/>
        </w:rPr>
        <w:br/>
        <w:t>и Иные согласия;</w:t>
      </w:r>
    </w:p>
    <w:p w14:paraId="5BE4A652" w14:textId="77777777" w:rsidR="00184ADB" w:rsidRDefault="001B7D95">
      <w:pPr>
        <w:pStyle w:val="FWrus1L2"/>
        <w:widowControl w:val="0"/>
        <w:spacing w:after="0" w:line="276" w:lineRule="auto"/>
        <w:ind w:firstLine="709"/>
        <w:rPr>
          <w:rFonts w:ascii="Times New Roman" w:hAnsi="Times New Roman" w:cs="Times New Roman"/>
          <w:sz w:val="26"/>
          <w:szCs w:val="26"/>
          <w:lang w:val="ru-RU"/>
        </w:rPr>
      </w:pPr>
      <w:r>
        <w:rPr>
          <w:rFonts w:ascii="Times New Roman" w:hAnsi="Times New Roman" w:cs="Times New Roman"/>
          <w:b/>
          <w:sz w:val="26"/>
          <w:szCs w:val="26"/>
          <w:lang w:val="ru-RU"/>
        </w:rPr>
        <w:t>ФАС</w:t>
      </w:r>
      <w:r>
        <w:rPr>
          <w:rFonts w:ascii="Times New Roman" w:hAnsi="Times New Roman" w:cs="Times New Roman"/>
          <w:sz w:val="26"/>
          <w:szCs w:val="26"/>
          <w:lang w:val="ru-RU"/>
        </w:rPr>
        <w:t xml:space="preserve"> означает Федеральную антимонопольную службу; </w:t>
      </w:r>
    </w:p>
    <w:p w14:paraId="6DCD74EC" w14:textId="77777777" w:rsidR="00184ADB" w:rsidRDefault="001B7D95">
      <w:pPr>
        <w:pStyle w:val="ab"/>
        <w:widowControl w:val="0"/>
        <w:spacing w:after="0" w:line="276" w:lineRule="auto"/>
        <w:ind w:firstLine="709"/>
        <w:rPr>
          <w:sz w:val="26"/>
          <w:szCs w:val="26"/>
          <w:lang w:val="ru-RU"/>
        </w:rPr>
      </w:pPr>
      <w:r>
        <w:rPr>
          <w:b/>
          <w:sz w:val="26"/>
          <w:szCs w:val="26"/>
          <w:lang w:val="ru-RU" w:eastAsia="ru-RU"/>
        </w:rPr>
        <w:t>Цена покупки</w:t>
      </w:r>
      <w:r>
        <w:rPr>
          <w:sz w:val="26"/>
          <w:szCs w:val="26"/>
          <w:lang w:val="ru-RU" w:eastAsia="ru-RU"/>
        </w:rPr>
        <w:t xml:space="preserve"> </w:t>
      </w:r>
      <w:r>
        <w:rPr>
          <w:sz w:val="26"/>
          <w:szCs w:val="26"/>
          <w:lang w:val="ru-RU"/>
        </w:rPr>
        <w:t xml:space="preserve">имеет значение, определенное в пункте </w:t>
      </w:r>
      <w:r>
        <w:rPr>
          <w:sz w:val="26"/>
          <w:szCs w:val="26"/>
          <w:lang w:val="ru-RU"/>
        </w:rPr>
        <w:fldChar w:fldCharType="begin"/>
      </w:r>
      <w:r>
        <w:rPr>
          <w:sz w:val="26"/>
          <w:szCs w:val="26"/>
          <w:lang w:val="ru-RU"/>
        </w:rPr>
        <w:instrText xml:space="preserve"> REF _Ref126672466 \r \h </w:instrText>
      </w:r>
      <w:r>
        <w:rPr>
          <w:sz w:val="26"/>
          <w:szCs w:val="26"/>
          <w:lang w:val="ru-RU"/>
        </w:rPr>
      </w:r>
      <w:r>
        <w:rPr>
          <w:sz w:val="26"/>
          <w:szCs w:val="26"/>
          <w:lang w:val="ru-RU"/>
        </w:rPr>
        <w:fldChar w:fldCharType="separate"/>
      </w:r>
      <w:r>
        <w:rPr>
          <w:sz w:val="26"/>
          <w:szCs w:val="26"/>
          <w:lang w:val="ru-RU"/>
        </w:rPr>
        <w:t>3.1</w:t>
      </w:r>
      <w:r>
        <w:rPr>
          <w:sz w:val="26"/>
          <w:szCs w:val="26"/>
          <w:lang w:val="ru-RU"/>
        </w:rPr>
        <w:fldChar w:fldCharType="end"/>
      </w:r>
      <w:r>
        <w:rPr>
          <w:sz w:val="26"/>
          <w:szCs w:val="26"/>
          <w:lang w:val="ru-RU"/>
        </w:rPr>
        <w:t xml:space="preserve"> Договора.</w:t>
      </w:r>
    </w:p>
    <w:p w14:paraId="7E0B7977"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В Договоре, если не оговорено иное:</w:t>
      </w:r>
    </w:p>
    <w:p w14:paraId="193FD4A0" w14:textId="77777777" w:rsidR="00184ADB" w:rsidRDefault="001B7D95">
      <w:pPr>
        <w:pStyle w:val="FWrus1L3"/>
        <w:widowControl w:val="0"/>
        <w:numPr>
          <w:ilvl w:val="0"/>
          <w:numId w:val="63"/>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заголовки не влияют на толкование Договора;</w:t>
      </w:r>
    </w:p>
    <w:p w14:paraId="40CCC47C" w14:textId="77777777" w:rsidR="00184ADB" w:rsidRDefault="001B7D95">
      <w:pPr>
        <w:pStyle w:val="FWrus1L3"/>
        <w:widowControl w:val="0"/>
        <w:numPr>
          <w:ilvl w:val="0"/>
          <w:numId w:val="63"/>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любая ссылка на единственное число включает множественное число и наоборот;</w:t>
      </w:r>
    </w:p>
    <w:p w14:paraId="0A9A9208" w14:textId="77777777" w:rsidR="00184ADB" w:rsidRDefault="001B7D95">
      <w:pPr>
        <w:pStyle w:val="FWrus1L3"/>
        <w:widowControl w:val="0"/>
        <w:numPr>
          <w:ilvl w:val="0"/>
          <w:numId w:val="63"/>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ссылки на разделы и пункты, если не указано иное, являются ссылками на разделы и пункты Договора;</w:t>
      </w:r>
    </w:p>
    <w:p w14:paraId="66E0ED3C" w14:textId="77777777" w:rsidR="00184ADB" w:rsidRDefault="001B7D95">
      <w:pPr>
        <w:pStyle w:val="FWrus1L3"/>
        <w:widowControl w:val="0"/>
        <w:numPr>
          <w:ilvl w:val="0"/>
          <w:numId w:val="63"/>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ссылка на любой законодательный акт или положение закона подлежит толкованию как ссылка на него с внесенными или вносимыми</w:t>
      </w:r>
      <w:r>
        <w:rPr>
          <w:rFonts w:ascii="Times New Roman" w:hAnsi="Times New Roman" w:cs="Times New Roman"/>
          <w:sz w:val="26"/>
          <w:szCs w:val="26"/>
          <w:lang w:val="ru-RU"/>
        </w:rPr>
        <w:br/>
        <w:t>в него время от времени изменениями и дополнениями или на его новую редакцию, утвержденную в законодательном порядке;</w:t>
      </w:r>
    </w:p>
    <w:p w14:paraId="5DF9F6B4" w14:textId="77777777" w:rsidR="00184ADB" w:rsidRDefault="001B7D95">
      <w:pPr>
        <w:pStyle w:val="FWrus1L3"/>
        <w:widowControl w:val="0"/>
        <w:numPr>
          <w:ilvl w:val="0"/>
          <w:numId w:val="63"/>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любая ссылка с указанием «включает» или «включая», или «в том числе», или «а именно», означает включение без ограничений;</w:t>
      </w:r>
    </w:p>
    <w:p w14:paraId="597A4469" w14:textId="77777777" w:rsidR="00184ADB" w:rsidRDefault="001B7D95">
      <w:pPr>
        <w:pStyle w:val="FWrus1L3"/>
        <w:widowControl w:val="0"/>
        <w:numPr>
          <w:ilvl w:val="0"/>
          <w:numId w:val="63"/>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 xml:space="preserve">любая ссылка на «лицо» подразумевает любое физическое лицо, товарищество, хозяйственное общество, юридическое лицо, компанию, </w:t>
      </w:r>
      <w:r>
        <w:rPr>
          <w:rFonts w:ascii="Times New Roman" w:hAnsi="Times New Roman" w:cs="Times New Roman"/>
          <w:sz w:val="26"/>
          <w:szCs w:val="26"/>
          <w:lang w:val="ru-RU"/>
        </w:rPr>
        <w:br/>
        <w:t xml:space="preserve">в состав которой входят один или несколько участников, государство </w:t>
      </w:r>
      <w:r>
        <w:rPr>
          <w:rFonts w:ascii="Times New Roman" w:hAnsi="Times New Roman" w:cs="Times New Roman"/>
          <w:sz w:val="26"/>
          <w:szCs w:val="26"/>
          <w:lang w:val="ru-RU"/>
        </w:rPr>
        <w:br/>
        <w:t>или государственное ведомство, а также любые незарегистрированные объединения и организации (в каждом случае независимо от того, обладают ли таковые самостоятельной правосубъектностью);</w:t>
      </w:r>
    </w:p>
    <w:p w14:paraId="429F5500" w14:textId="77777777" w:rsidR="00184ADB" w:rsidRDefault="001B7D95">
      <w:pPr>
        <w:pStyle w:val="FWrus1L3"/>
        <w:widowControl w:val="0"/>
        <w:numPr>
          <w:ilvl w:val="0"/>
          <w:numId w:val="63"/>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любая ссылка на срок включает календарные даты, указанные для целей определения начала и конца соответствующего срока; и</w:t>
      </w:r>
    </w:p>
    <w:p w14:paraId="2FF77DA9" w14:textId="1A9C950E" w:rsidR="00184ADB" w:rsidRPr="00AF1F5B" w:rsidRDefault="001B7D95" w:rsidP="00AF1F5B">
      <w:pPr>
        <w:pStyle w:val="FWrus1L3"/>
        <w:widowControl w:val="0"/>
        <w:numPr>
          <w:ilvl w:val="0"/>
          <w:numId w:val="63"/>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ссылка на любое лицо включает правопреемников такого лица.</w:t>
      </w:r>
    </w:p>
    <w:p w14:paraId="449C9B54" w14:textId="77777777" w:rsidR="00184ADB" w:rsidRDefault="001B7D95">
      <w:pPr>
        <w:pStyle w:val="111"/>
        <w:keepNext w:val="0"/>
        <w:keepLines w:val="0"/>
        <w:widowControl w:val="0"/>
        <w:numPr>
          <w:ilvl w:val="0"/>
          <w:numId w:val="62"/>
        </w:numPr>
        <w:spacing w:before="0" w:after="0" w:line="276" w:lineRule="auto"/>
        <w:ind w:left="0" w:firstLine="709"/>
        <w:jc w:val="center"/>
        <w:rPr>
          <w:rFonts w:ascii="Times New Roman" w:hAnsi="Times New Roman"/>
          <w:b/>
          <w:caps w:val="0"/>
          <w:sz w:val="26"/>
          <w:szCs w:val="26"/>
        </w:rPr>
      </w:pPr>
      <w:bookmarkStart w:id="222" w:name="_Toc68"/>
      <w:bookmarkStart w:id="223" w:name="_Toc177659347"/>
      <w:proofErr w:type="spellStart"/>
      <w:r>
        <w:rPr>
          <w:rFonts w:ascii="Times New Roman" w:hAnsi="Times New Roman"/>
          <w:b/>
          <w:caps w:val="0"/>
          <w:sz w:val="26"/>
          <w:szCs w:val="26"/>
        </w:rPr>
        <w:t>Предмет</w:t>
      </w:r>
      <w:proofErr w:type="spellEnd"/>
      <w:r>
        <w:rPr>
          <w:rFonts w:ascii="Times New Roman" w:hAnsi="Times New Roman"/>
          <w:b/>
          <w:caps w:val="0"/>
          <w:sz w:val="26"/>
          <w:szCs w:val="26"/>
        </w:rPr>
        <w:t xml:space="preserve"> </w:t>
      </w:r>
      <w:proofErr w:type="spellStart"/>
      <w:r>
        <w:rPr>
          <w:rFonts w:ascii="Times New Roman" w:hAnsi="Times New Roman"/>
          <w:b/>
          <w:caps w:val="0"/>
          <w:sz w:val="26"/>
          <w:szCs w:val="26"/>
        </w:rPr>
        <w:t>Договора</w:t>
      </w:r>
      <w:bookmarkEnd w:id="222"/>
      <w:bookmarkEnd w:id="223"/>
      <w:proofErr w:type="spellEnd"/>
    </w:p>
    <w:p w14:paraId="46FFC4AD"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bookmarkStart w:id="224" w:name="_Ref127468595"/>
      <w:r>
        <w:rPr>
          <w:rFonts w:ascii="Times New Roman" w:hAnsi="Times New Roman" w:cs="Times New Roman"/>
          <w:sz w:val="26"/>
          <w:szCs w:val="26"/>
          <w:lang w:val="ru-RU"/>
        </w:rPr>
        <w:t>Согласно Протоколу об итогах аукциона от «___» _______ 202_ г. (далее – «</w:t>
      </w:r>
      <w:r>
        <w:rPr>
          <w:rFonts w:ascii="Times New Roman" w:hAnsi="Times New Roman" w:cs="Times New Roman"/>
          <w:b/>
          <w:sz w:val="26"/>
          <w:szCs w:val="26"/>
          <w:lang w:val="ru-RU"/>
        </w:rPr>
        <w:t>Протокол об итогах аукциона</w:t>
      </w:r>
      <w:r>
        <w:rPr>
          <w:rFonts w:ascii="Times New Roman" w:hAnsi="Times New Roman" w:cs="Times New Roman"/>
          <w:sz w:val="26"/>
          <w:szCs w:val="26"/>
          <w:lang w:val="ru-RU"/>
        </w:rPr>
        <w:t xml:space="preserve">»), Покупатель признан __________ открытого аукциона </w:t>
      </w:r>
      <w:r>
        <w:rPr>
          <w:rFonts w:ascii="Times New Roman" w:hAnsi="Times New Roman"/>
          <w:color w:val="000000" w:themeColor="text1"/>
          <w:sz w:val="26"/>
          <w:szCs w:val="26"/>
          <w:lang w:val="ru-RU"/>
        </w:rPr>
        <w:t xml:space="preserve">в электронной форме </w:t>
      </w:r>
      <w:r>
        <w:rPr>
          <w:rFonts w:ascii="Times New Roman" w:hAnsi="Times New Roman" w:cs="Times New Roman"/>
          <w:color w:val="000000" w:themeColor="text1"/>
          <w:sz w:val="26"/>
          <w:szCs w:val="26"/>
          <w:lang w:val="ru-RU"/>
        </w:rPr>
        <w:t xml:space="preserve">с использованием электронной торговой площадки </w:t>
      </w:r>
      <w:r>
        <w:rPr>
          <w:rFonts w:ascii="Times New Roman" w:hAnsi="Times New Roman" w:cs="Times New Roman"/>
          <w:sz w:val="26"/>
          <w:szCs w:val="26"/>
          <w:lang w:val="ru-RU"/>
        </w:rPr>
        <w:t>на право заключения Договора (далее – «</w:t>
      </w:r>
      <w:r>
        <w:rPr>
          <w:rFonts w:ascii="Times New Roman" w:hAnsi="Times New Roman" w:cs="Times New Roman"/>
          <w:b/>
          <w:sz w:val="26"/>
          <w:szCs w:val="26"/>
          <w:lang w:val="ru-RU"/>
        </w:rPr>
        <w:t>Аукцион</w:t>
      </w:r>
      <w:r>
        <w:rPr>
          <w:rFonts w:ascii="Times New Roman" w:hAnsi="Times New Roman" w:cs="Times New Roman"/>
          <w:sz w:val="26"/>
          <w:szCs w:val="26"/>
          <w:lang w:val="ru-RU"/>
        </w:rPr>
        <w:t>»).</w:t>
      </w:r>
      <w:bookmarkEnd w:id="224"/>
    </w:p>
    <w:p w14:paraId="5D28EE8C"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Продавец обязуется продать Покупателю обыкновенные акции:</w:t>
      </w:r>
    </w:p>
    <w:p w14:paraId="06545890" w14:textId="77777777" w:rsidR="00184ADB" w:rsidRDefault="001B7D95">
      <w:pPr>
        <w:widowControl w:val="0"/>
        <w:spacing w:line="276" w:lineRule="auto"/>
        <w:jc w:val="both"/>
        <w:rPr>
          <w:sz w:val="26"/>
          <w:szCs w:val="26"/>
        </w:rPr>
      </w:pPr>
      <w:r>
        <w:rPr>
          <w:sz w:val="26"/>
          <w:szCs w:val="26"/>
        </w:rPr>
        <w:t>_______________________________________________________________________</w:t>
      </w:r>
    </w:p>
    <w:p w14:paraId="6CD64EC6" w14:textId="77777777" w:rsidR="00184ADB" w:rsidRDefault="001B7D95">
      <w:pPr>
        <w:pStyle w:val="FWrus1L2"/>
        <w:widowControl w:val="0"/>
        <w:spacing w:after="0" w:line="276" w:lineRule="auto"/>
        <w:ind w:firstLine="709"/>
        <w:rPr>
          <w:rFonts w:ascii="Times New Roman" w:hAnsi="Times New Roman" w:cs="Times New Roman"/>
          <w:sz w:val="26"/>
          <w:szCs w:val="26"/>
          <w:lang w:val="ru-RU"/>
        </w:rPr>
      </w:pPr>
      <w:r>
        <w:rPr>
          <w:rFonts w:ascii="Times New Roman" w:hAnsi="Times New Roman" w:cs="Times New Roman"/>
          <w:sz w:val="26"/>
          <w:szCs w:val="26"/>
          <w:lang w:val="ru-RU"/>
        </w:rPr>
        <w:t>в количестве __________</w:t>
      </w:r>
      <w:r>
        <w:rPr>
          <w:rFonts w:ascii="Times New Roman" w:hAnsi="Times New Roman" w:cs="Times New Roman"/>
          <w:sz w:val="26"/>
          <w:szCs w:val="26"/>
        </w:rPr>
        <w:t> </w:t>
      </w:r>
      <w:r>
        <w:rPr>
          <w:rFonts w:ascii="Times New Roman" w:hAnsi="Times New Roman" w:cs="Times New Roman"/>
          <w:sz w:val="26"/>
          <w:szCs w:val="26"/>
          <w:lang w:val="ru-RU"/>
        </w:rPr>
        <w:t>(__________) штук (далее – «Продаваемые акции»).</w:t>
      </w:r>
    </w:p>
    <w:p w14:paraId="7498E030" w14:textId="77777777" w:rsidR="00184ADB" w:rsidRDefault="001B7D95">
      <w:pPr>
        <w:pStyle w:val="FWrus1L2"/>
        <w:widowControl w:val="0"/>
        <w:spacing w:after="0" w:line="276" w:lineRule="auto"/>
        <w:ind w:firstLine="709"/>
        <w:rPr>
          <w:rFonts w:ascii="Times New Roman" w:hAnsi="Times New Roman" w:cs="Times New Roman"/>
          <w:sz w:val="26"/>
          <w:szCs w:val="26"/>
          <w:lang w:val="ru-RU"/>
        </w:rPr>
      </w:pPr>
      <w:r>
        <w:rPr>
          <w:rFonts w:ascii="Times New Roman" w:hAnsi="Times New Roman" w:cs="Times New Roman"/>
          <w:sz w:val="26"/>
          <w:szCs w:val="26"/>
          <w:lang w:val="ru-RU"/>
        </w:rPr>
        <w:t>Характеристика Акций:</w:t>
      </w:r>
    </w:p>
    <w:p w14:paraId="27DD7EC2" w14:textId="77777777" w:rsidR="00184ADB" w:rsidRDefault="001B7D95">
      <w:pPr>
        <w:pStyle w:val="FWrus1L2"/>
        <w:widowControl w:val="0"/>
        <w:spacing w:after="0" w:line="276" w:lineRule="auto"/>
        <w:ind w:firstLine="709"/>
        <w:rPr>
          <w:rFonts w:ascii="Times New Roman" w:hAnsi="Times New Roman" w:cs="Times New Roman"/>
          <w:sz w:val="26"/>
          <w:szCs w:val="26"/>
          <w:lang w:val="ru-RU"/>
        </w:rPr>
      </w:pPr>
      <w:r>
        <w:rPr>
          <w:rFonts w:ascii="Times New Roman" w:hAnsi="Times New Roman" w:cs="Times New Roman"/>
          <w:sz w:val="26"/>
          <w:szCs w:val="26"/>
          <w:lang w:val="ru-RU"/>
        </w:rPr>
        <w:t>вид, категория (тип) и форма ценных бумаг: __________;</w:t>
      </w:r>
    </w:p>
    <w:p w14:paraId="7754B2E9" w14:textId="77777777" w:rsidR="00184ADB" w:rsidRDefault="001B7D95">
      <w:pPr>
        <w:pStyle w:val="FWrus1L2"/>
        <w:widowControl w:val="0"/>
        <w:spacing w:after="0" w:line="276" w:lineRule="auto"/>
        <w:ind w:firstLine="709"/>
        <w:rPr>
          <w:rFonts w:ascii="Times New Roman" w:hAnsi="Times New Roman" w:cs="Times New Roman"/>
          <w:sz w:val="26"/>
          <w:szCs w:val="26"/>
          <w:lang w:val="ru-RU"/>
        </w:rPr>
      </w:pPr>
      <w:r>
        <w:rPr>
          <w:rFonts w:ascii="Times New Roman" w:hAnsi="Times New Roman" w:cs="Times New Roman"/>
          <w:sz w:val="26"/>
          <w:szCs w:val="26"/>
          <w:lang w:val="ru-RU"/>
        </w:rPr>
        <w:t>способ размещения: __________;</w:t>
      </w:r>
    </w:p>
    <w:p w14:paraId="07609E11" w14:textId="77777777" w:rsidR="00184ADB" w:rsidRDefault="001B7D95">
      <w:pPr>
        <w:pStyle w:val="FWrus1L2"/>
        <w:widowControl w:val="0"/>
        <w:spacing w:after="0" w:line="276" w:lineRule="auto"/>
        <w:ind w:firstLine="709"/>
        <w:rPr>
          <w:rFonts w:ascii="Times New Roman" w:hAnsi="Times New Roman" w:cs="Times New Roman"/>
          <w:sz w:val="26"/>
          <w:szCs w:val="26"/>
          <w:lang w:val="ru-RU"/>
        </w:rPr>
      </w:pPr>
      <w:r>
        <w:rPr>
          <w:rFonts w:ascii="Times New Roman" w:hAnsi="Times New Roman" w:cs="Times New Roman"/>
          <w:sz w:val="26"/>
          <w:szCs w:val="26"/>
          <w:lang w:val="ru-RU"/>
        </w:rPr>
        <w:t>регистрационный номер выпуска: __________;</w:t>
      </w:r>
    </w:p>
    <w:p w14:paraId="209CAAC0" w14:textId="77777777" w:rsidR="00184ADB" w:rsidRDefault="001B7D95">
      <w:pPr>
        <w:pStyle w:val="FWrus1L2"/>
        <w:widowControl w:val="0"/>
        <w:spacing w:after="0" w:line="276" w:lineRule="auto"/>
        <w:ind w:firstLine="709"/>
        <w:rPr>
          <w:rFonts w:ascii="Times New Roman" w:hAnsi="Times New Roman" w:cs="Times New Roman"/>
          <w:sz w:val="26"/>
          <w:szCs w:val="26"/>
          <w:lang w:val="ru-RU"/>
        </w:rPr>
      </w:pPr>
      <w:r>
        <w:rPr>
          <w:rFonts w:ascii="Times New Roman" w:hAnsi="Times New Roman" w:cs="Times New Roman"/>
          <w:sz w:val="26"/>
          <w:szCs w:val="26"/>
          <w:lang w:val="ru-RU"/>
        </w:rPr>
        <w:t>дата государственной регистрации выпуска: __________;</w:t>
      </w:r>
    </w:p>
    <w:p w14:paraId="354F408C" w14:textId="77777777" w:rsidR="00184ADB" w:rsidRDefault="001B7D95">
      <w:pPr>
        <w:pStyle w:val="FWrus1L2"/>
        <w:widowControl w:val="0"/>
        <w:spacing w:after="0" w:line="276" w:lineRule="auto"/>
        <w:ind w:firstLine="709"/>
        <w:rPr>
          <w:rFonts w:ascii="Times New Roman" w:hAnsi="Times New Roman" w:cs="Times New Roman"/>
          <w:sz w:val="26"/>
          <w:szCs w:val="26"/>
          <w:lang w:val="ru-RU"/>
        </w:rPr>
      </w:pPr>
      <w:r>
        <w:rPr>
          <w:rFonts w:ascii="Times New Roman" w:hAnsi="Times New Roman" w:cs="Times New Roman"/>
          <w:sz w:val="26"/>
          <w:szCs w:val="26"/>
          <w:lang w:val="ru-RU"/>
        </w:rPr>
        <w:t>эмитент: __________;</w:t>
      </w:r>
    </w:p>
    <w:p w14:paraId="3C6C0890" w14:textId="77777777" w:rsidR="00184ADB" w:rsidRDefault="001B7D95">
      <w:pPr>
        <w:pStyle w:val="FWrus1L2"/>
        <w:widowControl w:val="0"/>
        <w:spacing w:after="0" w:line="276" w:lineRule="auto"/>
        <w:ind w:firstLine="709"/>
        <w:rPr>
          <w:rFonts w:ascii="Times New Roman" w:hAnsi="Times New Roman" w:cs="Times New Roman"/>
          <w:sz w:val="26"/>
          <w:szCs w:val="26"/>
          <w:lang w:val="ru-RU"/>
        </w:rPr>
      </w:pPr>
      <w:r>
        <w:rPr>
          <w:rFonts w:ascii="Times New Roman" w:hAnsi="Times New Roman" w:cs="Times New Roman"/>
          <w:sz w:val="26"/>
          <w:szCs w:val="26"/>
          <w:lang w:val="ru-RU"/>
        </w:rPr>
        <w:t>место нахождения эмитента: __________;</w:t>
      </w:r>
    </w:p>
    <w:p w14:paraId="17913DA7" w14:textId="77777777" w:rsidR="00184ADB" w:rsidRDefault="001B7D95">
      <w:pPr>
        <w:pStyle w:val="FWrus1L2"/>
        <w:widowControl w:val="0"/>
        <w:spacing w:after="0" w:line="276" w:lineRule="auto"/>
        <w:ind w:firstLine="709"/>
        <w:rPr>
          <w:rFonts w:ascii="Times New Roman" w:hAnsi="Times New Roman" w:cs="Times New Roman"/>
          <w:sz w:val="26"/>
          <w:szCs w:val="26"/>
          <w:lang w:val="ru-RU"/>
        </w:rPr>
      </w:pPr>
      <w:r>
        <w:rPr>
          <w:rFonts w:ascii="Times New Roman" w:hAnsi="Times New Roman" w:cs="Times New Roman"/>
          <w:sz w:val="26"/>
          <w:szCs w:val="26"/>
          <w:lang w:val="ru-RU"/>
        </w:rPr>
        <w:t>номинальная стоимость 1 (одной) Акции: __________;</w:t>
      </w:r>
    </w:p>
    <w:p w14:paraId="39F6F221" w14:textId="77777777" w:rsidR="00184ADB" w:rsidRDefault="001B7D95">
      <w:pPr>
        <w:pStyle w:val="FWrus1L2"/>
        <w:widowControl w:val="0"/>
        <w:spacing w:after="0" w:line="276" w:lineRule="auto"/>
        <w:ind w:firstLine="709"/>
        <w:rPr>
          <w:rFonts w:ascii="Times New Roman" w:hAnsi="Times New Roman" w:cs="Times New Roman"/>
          <w:sz w:val="26"/>
          <w:szCs w:val="26"/>
        </w:rPr>
      </w:pPr>
      <w:r>
        <w:rPr>
          <w:rFonts w:ascii="Times New Roman" w:hAnsi="Times New Roman" w:cs="Times New Roman"/>
          <w:sz w:val="26"/>
          <w:szCs w:val="26"/>
          <w:lang w:val="ru-RU"/>
        </w:rPr>
        <w:t>количество Акций: __________ (__________) штук.</w:t>
      </w:r>
    </w:p>
    <w:p w14:paraId="76FCF00E" w14:textId="7586B1AE" w:rsidR="00184ADB" w:rsidRPr="00AF1F5B" w:rsidRDefault="001B7D95" w:rsidP="00AF1F5B">
      <w:pPr>
        <w:pStyle w:val="FWrus1L2"/>
        <w:widowControl w:val="0"/>
        <w:numPr>
          <w:ilvl w:val="1"/>
          <w:numId w:val="62"/>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Покупатель обязуется приобрести все Продаваемые акции единым пакетом и уплатить Продавцу цену покупки в соответствии</w:t>
      </w:r>
      <w:r>
        <w:rPr>
          <w:rFonts w:ascii="Times New Roman" w:hAnsi="Times New Roman" w:cs="Times New Roman"/>
          <w:sz w:val="26"/>
          <w:szCs w:val="26"/>
          <w:lang w:val="ru-RU"/>
        </w:rPr>
        <w:br/>
        <w:t>с разделом 3</w:t>
      </w:r>
      <w:r>
        <w:rPr>
          <w:sz w:val="26"/>
          <w:szCs w:val="26"/>
          <w:lang w:val="ru-RU"/>
        </w:rPr>
        <w:t xml:space="preserve"> </w:t>
      </w:r>
      <w:r>
        <w:rPr>
          <w:rFonts w:ascii="Times New Roman" w:hAnsi="Times New Roman" w:cs="Times New Roman"/>
          <w:sz w:val="26"/>
          <w:szCs w:val="26"/>
          <w:lang w:val="ru-RU"/>
        </w:rPr>
        <w:t>Договора.</w:t>
      </w:r>
    </w:p>
    <w:p w14:paraId="60923BE0" w14:textId="77777777" w:rsidR="00184ADB" w:rsidRDefault="001B7D95">
      <w:pPr>
        <w:pStyle w:val="111"/>
        <w:keepNext w:val="0"/>
        <w:keepLines w:val="0"/>
        <w:widowControl w:val="0"/>
        <w:numPr>
          <w:ilvl w:val="0"/>
          <w:numId w:val="62"/>
        </w:numPr>
        <w:spacing w:before="0" w:after="0" w:line="276" w:lineRule="auto"/>
        <w:ind w:left="0" w:firstLine="709"/>
        <w:jc w:val="center"/>
        <w:rPr>
          <w:rFonts w:ascii="Times New Roman" w:hAnsi="Times New Roman"/>
          <w:b/>
          <w:caps w:val="0"/>
          <w:sz w:val="26"/>
          <w:szCs w:val="26"/>
          <w:lang w:val="ru-RU"/>
        </w:rPr>
      </w:pPr>
      <w:bookmarkStart w:id="225" w:name="_Ref127470722"/>
      <w:bookmarkStart w:id="226" w:name="_Toc69"/>
      <w:bookmarkStart w:id="227" w:name="_Toc177659348"/>
      <w:r>
        <w:rPr>
          <w:rFonts w:ascii="Times New Roman" w:hAnsi="Times New Roman"/>
          <w:b/>
          <w:caps w:val="0"/>
          <w:sz w:val="26"/>
          <w:szCs w:val="26"/>
          <w:lang w:val="ru-RU"/>
        </w:rPr>
        <w:t>Цена Продаваемых акций и ее выплата</w:t>
      </w:r>
      <w:bookmarkEnd w:id="225"/>
      <w:bookmarkEnd w:id="226"/>
      <w:bookmarkEnd w:id="227"/>
    </w:p>
    <w:p w14:paraId="650FE4B4"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bookmarkStart w:id="228" w:name="_Ref126672466"/>
      <w:r>
        <w:rPr>
          <w:rFonts w:ascii="Times New Roman" w:hAnsi="Times New Roman" w:cs="Times New Roman"/>
          <w:sz w:val="26"/>
          <w:szCs w:val="26"/>
          <w:lang w:val="ru-RU"/>
        </w:rPr>
        <w:t>Цена покупки, подлежащая уплате Покупателем за Продаваемые акции, составляет _____ (__________) рублей (НДС не облагается</w:t>
      </w:r>
      <w:r>
        <w:rPr>
          <w:rFonts w:ascii="Times New Roman" w:hAnsi="Times New Roman" w:cs="Times New Roman"/>
          <w:sz w:val="26"/>
          <w:szCs w:val="26"/>
          <w:lang w:val="ru-RU"/>
        </w:rPr>
        <w:br/>
        <w:t>на основании подпункта 12 пункта 2 статьи 149 НК РФ) (далее – «</w:t>
      </w:r>
      <w:r>
        <w:rPr>
          <w:rFonts w:ascii="Times New Roman" w:hAnsi="Times New Roman" w:cs="Times New Roman"/>
          <w:b/>
          <w:sz w:val="26"/>
          <w:szCs w:val="26"/>
          <w:lang w:val="ru-RU"/>
        </w:rPr>
        <w:t>Цена покупки</w:t>
      </w:r>
      <w:r>
        <w:rPr>
          <w:rFonts w:ascii="Times New Roman" w:hAnsi="Times New Roman" w:cs="Times New Roman"/>
          <w:sz w:val="26"/>
          <w:szCs w:val="26"/>
          <w:lang w:val="ru-RU"/>
        </w:rPr>
        <w:t>»).</w:t>
      </w:r>
      <w:bookmarkEnd w:id="228"/>
    </w:p>
    <w:p w14:paraId="2DC5AF8C"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Обязательство Покупателя по выплате Цены покупки считается исполненным с даты поступления соответствующей суммы на счет Продавца.</w:t>
      </w:r>
    </w:p>
    <w:p w14:paraId="13EC65C1"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Покупатель обязуется уплатить Продавцу Цену покупки путем перечисления денежных средств на расчетный счет Продавца в соответствии с платежными реквизитами, указанными в настоящем</w:t>
      </w:r>
      <w:r>
        <w:rPr>
          <w:sz w:val="26"/>
          <w:szCs w:val="26"/>
          <w:lang w:val="ru-RU"/>
        </w:rPr>
        <w:t xml:space="preserve"> </w:t>
      </w:r>
      <w:r>
        <w:rPr>
          <w:rFonts w:ascii="Times New Roman" w:hAnsi="Times New Roman" w:cs="Times New Roman"/>
          <w:sz w:val="26"/>
          <w:szCs w:val="26"/>
          <w:lang w:val="ru-RU"/>
        </w:rPr>
        <w:t>Договоре. В соответствии с Аукционной документацией Задаток, внесенный Покупателем, засчитывается в счет уплаты Цены покупки. Цена покупки выплачивается Покупателем без каких-либо вычетов или удержаний (кроме уплаченной Покупателем суммы Задатка).</w:t>
      </w:r>
    </w:p>
    <w:p w14:paraId="6F08530F"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bookmarkStart w:id="229" w:name="_Ref126083279"/>
      <w:r>
        <w:rPr>
          <w:rFonts w:ascii="Times New Roman" w:hAnsi="Times New Roman" w:cs="Times New Roman"/>
          <w:sz w:val="26"/>
          <w:szCs w:val="26"/>
          <w:lang w:val="ru-RU"/>
        </w:rPr>
        <w:t>Цена покупки, за вычетом суммы ранее внесенного Задатка, оплачивается Покупателем в следующие сроки:</w:t>
      </w:r>
      <w:bookmarkEnd w:id="229"/>
    </w:p>
    <w:p w14:paraId="2D675E43" w14:textId="77777777" w:rsidR="00184ADB" w:rsidRDefault="001B7D95">
      <w:pPr>
        <w:pStyle w:val="FWrus1L3"/>
        <w:widowControl w:val="0"/>
        <w:numPr>
          <w:ilvl w:val="0"/>
          <w:numId w:val="64"/>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если (а) согласно применимому законодательству Покупателю не требуются никакие Согласия государственных органов, или (б) все Согласия государственных органов получены до даты заключения Договора, остаются в силе на дату его заключения и ни одно из них не содержит, е сопровождается и не предусматривает выдачу предписаний об осуществлении определенных действий и (или) выполнении условий, в том числе направленных на обеспечение конкуренции – в срок не позднее 7 (Семи) Рабочих дней с даты заключения Договора;</w:t>
      </w:r>
    </w:p>
    <w:p w14:paraId="7197F4E6" w14:textId="77777777" w:rsidR="00184ADB" w:rsidRDefault="001B7D95">
      <w:pPr>
        <w:pStyle w:val="FWrus1L3"/>
        <w:widowControl w:val="0"/>
        <w:numPr>
          <w:ilvl w:val="0"/>
          <w:numId w:val="64"/>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если какое-либо из Согласий государственных органов получено в любое время после даты заключения Договора, и при этом ни одно из Согласий государственных органов не содержит, не сопровождается и не предусматривает выдачу предписаний об осуществлении определенных действий и (или) выполнении условий, в том числе направленных на обеспечение конкуренции – в срок не позднее 5 (Пяти) Рабочих дней с даты получения Покупателем последнего из необходимых Согласий государственных органов;</w:t>
      </w:r>
    </w:p>
    <w:p w14:paraId="6D9AFD1C" w14:textId="77777777" w:rsidR="00184ADB" w:rsidRDefault="001B7D95">
      <w:pPr>
        <w:pStyle w:val="FWrus1L3"/>
        <w:widowControl w:val="0"/>
        <w:numPr>
          <w:ilvl w:val="0"/>
          <w:numId w:val="64"/>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 xml:space="preserve">если Покупатель получил (а) Согласие ФАС под условием или (б) какое-либо Иное согласие под условием, – в срок не позднее 5 (Пяти) Рабочих дней после наступления наиболее позднего из следующих событий: (А) получения Покупателем всех Согласий государственных органов и (Б) получения Покупателем уведомлений в соответствии с подпунктом 1) пункта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_Ref126083472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5.5</w:t>
      </w:r>
      <w:r>
        <w:rPr>
          <w:rFonts w:ascii="Times New Roman" w:hAnsi="Times New Roman" w:cs="Times New Roman"/>
          <w:sz w:val="26"/>
          <w:szCs w:val="26"/>
          <w:lang w:val="ru-RU"/>
        </w:rPr>
        <w:fldChar w:fldCharType="end"/>
      </w:r>
      <w:r>
        <w:rPr>
          <w:rFonts w:ascii="Times New Roman" w:hAnsi="Times New Roman" w:cs="Times New Roman"/>
          <w:sz w:val="26"/>
          <w:szCs w:val="26"/>
          <w:lang w:val="ru-RU"/>
        </w:rPr>
        <w:t xml:space="preserve"> Договора и (или) подпунктом 1) пункта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_Ref126671691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5.10</w:t>
      </w:r>
      <w:r>
        <w:rPr>
          <w:rFonts w:ascii="Times New Roman" w:hAnsi="Times New Roman" w:cs="Times New Roman"/>
          <w:sz w:val="26"/>
          <w:szCs w:val="26"/>
          <w:lang w:val="ru-RU"/>
        </w:rPr>
        <w:fldChar w:fldCharType="end"/>
      </w:r>
      <w:r>
        <w:rPr>
          <w:rFonts w:ascii="Times New Roman" w:hAnsi="Times New Roman" w:cs="Times New Roman"/>
          <w:sz w:val="26"/>
          <w:szCs w:val="26"/>
          <w:lang w:val="ru-RU"/>
        </w:rPr>
        <w:t xml:space="preserve"> Договора в отношении каждого Согласия государственного органа, которое содержит, сопровождается или предусматривает выдачу предписаний об осуществлении определенных действий и (или) выполнении условий, в том числе направленных на обеспечение конкуренции</w:t>
      </w:r>
      <w:r>
        <w:rPr>
          <w:rFonts w:ascii="Times New Roman" w:hAnsi="Times New Roman" w:cs="Times New Roman"/>
          <w:sz w:val="26"/>
          <w:szCs w:val="26"/>
          <w:lang w:val="ru-RU"/>
        </w:rPr>
        <w:br/>
        <w:t>(в зависимости от применимого случая).</w:t>
      </w:r>
    </w:p>
    <w:p w14:paraId="6DED0831" w14:textId="77777777" w:rsidR="00184ADB" w:rsidRDefault="001B7D95">
      <w:pPr>
        <w:pStyle w:val="FWrus1L3"/>
        <w:widowControl w:val="0"/>
        <w:spacing w:after="0" w:line="276" w:lineRule="auto"/>
        <w:ind w:firstLine="709"/>
        <w:rPr>
          <w:rFonts w:ascii="Times New Roman" w:hAnsi="Times New Roman" w:cs="Times New Roman"/>
          <w:sz w:val="26"/>
          <w:szCs w:val="26"/>
          <w:lang w:val="ru-RU"/>
        </w:rPr>
      </w:pPr>
      <w:r>
        <w:rPr>
          <w:rFonts w:ascii="Times New Roman" w:hAnsi="Times New Roman" w:cs="Times New Roman"/>
          <w:sz w:val="26"/>
          <w:szCs w:val="26"/>
          <w:lang w:val="ru-RU"/>
        </w:rPr>
        <w:t xml:space="preserve">Однако если указанный в подпунктах 2) и 3) пункта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_Ref126083279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3.4</w:t>
      </w:r>
      <w:r>
        <w:rPr>
          <w:rFonts w:ascii="Times New Roman" w:hAnsi="Times New Roman" w:cs="Times New Roman"/>
          <w:sz w:val="26"/>
          <w:szCs w:val="26"/>
          <w:lang w:val="ru-RU"/>
        </w:rPr>
        <w:fldChar w:fldCharType="end"/>
      </w:r>
      <w:r>
        <w:rPr>
          <w:rFonts w:ascii="Times New Roman" w:hAnsi="Times New Roman" w:cs="Times New Roman"/>
          <w:sz w:val="26"/>
          <w:szCs w:val="26"/>
          <w:lang w:val="ru-RU"/>
        </w:rPr>
        <w:t xml:space="preserve"> Договора срок уплаты Цены покупки истекает менее чем через 7 (Семь) Рабочих дней с даты заключения Договора, то срок исполнения обязательства Покупателя по уплате Цены покупки составляет 7 (Семь) Рабочих дней с даты заключения Договора.</w:t>
      </w:r>
    </w:p>
    <w:p w14:paraId="396024BB"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bookmarkStart w:id="230" w:name="_Ref126672479"/>
      <w:r>
        <w:rPr>
          <w:rFonts w:ascii="Times New Roman" w:hAnsi="Times New Roman" w:cs="Times New Roman"/>
          <w:sz w:val="26"/>
          <w:szCs w:val="26"/>
          <w:lang w:val="ru-RU"/>
        </w:rPr>
        <w:t xml:space="preserve">Обязательство Покупателя по оплате Продаваемых акций считается исполненным с даты поступления суммы, указанной в пункте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_Ref126672466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3.1</w:t>
      </w:r>
      <w:r>
        <w:rPr>
          <w:rFonts w:ascii="Times New Roman" w:hAnsi="Times New Roman" w:cs="Times New Roman"/>
          <w:sz w:val="26"/>
          <w:szCs w:val="26"/>
          <w:lang w:val="ru-RU"/>
        </w:rPr>
        <w:fldChar w:fldCharType="end"/>
      </w:r>
      <w:r>
        <w:rPr>
          <w:sz w:val="26"/>
          <w:szCs w:val="26"/>
          <w:lang w:val="ru-RU"/>
        </w:rPr>
        <w:t xml:space="preserve"> </w:t>
      </w:r>
      <w:r>
        <w:rPr>
          <w:rFonts w:ascii="Times New Roman" w:hAnsi="Times New Roman" w:cs="Times New Roman"/>
          <w:sz w:val="26"/>
          <w:szCs w:val="26"/>
          <w:lang w:val="ru-RU"/>
        </w:rPr>
        <w:t>Договора, на расчетный счет Продавца. Несмотря на иные положения Договора, если иное не согласовано Сторонами в письменной форме, Покупатель не вправе осуществлять оплату Цены покупки до</w:t>
      </w:r>
      <w:bookmarkEnd w:id="230"/>
    </w:p>
    <w:p w14:paraId="386DE72F" w14:textId="77777777" w:rsidR="00184ADB" w:rsidRDefault="001B7D95">
      <w:pPr>
        <w:pStyle w:val="FWrus1L3"/>
        <w:widowControl w:val="0"/>
        <w:numPr>
          <w:ilvl w:val="0"/>
          <w:numId w:val="65"/>
        </w:numPr>
        <w:spacing w:after="0" w:line="276" w:lineRule="auto"/>
        <w:ind w:left="0" w:firstLine="709"/>
        <w:rPr>
          <w:rFonts w:ascii="Times New Roman" w:hAnsi="Times New Roman" w:cs="Times New Roman"/>
          <w:sz w:val="26"/>
          <w:szCs w:val="26"/>
          <w:lang w:val="ru-RU"/>
        </w:rPr>
      </w:pPr>
      <w:bookmarkStart w:id="231" w:name="_Ref126061011"/>
      <w:r>
        <w:rPr>
          <w:rFonts w:ascii="Times New Roman" w:hAnsi="Times New Roman" w:cs="Times New Roman"/>
          <w:sz w:val="26"/>
          <w:szCs w:val="26"/>
          <w:lang w:val="ru-RU"/>
        </w:rPr>
        <w:t>получения Покупателем согласия ФАС и последнего из Иных согласий, необходимых для приобретения Покупателем Продаваемых акций; или</w:t>
      </w:r>
      <w:bookmarkEnd w:id="231"/>
    </w:p>
    <w:p w14:paraId="6B4ADA53" w14:textId="77777777" w:rsidR="00184ADB" w:rsidRDefault="001B7D95">
      <w:pPr>
        <w:pStyle w:val="FWrus1L3"/>
        <w:widowControl w:val="0"/>
        <w:numPr>
          <w:ilvl w:val="0"/>
          <w:numId w:val="65"/>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 xml:space="preserve">направления Продавцом уведомления в соответствии с подпунктом 1) пункта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_Ref126083472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5.5</w:t>
      </w:r>
      <w:r>
        <w:rPr>
          <w:rFonts w:ascii="Times New Roman" w:hAnsi="Times New Roman" w:cs="Times New Roman"/>
          <w:sz w:val="26"/>
          <w:szCs w:val="26"/>
          <w:lang w:val="ru-RU"/>
        </w:rPr>
        <w:fldChar w:fldCharType="end"/>
      </w:r>
      <w:r>
        <w:rPr>
          <w:rFonts w:ascii="Times New Roman" w:hAnsi="Times New Roman" w:cs="Times New Roman"/>
          <w:sz w:val="26"/>
          <w:szCs w:val="26"/>
          <w:lang w:val="ru-RU"/>
        </w:rPr>
        <w:t xml:space="preserve"> Договора в отношении Согласия ФАС под условием и подпунктом 1) пункта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_Ref126671691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5.10</w:t>
      </w:r>
      <w:r>
        <w:rPr>
          <w:rFonts w:ascii="Times New Roman" w:hAnsi="Times New Roman" w:cs="Times New Roman"/>
          <w:sz w:val="26"/>
          <w:szCs w:val="26"/>
          <w:lang w:val="ru-RU"/>
        </w:rPr>
        <w:fldChar w:fldCharType="end"/>
      </w:r>
      <w:r>
        <w:rPr>
          <w:rFonts w:ascii="Times New Roman" w:hAnsi="Times New Roman" w:cs="Times New Roman"/>
          <w:sz w:val="26"/>
          <w:szCs w:val="26"/>
          <w:lang w:val="ru-RU"/>
        </w:rPr>
        <w:t xml:space="preserve"> Договора в отношении каждого из Иных согласий под условием (в зависимости от применимого случая).</w:t>
      </w:r>
    </w:p>
    <w:p w14:paraId="60E30C7A" w14:textId="62CDD56F" w:rsidR="00184ADB" w:rsidRPr="00AF1F5B" w:rsidRDefault="001B7D95" w:rsidP="00AF1F5B">
      <w:pPr>
        <w:pStyle w:val="FWrus1L2"/>
        <w:widowControl w:val="0"/>
        <w:numPr>
          <w:ilvl w:val="1"/>
          <w:numId w:val="62"/>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В случае оплаты Покупателем Цены покупки в нарушение пункта 3.5 Договора Продавец возвращает полученные средства в течение 10 (Десяти) Рабочих дней после того, как узнал об их получении от Покупателя, без уплаты каких-либо процентов за пользование указанными денежными средствами. Во избежание сомнений возвращаются все суммы кроме уплаченной Покупателем ранее суммы Задатка.</w:t>
      </w:r>
    </w:p>
    <w:p w14:paraId="0162873B" w14:textId="77777777" w:rsidR="00184ADB" w:rsidRDefault="001B7D95">
      <w:pPr>
        <w:pStyle w:val="111"/>
        <w:keepNext w:val="0"/>
        <w:keepLines w:val="0"/>
        <w:widowControl w:val="0"/>
        <w:numPr>
          <w:ilvl w:val="0"/>
          <w:numId w:val="62"/>
        </w:numPr>
        <w:spacing w:before="0" w:after="0" w:line="276" w:lineRule="auto"/>
        <w:ind w:left="0" w:firstLine="709"/>
        <w:jc w:val="center"/>
        <w:rPr>
          <w:rFonts w:ascii="Times New Roman" w:hAnsi="Times New Roman"/>
          <w:b/>
          <w:caps w:val="0"/>
          <w:sz w:val="26"/>
          <w:szCs w:val="26"/>
          <w:lang w:val="ru-RU"/>
        </w:rPr>
      </w:pPr>
      <w:bookmarkStart w:id="232" w:name="_Toc70"/>
      <w:bookmarkStart w:id="233" w:name="_Toc177659349"/>
      <w:r>
        <w:rPr>
          <w:rFonts w:ascii="Times New Roman" w:hAnsi="Times New Roman"/>
          <w:b/>
          <w:caps w:val="0"/>
          <w:sz w:val="26"/>
          <w:szCs w:val="26"/>
          <w:lang w:val="ru-RU"/>
        </w:rPr>
        <w:t>Переход права собственности на Продаваемые акции</w:t>
      </w:r>
      <w:bookmarkEnd w:id="232"/>
      <w:bookmarkEnd w:id="233"/>
    </w:p>
    <w:p w14:paraId="3BEA8CEB"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bookmarkStart w:id="234" w:name="_Ref126672498"/>
      <w:r>
        <w:rPr>
          <w:rFonts w:ascii="Times New Roman" w:hAnsi="Times New Roman" w:cs="Times New Roman"/>
          <w:sz w:val="26"/>
          <w:szCs w:val="26"/>
          <w:lang w:val="ru-RU"/>
        </w:rPr>
        <w:t>Покупатель обязан в срок не позднее 3 (Трех) Рабочих дней с момента заключения Договора:</w:t>
      </w:r>
      <w:bookmarkEnd w:id="234"/>
    </w:p>
    <w:p w14:paraId="302CECD7" w14:textId="77777777" w:rsidR="00184ADB" w:rsidRDefault="001B7D95">
      <w:pPr>
        <w:pStyle w:val="FWrus1L3"/>
        <w:widowControl w:val="0"/>
        <w:numPr>
          <w:ilvl w:val="0"/>
          <w:numId w:val="66"/>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открыть лицевой счет в реестре владельцев именных ценных бумаг Общества;</w:t>
      </w:r>
    </w:p>
    <w:p w14:paraId="4686AE66" w14:textId="77777777" w:rsidR="00184ADB" w:rsidRDefault="001B7D95">
      <w:pPr>
        <w:pStyle w:val="FWrus1L3"/>
        <w:widowControl w:val="0"/>
        <w:numPr>
          <w:ilvl w:val="0"/>
          <w:numId w:val="66"/>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 xml:space="preserve">предоставить Продавцу уведомление об открытии лицевого счета в реестре владельцев именных ценных бумаг Общества; </w:t>
      </w:r>
    </w:p>
    <w:p w14:paraId="37DD6508" w14:textId="77777777" w:rsidR="00184ADB" w:rsidRDefault="001B7D95">
      <w:pPr>
        <w:pStyle w:val="FWrus1L3"/>
        <w:widowControl w:val="0"/>
        <w:numPr>
          <w:ilvl w:val="0"/>
          <w:numId w:val="66"/>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предоставить Продавцу и Регистратору всю информацию и документы, необходимые для зачисления Продаваемых акций на лицевой счет Покупателя в реестре владельцев именных ценных бумаг Общества в соответствии с действующим законодательством и требованиями Регистратора.</w:t>
      </w:r>
    </w:p>
    <w:p w14:paraId="4379C5EA"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После выполнения последнего из следующих условий и обязательств Покупателя:</w:t>
      </w:r>
    </w:p>
    <w:p w14:paraId="31AA6BF7" w14:textId="77777777" w:rsidR="00184ADB" w:rsidRDefault="001B7D95">
      <w:pPr>
        <w:pStyle w:val="FWrus1L3"/>
        <w:widowControl w:val="0"/>
        <w:numPr>
          <w:ilvl w:val="0"/>
          <w:numId w:val="67"/>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 xml:space="preserve">полной оплаты Цены покупки в соответствии с пунктами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_Ref126672466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3.1</w:t>
      </w:r>
      <w:r>
        <w:rPr>
          <w:rFonts w:ascii="Times New Roman" w:hAnsi="Times New Roman" w:cs="Times New Roman"/>
          <w:sz w:val="26"/>
          <w:szCs w:val="26"/>
          <w:lang w:val="ru-RU"/>
        </w:rPr>
        <w:fldChar w:fldCharType="end"/>
      </w:r>
      <w:r>
        <w:rPr>
          <w:rFonts w:ascii="Times New Roman" w:hAnsi="Times New Roman" w:cs="Times New Roman"/>
          <w:sz w:val="26"/>
          <w:szCs w:val="26"/>
          <w:lang w:val="ru-RU"/>
        </w:rPr>
        <w:t xml:space="preserve"> −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_Ref126672479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3.5</w:t>
      </w:r>
      <w:r>
        <w:rPr>
          <w:rFonts w:ascii="Times New Roman" w:hAnsi="Times New Roman" w:cs="Times New Roman"/>
          <w:sz w:val="26"/>
          <w:szCs w:val="26"/>
          <w:lang w:val="ru-RU"/>
        </w:rPr>
        <w:fldChar w:fldCharType="end"/>
      </w:r>
      <w:r>
        <w:rPr>
          <w:rFonts w:ascii="Times New Roman" w:hAnsi="Times New Roman" w:cs="Times New Roman"/>
          <w:sz w:val="26"/>
          <w:szCs w:val="26"/>
          <w:lang w:val="ru-RU"/>
        </w:rPr>
        <w:t xml:space="preserve"> Договора; и</w:t>
      </w:r>
    </w:p>
    <w:p w14:paraId="71FCA0EB" w14:textId="77777777" w:rsidR="00184ADB" w:rsidRDefault="001B7D95">
      <w:pPr>
        <w:pStyle w:val="FWrus1L3"/>
        <w:widowControl w:val="0"/>
        <w:numPr>
          <w:ilvl w:val="0"/>
          <w:numId w:val="67"/>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 xml:space="preserve">выполнения Покупателем обязательств, установленных в пункте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_Ref126672498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4.1</w:t>
      </w:r>
      <w:r>
        <w:rPr>
          <w:rFonts w:ascii="Times New Roman" w:hAnsi="Times New Roman" w:cs="Times New Roman"/>
          <w:sz w:val="26"/>
          <w:szCs w:val="26"/>
          <w:lang w:val="ru-RU"/>
        </w:rPr>
        <w:fldChar w:fldCharType="end"/>
      </w:r>
      <w:r>
        <w:rPr>
          <w:rFonts w:ascii="Times New Roman" w:hAnsi="Times New Roman" w:cs="Times New Roman"/>
          <w:sz w:val="26"/>
          <w:szCs w:val="26"/>
          <w:lang w:val="ru-RU"/>
        </w:rPr>
        <w:t xml:space="preserve"> Договора и разделе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_Ref126672510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5</w:t>
      </w:r>
      <w:r>
        <w:rPr>
          <w:rFonts w:ascii="Times New Roman" w:hAnsi="Times New Roman" w:cs="Times New Roman"/>
          <w:sz w:val="26"/>
          <w:szCs w:val="26"/>
          <w:lang w:val="ru-RU"/>
        </w:rPr>
        <w:fldChar w:fldCharType="end"/>
      </w:r>
      <w:r>
        <w:rPr>
          <w:rFonts w:ascii="Times New Roman" w:hAnsi="Times New Roman" w:cs="Times New Roman"/>
          <w:sz w:val="26"/>
          <w:szCs w:val="26"/>
          <w:lang w:val="ru-RU"/>
        </w:rPr>
        <w:t xml:space="preserve"> Договора,</w:t>
      </w:r>
    </w:p>
    <w:p w14:paraId="03B64E70" w14:textId="77777777" w:rsidR="00184ADB" w:rsidRDefault="001B7D95">
      <w:pPr>
        <w:pStyle w:val="FWBCont2"/>
        <w:widowControl w:val="0"/>
        <w:spacing w:after="0" w:line="276" w:lineRule="auto"/>
        <w:ind w:firstLine="709"/>
        <w:rPr>
          <w:sz w:val="26"/>
          <w:szCs w:val="26"/>
        </w:rPr>
      </w:pPr>
      <w:r>
        <w:rPr>
          <w:sz w:val="26"/>
          <w:szCs w:val="26"/>
        </w:rPr>
        <w:t>Продавец в течение 3 (Трех) Рабочих дней осуществляет подачу Регистратору всех документов, необходимых для осуществления перевода Продаваемых акций на лицевой счет Покупателя.</w:t>
      </w:r>
    </w:p>
    <w:p w14:paraId="03EBC3EE"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bookmarkStart w:id="235" w:name="_Ref126672531"/>
      <w:r>
        <w:rPr>
          <w:rFonts w:ascii="Times New Roman" w:hAnsi="Times New Roman" w:cs="Times New Roman"/>
          <w:sz w:val="26"/>
          <w:szCs w:val="26"/>
          <w:lang w:val="ru-RU"/>
        </w:rPr>
        <w:t>Моментом перехода права собственности на Продаваемые акции от Продавца к Покупателю является внесение соответствующей приходной записи по лицевому счету Покупателя в реестре владельцев именных ценных бумаг Общества. С указанного момента к Покупателю переходят все права, удостоверяемые Продаваемыми акциями, и права на Продаваемые акции.</w:t>
      </w:r>
      <w:bookmarkEnd w:id="235"/>
    </w:p>
    <w:p w14:paraId="06C83F81"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bookmarkStart w:id="236" w:name="_Ref127472459"/>
      <w:r>
        <w:rPr>
          <w:rFonts w:ascii="Times New Roman" w:hAnsi="Times New Roman" w:cs="Times New Roman"/>
          <w:sz w:val="26"/>
          <w:szCs w:val="26"/>
          <w:lang w:val="ru-RU"/>
        </w:rPr>
        <w:t>Услуги Регистратора по переводу Продаваемых акций на лицевой счет Покупателя в реестре владельцев именных ценных бумаг Общества оплачивает Покупатель.</w:t>
      </w:r>
      <w:bookmarkEnd w:id="236"/>
    </w:p>
    <w:p w14:paraId="63F39FE5" w14:textId="0D033E35" w:rsidR="00184ADB" w:rsidRPr="00AF1F5B" w:rsidRDefault="001B7D95" w:rsidP="00AF1F5B">
      <w:pPr>
        <w:pStyle w:val="FWrus1L2"/>
        <w:widowControl w:val="0"/>
        <w:numPr>
          <w:ilvl w:val="1"/>
          <w:numId w:val="62"/>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 xml:space="preserve">Стороны соглашаются, что заключение ими Договора и уплата Покупателем части или полной Цены покупки не создают никаких прав для Покупателя в отношении прав голоса или права распоряжения Продаваемыми акциями до момента перехода прав на Продаваемые акции согласно пункту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_Ref126672531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4.3</w:t>
      </w:r>
      <w:r>
        <w:rPr>
          <w:rFonts w:ascii="Times New Roman" w:hAnsi="Times New Roman" w:cs="Times New Roman"/>
          <w:sz w:val="26"/>
          <w:szCs w:val="26"/>
          <w:lang w:val="ru-RU"/>
        </w:rPr>
        <w:fldChar w:fldCharType="end"/>
      </w:r>
      <w:r>
        <w:rPr>
          <w:rFonts w:ascii="Times New Roman" w:hAnsi="Times New Roman" w:cs="Times New Roman"/>
          <w:sz w:val="26"/>
          <w:szCs w:val="26"/>
          <w:lang w:val="ru-RU"/>
        </w:rPr>
        <w:t xml:space="preserve"> Договора.</w:t>
      </w:r>
    </w:p>
    <w:p w14:paraId="1449F0E1" w14:textId="77777777" w:rsidR="00184ADB" w:rsidRPr="00AF1F5B" w:rsidRDefault="001B7D95">
      <w:pPr>
        <w:pStyle w:val="111"/>
        <w:keepNext w:val="0"/>
        <w:keepLines w:val="0"/>
        <w:widowControl w:val="0"/>
        <w:numPr>
          <w:ilvl w:val="0"/>
          <w:numId w:val="62"/>
        </w:numPr>
        <w:spacing w:before="0" w:after="0" w:line="276" w:lineRule="auto"/>
        <w:ind w:left="0" w:firstLine="709"/>
        <w:jc w:val="center"/>
        <w:rPr>
          <w:rFonts w:ascii="Times New Roman" w:hAnsi="Times New Roman"/>
          <w:b/>
          <w:caps w:val="0"/>
          <w:sz w:val="26"/>
          <w:szCs w:val="26"/>
          <w:lang w:val="ru-RU"/>
        </w:rPr>
      </w:pPr>
      <w:bookmarkStart w:id="237" w:name="_Ref127469891"/>
      <w:bookmarkStart w:id="238" w:name="_Ref126672510"/>
      <w:bookmarkStart w:id="239" w:name="_Toc71"/>
      <w:bookmarkStart w:id="240" w:name="_Toc177659350"/>
      <w:r>
        <w:rPr>
          <w:rFonts w:ascii="Times New Roman" w:hAnsi="Times New Roman"/>
          <w:b/>
          <w:caps w:val="0"/>
          <w:sz w:val="26"/>
          <w:szCs w:val="26"/>
          <w:lang w:val="ru-RU"/>
        </w:rPr>
        <w:t>Согласование сделки по приобретению Акций</w:t>
      </w:r>
      <w:bookmarkEnd w:id="237"/>
      <w:bookmarkEnd w:id="238"/>
      <w:bookmarkEnd w:id="239"/>
      <w:bookmarkEnd w:id="240"/>
    </w:p>
    <w:p w14:paraId="73AAB5A9"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bookmarkStart w:id="241" w:name="_Ref126672675"/>
      <w:r>
        <w:rPr>
          <w:rFonts w:ascii="Times New Roman" w:hAnsi="Times New Roman" w:cs="Times New Roman"/>
          <w:sz w:val="26"/>
          <w:szCs w:val="26"/>
          <w:lang w:val="ru-RU"/>
        </w:rPr>
        <w:t>Покупатель обязан предпринять все необходимые действия</w:t>
      </w:r>
      <w:r>
        <w:rPr>
          <w:rFonts w:ascii="Times New Roman" w:hAnsi="Times New Roman" w:cs="Times New Roman"/>
          <w:sz w:val="26"/>
          <w:szCs w:val="26"/>
          <w:lang w:val="ru-RU"/>
        </w:rPr>
        <w:br/>
        <w:t>в соответствии с применимым законодательством для того, чтобы получить согласие ФАС на приобретение Продаваемых акций в течение 95 (Девяноста пяти) календарных дней с Даты подачи ходатайства в ФАС, в том числе если согласие ФАС на приобретение Продаваемых акций, полученное ранее, утратило силу.</w:t>
      </w:r>
      <w:bookmarkEnd w:id="241"/>
    </w:p>
    <w:p w14:paraId="770810FF"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Если согласие ФАС на приобретение Продаваемых акций было получено Покупателем до даты заключения Договора и остается в силе на дату его заключения, но не было предоставлено Продавцу до даты заключения Договора, Покупатель обязуется предоставить Продавцу подлинник или копию, заверенную надлежащим образом уполномоченным представителем Покупателя и печатью Покупателя (если Покупатель имеет печать согласно применимому законодательству), согласия ФАС на приобретение Продаваемых акций в течение 3 (Трех) Рабочих дней с даты заключения Договора. В ином случае Покупатель обязуется предоставить Продавцу подлинник или копию, заверенную надлежащим образом уполномоченным представителем Покупателя и печатью Покупателя (если Покупатель имеет печать согласно применимому законодательству), согласия ФАС на приобретение Покупателем Продаваемых акций в течение 3 (Трех) Рабочих дней с даты получения соответствующего согласия, но в любом случае не позднее 95 (Девяноста пяти) календарных дней с Даты подачи ходатайства в ФАС.</w:t>
      </w:r>
    </w:p>
    <w:p w14:paraId="0B81098A"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Продавец обязуется передавать Покупателю или предоставить в ФАС (по усмотрению Продавца) документы, информацию и прочие сведения</w:t>
      </w:r>
      <w:r>
        <w:rPr>
          <w:rFonts w:ascii="Times New Roman" w:hAnsi="Times New Roman" w:cs="Times New Roman"/>
          <w:sz w:val="26"/>
          <w:szCs w:val="26"/>
          <w:lang w:val="ru-RU"/>
        </w:rPr>
        <w:br/>
        <w:t>(или обеспечить их передачу Обществом), которые должны быть предоставлены в ФАС Продавцом в соответствии с законодательством Российской Федерации или могут быть дополнительно запрошены ФАС в связи с рассмотрением ходатайства о предоставлении согласия ФАС на приобретение Покупателем Продаваемых акций.</w:t>
      </w:r>
    </w:p>
    <w:p w14:paraId="7057B332"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 xml:space="preserve">Если выданное Покупателю согласие ФАС на приобретение Покупателем Продаваемых акций является Согласием ФАС под условием, Продавец не несет обязанности по выполнению или обеспечению выполнения каких-либо условий или совершению действий, указанных в выданном Согласии ФАС под условием, если только он не принял на себя соответствующего обязательства в соответствии с подпунктом 1) пункта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_Ref126083472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5.5</w:t>
      </w:r>
      <w:r>
        <w:rPr>
          <w:rFonts w:ascii="Times New Roman" w:hAnsi="Times New Roman" w:cs="Times New Roman"/>
          <w:sz w:val="26"/>
          <w:szCs w:val="26"/>
          <w:lang w:val="ru-RU"/>
        </w:rPr>
        <w:fldChar w:fldCharType="end"/>
      </w:r>
      <w:r>
        <w:rPr>
          <w:rFonts w:ascii="Times New Roman" w:hAnsi="Times New Roman" w:cs="Times New Roman"/>
          <w:sz w:val="26"/>
          <w:szCs w:val="26"/>
          <w:lang w:val="ru-RU"/>
        </w:rPr>
        <w:t xml:space="preserve"> Договора.</w:t>
      </w:r>
    </w:p>
    <w:p w14:paraId="6F826A9D"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bookmarkStart w:id="242" w:name="_Ref126083472"/>
      <w:r>
        <w:rPr>
          <w:rFonts w:ascii="Times New Roman" w:hAnsi="Times New Roman" w:cs="Times New Roman"/>
          <w:sz w:val="26"/>
          <w:szCs w:val="26"/>
          <w:lang w:val="ru-RU"/>
        </w:rPr>
        <w:t>В случае получения Согласия ФАС под условием Продавец вправе не позднее 50 (Пятидесяти) календарных дней с даты получения соответствующего Согласия ФАС под условием (но в любом случае не ранее даты заключения Договора):</w:t>
      </w:r>
      <w:bookmarkEnd w:id="242"/>
    </w:p>
    <w:p w14:paraId="79410723" w14:textId="77777777" w:rsidR="00184ADB" w:rsidRDefault="001B7D95">
      <w:pPr>
        <w:pStyle w:val="FWrus1L3"/>
        <w:widowControl w:val="0"/>
        <w:numPr>
          <w:ilvl w:val="0"/>
          <w:numId w:val="68"/>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направить Покупателю уведомление в письменном виде о том, что он:</w:t>
      </w:r>
    </w:p>
    <w:p w14:paraId="4EBBBE87" w14:textId="77777777" w:rsidR="00184ADB" w:rsidRDefault="001B7D95">
      <w:pPr>
        <w:pStyle w:val="FWrus1L4"/>
        <w:widowControl w:val="0"/>
        <w:numPr>
          <w:ilvl w:val="0"/>
          <w:numId w:val="69"/>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обязуется выполнить предписание (обеспечить выполнение предписания), указанное в выданном Согласии ФАС под условием;</w:t>
      </w:r>
    </w:p>
    <w:p w14:paraId="138921C7" w14:textId="77777777" w:rsidR="00184ADB" w:rsidRDefault="001B7D95">
      <w:pPr>
        <w:pStyle w:val="FWrus1L4"/>
        <w:widowControl w:val="0"/>
        <w:numPr>
          <w:ilvl w:val="0"/>
          <w:numId w:val="69"/>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не имеет возражений в отношении условий; или</w:t>
      </w:r>
    </w:p>
    <w:p w14:paraId="0EE195E1" w14:textId="77777777" w:rsidR="00184ADB" w:rsidRDefault="001B7D95">
      <w:pPr>
        <w:pStyle w:val="FWrus1L3"/>
        <w:widowControl w:val="0"/>
        <w:numPr>
          <w:ilvl w:val="0"/>
          <w:numId w:val="68"/>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в одностороннем порядке отказаться от исполнения Договора, направив соответствующее уведомление Покупателю.</w:t>
      </w:r>
    </w:p>
    <w:p w14:paraId="7F3F9042"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bookmarkStart w:id="243" w:name="_Ref126672690"/>
      <w:r>
        <w:rPr>
          <w:rFonts w:ascii="Times New Roman" w:hAnsi="Times New Roman" w:cs="Times New Roman"/>
          <w:sz w:val="26"/>
          <w:szCs w:val="26"/>
          <w:lang w:val="ru-RU"/>
        </w:rPr>
        <w:t>Покупатель обязан предпринять все необходимые действия в соответствии с применимым законодательством для того, чтобы получить все Иные согласия в течение 95 (Девяноста пяти) календарных дней с даты подачи ходатайства о получении Иного согласия, в том числе, если Иные согласия, полученные ранее, утратили силу.</w:t>
      </w:r>
      <w:bookmarkEnd w:id="243"/>
    </w:p>
    <w:p w14:paraId="448E24AB"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Если какое-либо Иное согласие было получено Покупателем до даты заключения Договора и остается в силе на дату его заключения, но не было предоставлено Продавцу до даты заключения Договора, Покупатель обязуется предоставить Продавцу подлинник или копию, заверенную надлежащим образом уполномоченным представителем Покупателя и печатью Покупателя (если Покупатель имеет печать согласно применимому законодательству), соответствующего Иного согласия в течение 3 (Трех) Рабочих дней с даты заключения Договора. В ином случае Покупатель обязуется предоставить Продавцу подлинники или копии, заверенные надлежащим образом Покупателем (уполномоченным представителем Покупателя) и, если применимо, печатью Покупателя (если Покупатель имеет печать согласно применимому законодательству), каждого Иного согласия в течение 3 (Трех) Рабочих дней с даты получения соответствующего Иного согласия, но в любом случае не позднее 95 (Девяноста пяти) календарных дней с даты подачи ходатайства о получении Иного согласия.</w:t>
      </w:r>
    </w:p>
    <w:p w14:paraId="1C219528"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Продавец обязуется передавать Покупателю или предоставить в соответствующие государственные и регулятивные органы (по усмотрению Продавца) документы, информацию и прочие сведения (или обеспечить их передачу Обществом), которые должны быть предоставлены Продавцом для получения Иных согласий в соответствии с действующим законодательством соответствующих государств или могут быть дополнительно запрошены государственными или регулятивными органами в связи с рассмотрением ходатайств о предоставлении согласия на приобретение Покупателем Продаваемых акций, за исключением случаев, когда предоставление таких документов или информации запрещено законодательством.</w:t>
      </w:r>
    </w:p>
    <w:p w14:paraId="4F63DBA0"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 xml:space="preserve">В случае получения Иного согласия под условием Продавец не несет обязанности по выполнению или обеспечению выполнения каких-либо условий или совершению действий, указанных в выданном Ином согласии под условием, если только он не принял на себя соответствующего обязательства в соответствии с подпунктом 1) пункта </w:t>
      </w:r>
      <w:r>
        <w:fldChar w:fldCharType="begin"/>
      </w:r>
      <w:r>
        <w:rPr>
          <w:lang w:val="ru-RU"/>
        </w:rPr>
        <w:instrText xml:space="preserve"> </w:instrText>
      </w:r>
      <w:r>
        <w:instrText>REF</w:instrText>
      </w:r>
      <w:r>
        <w:rPr>
          <w:lang w:val="ru-RU"/>
        </w:rPr>
        <w:instrText xml:space="preserve"> _</w:instrText>
      </w:r>
      <w:r>
        <w:instrText>Ref</w:instrText>
      </w:r>
      <w:r>
        <w:rPr>
          <w:lang w:val="ru-RU"/>
        </w:rPr>
        <w:instrText>126671691 \</w:instrText>
      </w:r>
      <w:r>
        <w:instrText>r</w:instrText>
      </w:r>
      <w:r>
        <w:rPr>
          <w:lang w:val="ru-RU"/>
        </w:rPr>
        <w:instrText xml:space="preserve"> \</w:instrText>
      </w:r>
      <w:r>
        <w:instrText>h</w:instrText>
      </w:r>
      <w:r>
        <w:rPr>
          <w:lang w:val="ru-RU"/>
        </w:rPr>
        <w:instrText xml:space="preserve"> </w:instrText>
      </w:r>
      <w:r>
        <w:fldChar w:fldCharType="separate"/>
      </w:r>
      <w:r>
        <w:rPr>
          <w:lang w:val="ru-RU"/>
        </w:rPr>
        <w:t>5.10</w:t>
      </w:r>
      <w:r>
        <w:fldChar w:fldCharType="end"/>
      </w:r>
      <w:r>
        <w:rPr>
          <w:rFonts w:ascii="Times New Roman" w:hAnsi="Times New Roman" w:cs="Times New Roman"/>
          <w:sz w:val="26"/>
          <w:szCs w:val="26"/>
          <w:lang w:val="ru-RU"/>
        </w:rPr>
        <w:t xml:space="preserve"> Договора.</w:t>
      </w:r>
    </w:p>
    <w:p w14:paraId="44ED5687"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bookmarkStart w:id="244" w:name="_Ref126671691"/>
      <w:r>
        <w:rPr>
          <w:rFonts w:ascii="Times New Roman" w:hAnsi="Times New Roman" w:cs="Times New Roman"/>
          <w:sz w:val="26"/>
          <w:szCs w:val="26"/>
          <w:lang w:val="ru-RU"/>
        </w:rPr>
        <w:t>В случае получения Иного согласия под условием Продавец вправе не позднее 50 (Пятидесяти) календарных дней с даты получения соответствующего Иного согласия под условием (но в любом случае не ранее даты заключения Договора):</w:t>
      </w:r>
      <w:bookmarkEnd w:id="244"/>
    </w:p>
    <w:p w14:paraId="601D44DE" w14:textId="77777777" w:rsidR="00184ADB" w:rsidRDefault="001B7D95">
      <w:pPr>
        <w:pStyle w:val="FWrus1L3"/>
        <w:widowControl w:val="0"/>
        <w:numPr>
          <w:ilvl w:val="0"/>
          <w:numId w:val="81"/>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направить Покупателю уведомление в письменном виде о том, что он:</w:t>
      </w:r>
    </w:p>
    <w:p w14:paraId="5DE7F1F5" w14:textId="77777777" w:rsidR="00184ADB" w:rsidRDefault="001B7D95">
      <w:pPr>
        <w:pStyle w:val="FWrus1L4"/>
        <w:widowControl w:val="0"/>
        <w:numPr>
          <w:ilvl w:val="0"/>
          <w:numId w:val="70"/>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обязуется выполнить условия, указанные в Ином согласии под условием;</w:t>
      </w:r>
    </w:p>
    <w:p w14:paraId="263A20C4" w14:textId="77777777" w:rsidR="00184ADB" w:rsidRDefault="001B7D95">
      <w:pPr>
        <w:pStyle w:val="FWrus1L4"/>
        <w:widowControl w:val="0"/>
        <w:numPr>
          <w:ilvl w:val="0"/>
          <w:numId w:val="70"/>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не имеет возражений в отношении условий; или</w:t>
      </w:r>
    </w:p>
    <w:p w14:paraId="0A609535" w14:textId="328E7210" w:rsidR="00184ADB" w:rsidRPr="00AF1F5B" w:rsidRDefault="001B7D95" w:rsidP="00AF1F5B">
      <w:pPr>
        <w:pStyle w:val="FWrus1L3"/>
        <w:widowControl w:val="0"/>
        <w:numPr>
          <w:ilvl w:val="0"/>
          <w:numId w:val="81"/>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в одностороннем порядке отказаться от исполнения Договора, направив соответствующее уведомление Покупателю.</w:t>
      </w:r>
    </w:p>
    <w:p w14:paraId="3648C8BA" w14:textId="77777777" w:rsidR="00184ADB" w:rsidRDefault="001B7D95">
      <w:pPr>
        <w:pStyle w:val="111"/>
        <w:keepNext w:val="0"/>
        <w:keepLines w:val="0"/>
        <w:widowControl w:val="0"/>
        <w:numPr>
          <w:ilvl w:val="0"/>
          <w:numId w:val="62"/>
        </w:numPr>
        <w:spacing w:before="0" w:after="0" w:line="276" w:lineRule="auto"/>
        <w:ind w:left="0" w:firstLine="709"/>
        <w:jc w:val="center"/>
        <w:rPr>
          <w:rFonts w:ascii="Times New Roman" w:hAnsi="Times New Roman"/>
          <w:b/>
          <w:caps w:val="0"/>
          <w:sz w:val="26"/>
          <w:szCs w:val="26"/>
          <w:lang w:val="ru-RU"/>
        </w:rPr>
      </w:pPr>
      <w:bookmarkStart w:id="245" w:name="_Toc72"/>
      <w:bookmarkStart w:id="246" w:name="_Toc177659351"/>
      <w:r>
        <w:rPr>
          <w:rFonts w:ascii="Times New Roman" w:hAnsi="Times New Roman"/>
          <w:b/>
          <w:caps w:val="0"/>
          <w:sz w:val="26"/>
          <w:szCs w:val="26"/>
          <w:lang w:val="ru-RU"/>
        </w:rPr>
        <w:t>Право на отказ от исполнения Договора</w:t>
      </w:r>
      <w:bookmarkEnd w:id="245"/>
      <w:bookmarkEnd w:id="246"/>
    </w:p>
    <w:p w14:paraId="2149636F"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rPr>
      </w:pPr>
      <w:bookmarkStart w:id="247" w:name="_Ref126672906"/>
      <w:r>
        <w:rPr>
          <w:rFonts w:ascii="Times New Roman" w:hAnsi="Times New Roman" w:cs="Times New Roman"/>
          <w:sz w:val="26"/>
          <w:szCs w:val="26"/>
          <w:lang w:val="ru-RU"/>
        </w:rPr>
        <w:t>Если:</w:t>
      </w:r>
      <w:bookmarkEnd w:id="247"/>
    </w:p>
    <w:p w14:paraId="17786754" w14:textId="77777777" w:rsidR="00184ADB" w:rsidRDefault="001B7D95">
      <w:pPr>
        <w:pStyle w:val="FWrus1L3"/>
        <w:widowControl w:val="0"/>
        <w:numPr>
          <w:ilvl w:val="0"/>
          <w:numId w:val="71"/>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Покупатель в течение 95 (Девяноста пяти) календарных дней с Даты подачи ходатайства в ФАС не предоставит Продавцу Безусловное согласие ФАС или в течение 95 (Девяноста пяти) календарных дней с даты подачи ходатайства о получении Иного согласия не предоставит Продавцу какое-либо Иное согласие, необходимое для завершения сделки по приобретению Продаваемых акций (при условии, что для совершения сделки по приобретению Продаваемых акций необходимо получение согласия ФАС и (или) какого-либо Иного согласия); или</w:t>
      </w:r>
    </w:p>
    <w:p w14:paraId="0120B85E" w14:textId="77777777" w:rsidR="00184ADB" w:rsidRDefault="001B7D95">
      <w:pPr>
        <w:pStyle w:val="FWrus1L3"/>
        <w:widowControl w:val="0"/>
        <w:numPr>
          <w:ilvl w:val="0"/>
          <w:numId w:val="71"/>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 xml:space="preserve">в удовлетворении ходатайства Покупателя о предоставлении согласия ФАС или Иного согласия на приобретение Продаваемых акций будет отказано в соответствии с нормами действующего законодательства по не зависящим от Покупателя причинам, в том числе если ФАС или иным государственным и регулятивным органом будет установлено, что заявленные в данном ходатайстве сделка, иное действие приведут или могут привести к ограничению конкуренции, при условии, что Покупатель добросовестно принял все разумные меры для получения согласия ФАС и всех Иных согласий в сроки, указанные в пунктах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_Ref126672675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5.1</w:t>
      </w:r>
      <w:r>
        <w:rPr>
          <w:rFonts w:ascii="Times New Roman" w:hAnsi="Times New Roman" w:cs="Times New Roman"/>
          <w:sz w:val="26"/>
          <w:szCs w:val="26"/>
          <w:lang w:val="ru-RU"/>
        </w:rPr>
        <w:fldChar w:fldCharType="end"/>
      </w:r>
      <w:r>
        <w:rPr>
          <w:rFonts w:ascii="Times New Roman" w:hAnsi="Times New Roman" w:cs="Times New Roman"/>
          <w:sz w:val="26"/>
          <w:szCs w:val="26"/>
          <w:lang w:val="ru-RU"/>
        </w:rPr>
        <w:t xml:space="preserve"> и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_Ref126672690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5.6</w:t>
      </w:r>
      <w:r>
        <w:rPr>
          <w:rFonts w:ascii="Times New Roman" w:hAnsi="Times New Roman" w:cs="Times New Roman"/>
          <w:sz w:val="26"/>
          <w:szCs w:val="26"/>
          <w:lang w:val="ru-RU"/>
        </w:rPr>
        <w:fldChar w:fldCharType="end"/>
      </w:r>
      <w:r>
        <w:rPr>
          <w:rFonts w:ascii="Times New Roman" w:hAnsi="Times New Roman" w:cs="Times New Roman"/>
          <w:sz w:val="26"/>
          <w:szCs w:val="26"/>
          <w:lang w:val="ru-RU"/>
        </w:rPr>
        <w:t xml:space="preserve"> Договора, и одновременно с ходатайством в ФАС и иные государственные и регулятивные органы, уполномоченные предоставить Иные согласия, представил полный пакет документов, предусмотренный применимым законодательством, а также выполнил любые иные требования ФАС и иных государственных и регулятивных органов, уполномоченных предоставить Иные согласия (в том числе по запросу дополнительной информации), предъявленные в рамках применимого законодательства); или</w:t>
      </w:r>
    </w:p>
    <w:p w14:paraId="5F4DA020" w14:textId="77777777" w:rsidR="00184ADB" w:rsidRDefault="001B7D95">
      <w:pPr>
        <w:pStyle w:val="FWrus1L3"/>
        <w:widowControl w:val="0"/>
        <w:numPr>
          <w:ilvl w:val="0"/>
          <w:numId w:val="71"/>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Покупатель не выполнит условия (предписание), содержащиеся в полученном им согласии ФАС или Ином согласии под условием, на приобретение Продаваемых акций, при условии, что невыполнение указанных условий (предписания) препятствует завершению расчетов между Продавцом и Покупателем и передаче Покупателю права собственности на Продаваемые акции; или</w:t>
      </w:r>
    </w:p>
    <w:p w14:paraId="4004CB63" w14:textId="77777777" w:rsidR="00184ADB" w:rsidRDefault="001B7D95">
      <w:pPr>
        <w:pStyle w:val="FWrus1L3"/>
        <w:widowControl w:val="0"/>
        <w:numPr>
          <w:ilvl w:val="0"/>
          <w:numId w:val="71"/>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 xml:space="preserve">Покупатель не исполнит надлежащим образом обязательство по оплате Цены покупки в соответствии с пунктами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_Ref126672466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3.1</w:t>
      </w:r>
      <w:r>
        <w:rPr>
          <w:rFonts w:ascii="Times New Roman" w:hAnsi="Times New Roman" w:cs="Times New Roman"/>
          <w:sz w:val="26"/>
          <w:szCs w:val="26"/>
          <w:lang w:val="ru-RU"/>
        </w:rPr>
        <w:fldChar w:fldCharType="end"/>
      </w:r>
      <w:r>
        <w:rPr>
          <w:rFonts w:ascii="Times New Roman" w:hAnsi="Times New Roman" w:cs="Times New Roman"/>
          <w:sz w:val="26"/>
          <w:szCs w:val="26"/>
          <w:lang w:val="ru-RU"/>
        </w:rPr>
        <w:t xml:space="preserve"> −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_Ref126672479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3.5</w:t>
      </w:r>
      <w:r>
        <w:rPr>
          <w:rFonts w:ascii="Times New Roman" w:hAnsi="Times New Roman" w:cs="Times New Roman"/>
          <w:sz w:val="26"/>
          <w:szCs w:val="26"/>
          <w:lang w:val="ru-RU"/>
        </w:rPr>
        <w:fldChar w:fldCharType="end"/>
      </w:r>
      <w:r>
        <w:rPr>
          <w:rFonts w:ascii="Times New Roman" w:hAnsi="Times New Roman" w:cs="Times New Roman"/>
          <w:sz w:val="26"/>
          <w:szCs w:val="26"/>
          <w:lang w:val="ru-RU"/>
        </w:rPr>
        <w:t xml:space="preserve"> Договора; или</w:t>
      </w:r>
    </w:p>
    <w:p w14:paraId="12FB5927" w14:textId="77777777" w:rsidR="00184ADB" w:rsidRDefault="001B7D95">
      <w:pPr>
        <w:pStyle w:val="FWrus1L3"/>
        <w:widowControl w:val="0"/>
        <w:numPr>
          <w:ilvl w:val="0"/>
          <w:numId w:val="71"/>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 xml:space="preserve">Покупатель не исполнит надлежащим образом обязательства, установленные пунктом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_Ref126672498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4.1</w:t>
      </w:r>
      <w:r>
        <w:rPr>
          <w:rFonts w:ascii="Times New Roman" w:hAnsi="Times New Roman" w:cs="Times New Roman"/>
          <w:sz w:val="26"/>
          <w:szCs w:val="26"/>
          <w:lang w:val="ru-RU"/>
        </w:rPr>
        <w:fldChar w:fldCharType="end"/>
      </w:r>
      <w:r>
        <w:rPr>
          <w:rFonts w:ascii="Times New Roman" w:hAnsi="Times New Roman" w:cs="Times New Roman"/>
          <w:sz w:val="26"/>
          <w:szCs w:val="26"/>
          <w:lang w:val="ru-RU"/>
        </w:rPr>
        <w:t xml:space="preserve"> или разделом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_Ref127469891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5</w:t>
      </w:r>
      <w:r>
        <w:rPr>
          <w:rFonts w:ascii="Times New Roman" w:hAnsi="Times New Roman" w:cs="Times New Roman"/>
          <w:sz w:val="26"/>
          <w:szCs w:val="26"/>
          <w:lang w:val="ru-RU"/>
        </w:rPr>
        <w:fldChar w:fldCharType="end"/>
      </w:r>
      <w:r>
        <w:rPr>
          <w:sz w:val="26"/>
          <w:szCs w:val="26"/>
          <w:lang w:val="ru-RU"/>
        </w:rPr>
        <w:t xml:space="preserve"> </w:t>
      </w:r>
      <w:r>
        <w:rPr>
          <w:rFonts w:ascii="Times New Roman" w:hAnsi="Times New Roman" w:cs="Times New Roman"/>
          <w:sz w:val="26"/>
          <w:szCs w:val="26"/>
          <w:lang w:val="ru-RU"/>
        </w:rPr>
        <w:t>Договора; или</w:t>
      </w:r>
    </w:p>
    <w:p w14:paraId="4F97EBE2" w14:textId="77777777" w:rsidR="00184ADB" w:rsidRDefault="001B7D95">
      <w:pPr>
        <w:pStyle w:val="FWrus1L3"/>
        <w:widowControl w:val="0"/>
        <w:numPr>
          <w:ilvl w:val="0"/>
          <w:numId w:val="71"/>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 xml:space="preserve">Покупатель не предоставит информацию, указанную в пункте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_Ref127469963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7.3</w:t>
      </w:r>
      <w:r>
        <w:rPr>
          <w:rFonts w:ascii="Times New Roman" w:hAnsi="Times New Roman" w:cs="Times New Roman"/>
          <w:sz w:val="26"/>
          <w:szCs w:val="26"/>
          <w:lang w:val="ru-RU"/>
        </w:rPr>
        <w:fldChar w:fldCharType="end"/>
      </w:r>
      <w:r>
        <w:rPr>
          <w:sz w:val="26"/>
          <w:szCs w:val="26"/>
          <w:lang w:val="ru-RU"/>
        </w:rPr>
        <w:t xml:space="preserve"> </w:t>
      </w:r>
      <w:r>
        <w:rPr>
          <w:rFonts w:ascii="Times New Roman" w:hAnsi="Times New Roman" w:cs="Times New Roman"/>
          <w:sz w:val="26"/>
          <w:szCs w:val="26"/>
          <w:lang w:val="ru-RU"/>
        </w:rPr>
        <w:t>Договора, в установленный срок</w:t>
      </w:r>
      <w:r>
        <w:rPr>
          <w:rStyle w:val="af2"/>
          <w:rFonts w:ascii="Times New Roman" w:hAnsi="Times New Roman" w:cs="Times New Roman"/>
          <w:sz w:val="26"/>
          <w:szCs w:val="26"/>
        </w:rPr>
        <w:footnoteReference w:id="3"/>
      </w:r>
      <w:r>
        <w:rPr>
          <w:rFonts w:ascii="Times New Roman" w:hAnsi="Times New Roman" w:cs="Times New Roman"/>
          <w:sz w:val="26"/>
          <w:szCs w:val="26"/>
          <w:lang w:val="ru-RU"/>
        </w:rPr>
        <w:t>; или</w:t>
      </w:r>
    </w:p>
    <w:p w14:paraId="664ACB06" w14:textId="77777777" w:rsidR="00184ADB" w:rsidRDefault="001B7D95">
      <w:pPr>
        <w:pStyle w:val="FWrus1L3"/>
        <w:widowControl w:val="0"/>
        <w:numPr>
          <w:ilvl w:val="0"/>
          <w:numId w:val="71"/>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в распоряжение Продавца будет предоставлен документ, свидетельствующий о признании решения органов управления Покупателя об участии в Аукционе и(или) заключении Договора по цене, указанной Покупателем в ходе Аукциона, недействительным или утратившим свою силу по иным основаниям</w:t>
      </w:r>
      <w:r>
        <w:rPr>
          <w:rStyle w:val="af2"/>
          <w:rFonts w:ascii="Times New Roman" w:hAnsi="Times New Roman" w:cs="Times New Roman"/>
          <w:sz w:val="26"/>
          <w:szCs w:val="26"/>
        </w:rPr>
        <w:footnoteReference w:id="4"/>
      </w:r>
      <w:r>
        <w:rPr>
          <w:rFonts w:ascii="Times New Roman" w:hAnsi="Times New Roman" w:cs="Times New Roman"/>
          <w:sz w:val="26"/>
          <w:szCs w:val="26"/>
          <w:lang w:val="ru-RU"/>
        </w:rPr>
        <w:t>; или</w:t>
      </w:r>
    </w:p>
    <w:p w14:paraId="781349C0" w14:textId="77777777" w:rsidR="00184ADB" w:rsidRDefault="001B7D95">
      <w:pPr>
        <w:pStyle w:val="FWrus1L3"/>
        <w:widowControl w:val="0"/>
        <w:numPr>
          <w:ilvl w:val="0"/>
          <w:numId w:val="71"/>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 xml:space="preserve">в случаях, установленных пунктами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_Ref126083472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5.5</w:t>
      </w:r>
      <w:r>
        <w:rPr>
          <w:rFonts w:ascii="Times New Roman" w:hAnsi="Times New Roman" w:cs="Times New Roman"/>
          <w:sz w:val="26"/>
          <w:szCs w:val="26"/>
          <w:lang w:val="ru-RU"/>
        </w:rPr>
        <w:fldChar w:fldCharType="end"/>
      </w:r>
      <w:r>
        <w:rPr>
          <w:rFonts w:ascii="Times New Roman" w:hAnsi="Times New Roman" w:cs="Times New Roman"/>
          <w:sz w:val="26"/>
          <w:szCs w:val="26"/>
          <w:lang w:val="ru-RU"/>
        </w:rPr>
        <w:t xml:space="preserve"> и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_Ref126671691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5.10</w:t>
      </w:r>
      <w:r>
        <w:rPr>
          <w:rFonts w:ascii="Times New Roman" w:hAnsi="Times New Roman" w:cs="Times New Roman"/>
          <w:sz w:val="26"/>
          <w:szCs w:val="26"/>
          <w:lang w:val="ru-RU"/>
        </w:rPr>
        <w:fldChar w:fldCharType="end"/>
      </w:r>
      <w:r>
        <w:rPr>
          <w:rFonts w:ascii="Times New Roman" w:hAnsi="Times New Roman" w:cs="Times New Roman"/>
          <w:sz w:val="26"/>
          <w:szCs w:val="26"/>
          <w:lang w:val="ru-RU"/>
        </w:rPr>
        <w:t xml:space="preserve"> Договора; или</w:t>
      </w:r>
    </w:p>
    <w:p w14:paraId="17014DBA" w14:textId="77777777" w:rsidR="00184ADB" w:rsidRDefault="001B7D95">
      <w:pPr>
        <w:pStyle w:val="FWrus1L3"/>
        <w:widowControl w:val="0"/>
        <w:numPr>
          <w:ilvl w:val="0"/>
          <w:numId w:val="71"/>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в распоряжение Продавца будет предоставлен документ, свидетельствующий об отзыве супругом Покупателя согласия на приобретение Продаваемых акций, либо свидетельствующий о признании такого согласия недействительным или утратившим свою силу по иным основаниям;</w:t>
      </w:r>
      <w:r>
        <w:rPr>
          <w:rStyle w:val="af2"/>
          <w:rFonts w:ascii="Times New Roman" w:hAnsi="Times New Roman" w:cs="Times New Roman"/>
          <w:sz w:val="26"/>
          <w:szCs w:val="26"/>
        </w:rPr>
        <w:footnoteReference w:id="5"/>
      </w:r>
      <w:r>
        <w:rPr>
          <w:rFonts w:ascii="Times New Roman" w:hAnsi="Times New Roman" w:cs="Times New Roman"/>
          <w:sz w:val="26"/>
          <w:szCs w:val="26"/>
          <w:lang w:val="ru-RU"/>
        </w:rPr>
        <w:t xml:space="preserve"> или</w:t>
      </w:r>
    </w:p>
    <w:p w14:paraId="7A67D867" w14:textId="77777777" w:rsidR="00184ADB" w:rsidRDefault="001B7D95">
      <w:pPr>
        <w:pStyle w:val="FWrus1L3"/>
        <w:widowControl w:val="0"/>
        <w:numPr>
          <w:ilvl w:val="0"/>
          <w:numId w:val="71"/>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 xml:space="preserve">до даты перехода права собственности на Продаваемые акции </w:t>
      </w:r>
      <w:r>
        <w:rPr>
          <w:rFonts w:ascii="Times New Roman" w:hAnsi="Times New Roman" w:cs="Times New Roman"/>
          <w:sz w:val="26"/>
          <w:szCs w:val="26"/>
          <w:lang w:val="ru-RU"/>
        </w:rPr>
        <w:br/>
        <w:t>в распоряжение Продавца будет предоставлен документ, свидетельствующий о признании Покупателя недееспособным или ограниченно дееспособным,</w:t>
      </w:r>
      <w:r>
        <w:rPr>
          <w:rStyle w:val="af2"/>
          <w:rFonts w:ascii="Times New Roman" w:hAnsi="Times New Roman" w:cs="Times New Roman"/>
          <w:sz w:val="26"/>
          <w:szCs w:val="26"/>
        </w:rPr>
        <w:footnoteReference w:id="6"/>
      </w:r>
      <w:r>
        <w:rPr>
          <w:rFonts w:ascii="Times New Roman" w:hAnsi="Times New Roman" w:cs="Times New Roman"/>
          <w:sz w:val="26"/>
          <w:szCs w:val="26"/>
          <w:lang w:val="ru-RU"/>
        </w:rPr>
        <w:t xml:space="preserve"> либо о том, что Покупатель отвечает признакам банкротства или в отношении него инициирована процедура ликвидации</w:t>
      </w:r>
      <w:r>
        <w:rPr>
          <w:rStyle w:val="af2"/>
          <w:rFonts w:ascii="Times New Roman" w:hAnsi="Times New Roman" w:cs="Times New Roman"/>
          <w:sz w:val="26"/>
          <w:szCs w:val="26"/>
        </w:rPr>
        <w:footnoteReference w:id="7"/>
      </w:r>
      <w:r>
        <w:rPr>
          <w:rFonts w:ascii="Times New Roman" w:hAnsi="Times New Roman" w:cs="Times New Roman"/>
          <w:sz w:val="26"/>
          <w:szCs w:val="26"/>
          <w:lang w:val="ru-RU"/>
        </w:rPr>
        <w:t xml:space="preserve"> или банкротства, или</w:t>
      </w:r>
    </w:p>
    <w:p w14:paraId="793C1460" w14:textId="77777777" w:rsidR="00184ADB" w:rsidRDefault="001B7D95">
      <w:pPr>
        <w:pStyle w:val="FWrus1L3"/>
        <w:widowControl w:val="0"/>
        <w:numPr>
          <w:ilvl w:val="0"/>
          <w:numId w:val="71"/>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в удовлетворении ходатайства Покупателя о предоставлении согласия ФАС или Иного согласия на приобретение Продаваемых акций будет отказано ФАС или иным государственным и регулятивным органом, если при рассмотрении представленных Покупателем документов в ФАС или иные государственные и регулятивные органы, уполномоченные предоставить Иные согласия, обнаружат, что информация, содержащаяся в них и имеющая значение для принятия решения, является недостоверной, либо Покупателем не представлены в установленный срок имеющиеся у него и запрошенные данными органами сведения, в том числе при отсутствии которых не может быть принято решение об ограничении конкуренции или об отсутствии ограничения конкуренции по рассматриваемому ходатайству Покупателя;</w:t>
      </w:r>
    </w:p>
    <w:p w14:paraId="10E6A98E"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 xml:space="preserve">В случае отказа Продавца от исполнения </w:t>
      </w:r>
      <w:proofErr w:type="spellStart"/>
      <w:r>
        <w:rPr>
          <w:rFonts w:ascii="Times New Roman" w:hAnsi="Times New Roman" w:cs="Times New Roman"/>
          <w:sz w:val="26"/>
          <w:szCs w:val="26"/>
          <w:lang w:val="ru-RU"/>
        </w:rPr>
        <w:t>Договорав</w:t>
      </w:r>
      <w:proofErr w:type="spellEnd"/>
      <w:r>
        <w:rPr>
          <w:rFonts w:ascii="Times New Roman" w:hAnsi="Times New Roman" w:cs="Times New Roman"/>
          <w:sz w:val="26"/>
          <w:szCs w:val="26"/>
          <w:lang w:val="ru-RU"/>
        </w:rPr>
        <w:t xml:space="preserve"> соответствии с пунктом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_Ref126672906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6.1</w:t>
      </w:r>
      <w:r>
        <w:rPr>
          <w:rFonts w:ascii="Times New Roman" w:hAnsi="Times New Roman" w:cs="Times New Roman"/>
          <w:sz w:val="26"/>
          <w:szCs w:val="26"/>
          <w:lang w:val="ru-RU"/>
        </w:rPr>
        <w:fldChar w:fldCharType="end"/>
      </w:r>
      <w:r>
        <w:rPr>
          <w:rFonts w:ascii="Times New Roman" w:hAnsi="Times New Roman" w:cs="Times New Roman"/>
          <w:sz w:val="26"/>
          <w:szCs w:val="26"/>
          <w:lang w:val="ru-RU"/>
        </w:rPr>
        <w:t xml:space="preserve"> Договора Продавец вправе удержать сумму внесенного Покупателем Задатка, за исключением случая, предусмотренного пунктом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_Ref126672922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6.3</w:t>
      </w:r>
      <w:r>
        <w:rPr>
          <w:rFonts w:ascii="Times New Roman" w:hAnsi="Times New Roman" w:cs="Times New Roman"/>
          <w:sz w:val="26"/>
          <w:szCs w:val="26"/>
          <w:lang w:val="ru-RU"/>
        </w:rPr>
        <w:fldChar w:fldCharType="end"/>
      </w:r>
      <w:r>
        <w:rPr>
          <w:rFonts w:ascii="Times New Roman" w:hAnsi="Times New Roman" w:cs="Times New Roman"/>
          <w:sz w:val="26"/>
          <w:szCs w:val="26"/>
          <w:lang w:val="ru-RU"/>
        </w:rPr>
        <w:t xml:space="preserve"> Договора Покупатель настоящим соглашается с тем, что в этом случае, а также в иных случаях, предусмотренных законодательством Российской Федерации или условиями Договора, он не будет иметь никаких прав или претензий какого бы то ни было рода в отношении Продавца</w:t>
      </w:r>
      <w:r>
        <w:rPr>
          <w:rFonts w:ascii="Times New Roman" w:hAnsi="Times New Roman" w:cs="Times New Roman"/>
          <w:sz w:val="26"/>
          <w:szCs w:val="26"/>
          <w:lang w:val="ru-RU"/>
        </w:rPr>
        <w:br/>
        <w:t>в результате удержания Задатка и отказа Продавца от исполнения настоящего Договора, в том числе требовать возмещения убытков или уплаты неустойки, если иное не предусмотрено императивными требованиями действующего законодательства.</w:t>
      </w:r>
    </w:p>
    <w:p w14:paraId="7C0357AB"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bookmarkStart w:id="248" w:name="_Ref126672922"/>
      <w:r>
        <w:rPr>
          <w:rFonts w:ascii="Times New Roman" w:hAnsi="Times New Roman" w:cs="Times New Roman"/>
          <w:sz w:val="26"/>
          <w:szCs w:val="26"/>
          <w:lang w:val="ru-RU"/>
        </w:rPr>
        <w:t>В случае отказа Продавца от исполнения Договора</w:t>
      </w:r>
      <w:r>
        <w:rPr>
          <w:rFonts w:ascii="Times New Roman" w:hAnsi="Times New Roman" w:cs="Times New Roman"/>
          <w:sz w:val="26"/>
          <w:szCs w:val="26"/>
          <w:lang w:val="ru-RU"/>
        </w:rPr>
        <w:br/>
        <w:t>в одностороннем порядке в связи с:</w:t>
      </w:r>
      <w:bookmarkEnd w:id="248"/>
      <w:r>
        <w:rPr>
          <w:rFonts w:ascii="Times New Roman" w:hAnsi="Times New Roman" w:cs="Times New Roman"/>
          <w:sz w:val="26"/>
          <w:szCs w:val="26"/>
          <w:lang w:val="ru-RU"/>
        </w:rPr>
        <w:t xml:space="preserve"> </w:t>
      </w:r>
    </w:p>
    <w:p w14:paraId="274725F8" w14:textId="77777777" w:rsidR="00184ADB" w:rsidRDefault="001B7D95">
      <w:pPr>
        <w:pStyle w:val="FWrus1L2"/>
        <w:widowControl w:val="0"/>
        <w:numPr>
          <w:ilvl w:val="0"/>
          <w:numId w:val="82"/>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 xml:space="preserve">непредоставлением Покупателем Продавцу согласно подпункту 1) пункта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_Ref126672906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6.1</w:t>
      </w:r>
      <w:r>
        <w:rPr>
          <w:rFonts w:ascii="Times New Roman" w:hAnsi="Times New Roman" w:cs="Times New Roman"/>
          <w:sz w:val="26"/>
          <w:szCs w:val="26"/>
          <w:lang w:val="ru-RU"/>
        </w:rPr>
        <w:fldChar w:fldCharType="end"/>
      </w:r>
      <w:r>
        <w:rPr>
          <w:rFonts w:ascii="Times New Roman" w:hAnsi="Times New Roman" w:cs="Times New Roman"/>
          <w:sz w:val="26"/>
          <w:szCs w:val="26"/>
          <w:lang w:val="ru-RU"/>
        </w:rPr>
        <w:t xml:space="preserve"> Договора Безусловного согласия ФАС или Иных согласий, необходимых для совершения сделки по приобретению Акций, по не зависящим от Покупателя причинам при условии, что Покупатель добросовестно принял все разумные меры для получения согласия ФАС и всех Иных согласий в сроки, указанные в пунктах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_Ref126672675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5.1</w:t>
      </w:r>
      <w:r>
        <w:rPr>
          <w:rFonts w:ascii="Times New Roman" w:hAnsi="Times New Roman" w:cs="Times New Roman"/>
          <w:sz w:val="26"/>
          <w:szCs w:val="26"/>
          <w:lang w:val="ru-RU"/>
        </w:rPr>
        <w:fldChar w:fldCharType="end"/>
      </w:r>
      <w:r>
        <w:rPr>
          <w:rFonts w:ascii="Times New Roman" w:hAnsi="Times New Roman" w:cs="Times New Roman"/>
          <w:sz w:val="26"/>
          <w:szCs w:val="26"/>
          <w:lang w:val="ru-RU"/>
        </w:rPr>
        <w:t xml:space="preserve"> и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_Ref126672690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5.6</w:t>
      </w:r>
      <w:r>
        <w:rPr>
          <w:rFonts w:ascii="Times New Roman" w:hAnsi="Times New Roman" w:cs="Times New Roman"/>
          <w:sz w:val="26"/>
          <w:szCs w:val="26"/>
          <w:lang w:val="ru-RU"/>
        </w:rPr>
        <w:fldChar w:fldCharType="end"/>
      </w:r>
      <w:r>
        <w:rPr>
          <w:rFonts w:ascii="Times New Roman" w:hAnsi="Times New Roman" w:cs="Times New Roman"/>
          <w:sz w:val="26"/>
          <w:szCs w:val="26"/>
          <w:lang w:val="ru-RU"/>
        </w:rPr>
        <w:t xml:space="preserve"> Договора, и одновременно с ходатайством в ФАС и иные государственные</w:t>
      </w:r>
      <w:r>
        <w:rPr>
          <w:rFonts w:ascii="Times New Roman" w:hAnsi="Times New Roman" w:cs="Times New Roman"/>
          <w:sz w:val="26"/>
          <w:szCs w:val="26"/>
          <w:lang w:val="ru-RU"/>
        </w:rPr>
        <w:br/>
        <w:t>и регулятивные органы, уполномоченные предоставить Иные согласия, представил полный пакет документов, предусмотренный применимым законодательством, а также выполнил любые иные требования ФАС и иных государственных и регулятивных органов, уполномоченных предоставить Иные согласия (в том числе по запросу дополнительной информации), предъявленные в рамках применимого законодательства); или</w:t>
      </w:r>
    </w:p>
    <w:p w14:paraId="6F8875D4" w14:textId="77777777" w:rsidR="00184ADB" w:rsidRDefault="001B7D95">
      <w:pPr>
        <w:pStyle w:val="FWrus1L2"/>
        <w:widowControl w:val="0"/>
        <w:numPr>
          <w:ilvl w:val="0"/>
          <w:numId w:val="82"/>
        </w:numPr>
        <w:spacing w:after="0" w:line="276" w:lineRule="auto"/>
        <w:ind w:left="0" w:firstLine="709"/>
        <w:rPr>
          <w:rFonts w:ascii="Times New Roman" w:hAnsi="Times New Roman" w:cs="Times New Roman"/>
          <w:sz w:val="26"/>
          <w:szCs w:val="26"/>
        </w:rPr>
      </w:pPr>
      <w:r>
        <w:rPr>
          <w:rFonts w:ascii="Times New Roman" w:hAnsi="Times New Roman" w:cs="Times New Roman"/>
          <w:sz w:val="26"/>
          <w:szCs w:val="26"/>
          <w:lang w:val="ru-RU"/>
        </w:rPr>
        <w:t>отказом в удовлетворении ходатайства Покупателя</w:t>
      </w:r>
      <w:r>
        <w:rPr>
          <w:rFonts w:ascii="Times New Roman" w:hAnsi="Times New Roman" w:cs="Times New Roman"/>
          <w:sz w:val="26"/>
          <w:szCs w:val="26"/>
          <w:lang w:val="ru-RU"/>
        </w:rPr>
        <w:br/>
        <w:t>о предоставлении согласия ФАС или Иных согласий, необходимых</w:t>
      </w:r>
      <w:r>
        <w:rPr>
          <w:rFonts w:ascii="Times New Roman" w:hAnsi="Times New Roman" w:cs="Times New Roman"/>
          <w:sz w:val="26"/>
          <w:szCs w:val="26"/>
          <w:lang w:val="ru-RU"/>
        </w:rPr>
        <w:br/>
        <w:t>для совершения сделки по приобретению Акций, в соответствии</w:t>
      </w:r>
      <w:r>
        <w:rPr>
          <w:rFonts w:ascii="Times New Roman" w:hAnsi="Times New Roman" w:cs="Times New Roman"/>
          <w:sz w:val="26"/>
          <w:szCs w:val="26"/>
          <w:lang w:val="ru-RU"/>
        </w:rPr>
        <w:br/>
        <w:t xml:space="preserve">подпунктом 2) пункта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_Ref126672906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6.1</w:t>
      </w:r>
      <w:r>
        <w:rPr>
          <w:rFonts w:ascii="Times New Roman" w:hAnsi="Times New Roman" w:cs="Times New Roman"/>
          <w:sz w:val="26"/>
          <w:szCs w:val="26"/>
          <w:lang w:val="ru-RU"/>
        </w:rPr>
        <w:fldChar w:fldCharType="end"/>
      </w:r>
      <w:r>
        <w:rPr>
          <w:rFonts w:ascii="Times New Roman" w:hAnsi="Times New Roman" w:cs="Times New Roman"/>
          <w:sz w:val="26"/>
          <w:szCs w:val="26"/>
          <w:lang w:val="ru-RU"/>
        </w:rPr>
        <w:t xml:space="preserve"> Договора; или </w:t>
      </w:r>
    </w:p>
    <w:p w14:paraId="611D44F1" w14:textId="77777777" w:rsidR="00184ADB" w:rsidRDefault="001B7D95">
      <w:pPr>
        <w:pStyle w:val="FWrus1L2"/>
        <w:widowControl w:val="0"/>
        <w:numPr>
          <w:ilvl w:val="0"/>
          <w:numId w:val="82"/>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 xml:space="preserve">направлением уведомлений в соответствии с подпунктом 2) пункта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_Ref126083472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5.5</w:t>
      </w:r>
      <w:r>
        <w:rPr>
          <w:rFonts w:ascii="Times New Roman" w:hAnsi="Times New Roman" w:cs="Times New Roman"/>
          <w:sz w:val="26"/>
          <w:szCs w:val="26"/>
          <w:lang w:val="ru-RU"/>
        </w:rPr>
        <w:fldChar w:fldCharType="end"/>
      </w:r>
      <w:r>
        <w:rPr>
          <w:rFonts w:ascii="Times New Roman" w:hAnsi="Times New Roman" w:cs="Times New Roman"/>
          <w:sz w:val="26"/>
          <w:szCs w:val="26"/>
          <w:lang w:val="ru-RU"/>
        </w:rPr>
        <w:t xml:space="preserve"> Договора или подпунктом 2) пункта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_Ref126671691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5.10</w:t>
      </w:r>
      <w:r>
        <w:rPr>
          <w:rFonts w:ascii="Times New Roman" w:hAnsi="Times New Roman" w:cs="Times New Roman"/>
          <w:sz w:val="26"/>
          <w:szCs w:val="26"/>
          <w:lang w:val="ru-RU"/>
        </w:rPr>
        <w:fldChar w:fldCharType="end"/>
      </w:r>
      <w:r>
        <w:rPr>
          <w:rFonts w:ascii="Times New Roman" w:hAnsi="Times New Roman" w:cs="Times New Roman"/>
          <w:sz w:val="26"/>
          <w:szCs w:val="26"/>
          <w:lang w:val="ru-RU"/>
        </w:rPr>
        <w:t xml:space="preserve"> Договора;</w:t>
      </w:r>
    </w:p>
    <w:p w14:paraId="5BC8BE71" w14:textId="1DBA975F" w:rsidR="00184ADB" w:rsidRDefault="001B7D95" w:rsidP="00AF1F5B">
      <w:pPr>
        <w:pStyle w:val="FWrus1L2"/>
        <w:widowControl w:val="0"/>
        <w:spacing w:after="0" w:line="276" w:lineRule="auto"/>
        <w:ind w:firstLine="709"/>
        <w:rPr>
          <w:rFonts w:ascii="Times New Roman" w:hAnsi="Times New Roman" w:cs="Times New Roman"/>
          <w:sz w:val="26"/>
          <w:szCs w:val="26"/>
          <w:lang w:val="ru-RU"/>
        </w:rPr>
      </w:pPr>
      <w:r>
        <w:rPr>
          <w:rFonts w:ascii="Times New Roman" w:hAnsi="Times New Roman" w:cs="Times New Roman"/>
          <w:sz w:val="26"/>
          <w:szCs w:val="26"/>
          <w:lang w:val="ru-RU"/>
        </w:rPr>
        <w:t xml:space="preserve">Продавец обеспечивает возврат Покупателю суммы Задатка в течение 10 (Десяти) Рабочих дней с даты направления Продавцом соответствующего уведомления в соответствии с пунктом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_Ref126083472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5.5</w:t>
      </w:r>
      <w:r>
        <w:rPr>
          <w:rFonts w:ascii="Times New Roman" w:hAnsi="Times New Roman" w:cs="Times New Roman"/>
          <w:sz w:val="26"/>
          <w:szCs w:val="26"/>
          <w:lang w:val="ru-RU"/>
        </w:rPr>
        <w:fldChar w:fldCharType="end"/>
      </w:r>
      <w:r>
        <w:rPr>
          <w:rFonts w:ascii="Times New Roman" w:hAnsi="Times New Roman" w:cs="Times New Roman"/>
          <w:sz w:val="26"/>
          <w:szCs w:val="26"/>
          <w:lang w:val="ru-RU"/>
        </w:rPr>
        <w:t xml:space="preserve"> или пунктом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_Ref126671691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5.10</w:t>
      </w:r>
      <w:r>
        <w:rPr>
          <w:rFonts w:ascii="Times New Roman" w:hAnsi="Times New Roman" w:cs="Times New Roman"/>
          <w:sz w:val="26"/>
          <w:szCs w:val="26"/>
          <w:lang w:val="ru-RU"/>
        </w:rPr>
        <w:fldChar w:fldCharType="end"/>
      </w:r>
      <w:r>
        <w:rPr>
          <w:rFonts w:ascii="Times New Roman" w:hAnsi="Times New Roman" w:cs="Times New Roman"/>
          <w:sz w:val="26"/>
          <w:szCs w:val="26"/>
          <w:lang w:val="ru-RU"/>
        </w:rPr>
        <w:t xml:space="preserve"> или пунктом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_Ref126672906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6.1</w:t>
      </w:r>
      <w:r>
        <w:rPr>
          <w:rFonts w:ascii="Times New Roman" w:hAnsi="Times New Roman" w:cs="Times New Roman"/>
          <w:sz w:val="26"/>
          <w:szCs w:val="26"/>
          <w:lang w:val="ru-RU"/>
        </w:rPr>
        <w:fldChar w:fldCharType="end"/>
      </w:r>
      <w:r>
        <w:rPr>
          <w:rFonts w:ascii="Times New Roman" w:hAnsi="Times New Roman" w:cs="Times New Roman"/>
          <w:sz w:val="26"/>
          <w:szCs w:val="26"/>
          <w:lang w:val="ru-RU"/>
        </w:rPr>
        <w:t xml:space="preserve"> Договора, при условии, что Покупатель исполнил обязательства, установленные в соответствии с пунктами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_Ref126672675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5.1</w:t>
      </w:r>
      <w:r>
        <w:rPr>
          <w:rFonts w:ascii="Times New Roman" w:hAnsi="Times New Roman" w:cs="Times New Roman"/>
          <w:sz w:val="26"/>
          <w:szCs w:val="26"/>
          <w:lang w:val="ru-RU"/>
        </w:rPr>
        <w:fldChar w:fldCharType="end"/>
      </w:r>
      <w:r>
        <w:rPr>
          <w:rFonts w:ascii="Times New Roman" w:hAnsi="Times New Roman" w:cs="Times New Roman"/>
          <w:sz w:val="26"/>
          <w:szCs w:val="26"/>
          <w:lang w:val="ru-RU"/>
        </w:rPr>
        <w:t xml:space="preserve"> и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_Ref126672690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5.6</w:t>
      </w:r>
      <w:r>
        <w:rPr>
          <w:rFonts w:ascii="Times New Roman" w:hAnsi="Times New Roman" w:cs="Times New Roman"/>
          <w:sz w:val="26"/>
          <w:szCs w:val="26"/>
          <w:lang w:val="ru-RU"/>
        </w:rPr>
        <w:fldChar w:fldCharType="end"/>
      </w:r>
      <w:r>
        <w:rPr>
          <w:rFonts w:ascii="Times New Roman" w:hAnsi="Times New Roman" w:cs="Times New Roman"/>
          <w:sz w:val="26"/>
          <w:szCs w:val="26"/>
          <w:lang w:val="ru-RU"/>
        </w:rPr>
        <w:t xml:space="preserve"> Договора.</w:t>
      </w:r>
    </w:p>
    <w:p w14:paraId="3F3EDB07" w14:textId="77777777" w:rsidR="00184ADB" w:rsidRDefault="001B7D95">
      <w:pPr>
        <w:pStyle w:val="111"/>
        <w:keepNext w:val="0"/>
        <w:keepLines w:val="0"/>
        <w:widowControl w:val="0"/>
        <w:numPr>
          <w:ilvl w:val="0"/>
          <w:numId w:val="62"/>
        </w:numPr>
        <w:spacing w:before="0" w:after="0" w:line="276" w:lineRule="auto"/>
        <w:ind w:left="0" w:firstLine="709"/>
        <w:jc w:val="center"/>
        <w:rPr>
          <w:rFonts w:ascii="Times New Roman" w:hAnsi="Times New Roman"/>
          <w:b/>
          <w:caps w:val="0"/>
          <w:sz w:val="26"/>
          <w:szCs w:val="26"/>
        </w:rPr>
      </w:pPr>
      <w:bookmarkStart w:id="249" w:name="_Toc73"/>
      <w:bookmarkStart w:id="250" w:name="_Toc177659352"/>
      <w:r>
        <w:rPr>
          <w:rFonts w:ascii="Times New Roman" w:hAnsi="Times New Roman"/>
          <w:b/>
          <w:caps w:val="0"/>
          <w:sz w:val="26"/>
          <w:szCs w:val="26"/>
          <w:lang w:val="ru-RU"/>
        </w:rPr>
        <w:t>Дополнительные обязательства сторон</w:t>
      </w:r>
      <w:bookmarkEnd w:id="249"/>
      <w:bookmarkEnd w:id="250"/>
    </w:p>
    <w:p w14:paraId="69657D8C"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bookmarkStart w:id="251" w:name="_Ref126673154"/>
      <w:r>
        <w:rPr>
          <w:rFonts w:ascii="Times New Roman" w:hAnsi="Times New Roman" w:cs="Times New Roman"/>
          <w:sz w:val="26"/>
          <w:szCs w:val="26"/>
          <w:lang w:val="ru-RU"/>
        </w:rPr>
        <w:t>Если иное не согласовано Сторонами в письменной форме,</w:t>
      </w:r>
      <w:r>
        <w:rPr>
          <w:rFonts w:ascii="Times New Roman" w:hAnsi="Times New Roman" w:cs="Times New Roman"/>
          <w:sz w:val="26"/>
          <w:szCs w:val="26"/>
          <w:lang w:val="ru-RU"/>
        </w:rPr>
        <w:br/>
        <w:t>с даты заключения Договора до даты перехода к Покупателю права собственности на Продаваемые акции Продавец обязуется:</w:t>
      </w:r>
      <w:bookmarkEnd w:id="251"/>
    </w:p>
    <w:p w14:paraId="758E542D" w14:textId="77777777" w:rsidR="00184ADB" w:rsidRDefault="001B7D95">
      <w:pPr>
        <w:pStyle w:val="FWrus1L2"/>
        <w:widowControl w:val="0"/>
        <w:numPr>
          <w:ilvl w:val="0"/>
          <w:numId w:val="83"/>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прилагать разумные усилия, чтобы без предварительного письменного согласия Покупателя у Общества не возникли обязательства,</w:t>
      </w:r>
      <w:r>
        <w:rPr>
          <w:rFonts w:ascii="Times New Roman" w:hAnsi="Times New Roman" w:cs="Times New Roman"/>
          <w:sz w:val="26"/>
          <w:szCs w:val="26"/>
          <w:lang w:val="ru-RU"/>
        </w:rPr>
        <w:br/>
        <w:t>за исключением тех, которые возникают в ходе обычной хозяйственной деятельности Общества и соответствуют ранее утвержденному бюджету;</w:t>
      </w:r>
      <w:r>
        <w:rPr>
          <w:rFonts w:ascii="Times New Roman" w:hAnsi="Times New Roman" w:cs="Times New Roman"/>
          <w:sz w:val="26"/>
          <w:szCs w:val="26"/>
          <w:lang w:val="ru-RU"/>
        </w:rPr>
        <w:br/>
        <w:t>а также</w:t>
      </w:r>
    </w:p>
    <w:p w14:paraId="704026E6" w14:textId="77777777" w:rsidR="00184ADB" w:rsidRDefault="001B7D95">
      <w:pPr>
        <w:pStyle w:val="FWrus1L2"/>
        <w:widowControl w:val="0"/>
        <w:numPr>
          <w:ilvl w:val="0"/>
          <w:numId w:val="83"/>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обеспечить, чтобы Общество не объявляло или не выплачивало дивиденды;</w:t>
      </w:r>
    </w:p>
    <w:p w14:paraId="68213CC3" w14:textId="77777777" w:rsidR="00184ADB" w:rsidRDefault="001B7D95">
      <w:pPr>
        <w:pStyle w:val="FWrus1L2"/>
        <w:widowControl w:val="0"/>
        <w:numPr>
          <w:ilvl w:val="0"/>
          <w:numId w:val="83"/>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обеспечить, чтобы не произошло увеличение или уменьшение уставного капитала Общества, создание залога или иного обременения</w:t>
      </w:r>
      <w:r>
        <w:rPr>
          <w:rFonts w:ascii="Times New Roman" w:hAnsi="Times New Roman" w:cs="Times New Roman"/>
          <w:sz w:val="26"/>
          <w:szCs w:val="26"/>
          <w:lang w:val="ru-RU"/>
        </w:rPr>
        <w:br/>
        <w:t>в отношении акций Общества или не произошел выпуск облигаций, опционов на акции или иных ценных бумаг.</w:t>
      </w:r>
    </w:p>
    <w:p w14:paraId="5E2504BE"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 xml:space="preserve">Покупатель обязуется не использовать свои права, в том числе право отказать в согласовании действий и сделок, указанных в пункте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_Ref126673154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7.1</w:t>
      </w:r>
      <w:r>
        <w:rPr>
          <w:rFonts w:ascii="Times New Roman" w:hAnsi="Times New Roman" w:cs="Times New Roman"/>
          <w:sz w:val="26"/>
          <w:szCs w:val="26"/>
          <w:lang w:val="ru-RU"/>
        </w:rPr>
        <w:fldChar w:fldCharType="end"/>
      </w:r>
      <w:r>
        <w:rPr>
          <w:sz w:val="26"/>
          <w:szCs w:val="26"/>
          <w:lang w:val="ru-RU"/>
        </w:rPr>
        <w:t xml:space="preserve"> </w:t>
      </w:r>
      <w:r>
        <w:rPr>
          <w:rFonts w:ascii="Times New Roman" w:hAnsi="Times New Roman" w:cs="Times New Roman"/>
          <w:sz w:val="26"/>
          <w:szCs w:val="26"/>
          <w:lang w:val="ru-RU"/>
        </w:rPr>
        <w:t xml:space="preserve">Договора, так, чтобы препятствовать хозяйственной деятельности Общества, действующего разумно и коммерчески обоснованно. В случае поступления со стороны Продавца или Общества письменного запроса о согласовании сделок или действий, указанных в пункте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_Ref126673154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7.1</w:t>
      </w:r>
      <w:r>
        <w:rPr>
          <w:rFonts w:ascii="Times New Roman" w:hAnsi="Times New Roman" w:cs="Times New Roman"/>
          <w:sz w:val="26"/>
          <w:szCs w:val="26"/>
          <w:lang w:val="ru-RU"/>
        </w:rPr>
        <w:fldChar w:fldCharType="end"/>
      </w:r>
      <w:r>
        <w:rPr>
          <w:sz w:val="26"/>
          <w:szCs w:val="26"/>
          <w:lang w:val="ru-RU"/>
        </w:rPr>
        <w:t xml:space="preserve"> </w:t>
      </w:r>
      <w:r>
        <w:rPr>
          <w:rFonts w:ascii="Times New Roman" w:hAnsi="Times New Roman" w:cs="Times New Roman"/>
          <w:sz w:val="26"/>
          <w:szCs w:val="26"/>
          <w:lang w:val="ru-RU"/>
        </w:rPr>
        <w:t>Договора, Покупатель обязан предоставить такое согласие или обоснованный отказ не позднее 5 (Пяти) календарных дней с даты получения соответствующего запроса. В случае непредоставления согласия или обоснованного отказа со стороны Покупателя в указанный срок согласие Покупателя считается полученным.</w:t>
      </w:r>
    </w:p>
    <w:p w14:paraId="4D33C92F"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rPr>
      </w:pPr>
      <w:bookmarkStart w:id="252" w:name="_Ref127469963"/>
      <w:r>
        <w:rPr>
          <w:rFonts w:ascii="Times New Roman" w:hAnsi="Times New Roman" w:cs="Times New Roman"/>
          <w:sz w:val="26"/>
          <w:szCs w:val="26"/>
          <w:lang w:val="ru-RU"/>
        </w:rPr>
        <w:t>Покупатель обязуется предоставить Продавцу:</w:t>
      </w:r>
      <w:bookmarkEnd w:id="252"/>
    </w:p>
    <w:p w14:paraId="56B9F9F2" w14:textId="77777777" w:rsidR="00184ADB" w:rsidRDefault="001B7D95">
      <w:pPr>
        <w:pStyle w:val="FWrus1L3"/>
        <w:widowControl w:val="0"/>
        <w:numPr>
          <w:ilvl w:val="0"/>
          <w:numId w:val="72"/>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если Покупатель является юридическим лицом, ценные бумаги которого обращаются на торгах организатора торговли на рынке ценных бумаг, или акционерным обществом с числом акционеров более 50 (Пятидесяти) – информацию о лицах, прямо или косвенно владеющих более чем 5 Пятью) процентами акций (долей в уставном капитале) Покупателя (в полном объеме, включая конечных собственников – физических лиц (бенефициаров); или</w:t>
      </w:r>
    </w:p>
    <w:p w14:paraId="37B6AC01" w14:textId="77777777" w:rsidR="00184ADB" w:rsidRDefault="001B7D95">
      <w:pPr>
        <w:pStyle w:val="FWrus1L3"/>
        <w:widowControl w:val="0"/>
        <w:numPr>
          <w:ilvl w:val="0"/>
          <w:numId w:val="72"/>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в иных случаях – информацию обо всех лицах, которым прямо или косвенно принадлежат акции (доли в уставном капитале) Покупателя (в полном объеме, включая конечных собственников – физических лиц (бенефициаров),</w:t>
      </w:r>
    </w:p>
    <w:p w14:paraId="75F17C33" w14:textId="77777777" w:rsidR="00184ADB" w:rsidRDefault="001B7D95">
      <w:pPr>
        <w:pStyle w:val="FWrus1L3"/>
        <w:widowControl w:val="0"/>
        <w:spacing w:after="0" w:line="276" w:lineRule="auto"/>
        <w:ind w:firstLine="709"/>
        <w:rPr>
          <w:rFonts w:ascii="Times New Roman" w:hAnsi="Times New Roman" w:cs="Times New Roman"/>
          <w:sz w:val="26"/>
          <w:szCs w:val="26"/>
          <w:lang w:val="ru-RU"/>
        </w:rPr>
      </w:pPr>
      <w:r>
        <w:rPr>
          <w:rFonts w:ascii="Times New Roman" w:hAnsi="Times New Roman" w:cs="Times New Roman"/>
          <w:sz w:val="26"/>
          <w:szCs w:val="26"/>
          <w:lang w:val="ru-RU"/>
        </w:rPr>
        <w:t>не позднее чем в течение 5 (Пяти) календарных дней после даты заключения Договора, а также сообщать Продавцу в письменном виде об изменениях в составе таких лиц и (или) в исполнительных органах Покупателя не позднее чем через 5 (Пять) календарных дней после таких изменений.</w:t>
      </w:r>
    </w:p>
    <w:p w14:paraId="67ED75DA" w14:textId="7C766FB4" w:rsidR="00184ADB" w:rsidRPr="00AF1F5B" w:rsidRDefault="001B7D95" w:rsidP="00AF1F5B">
      <w:pPr>
        <w:pStyle w:val="FWrus1L2"/>
        <w:widowControl w:val="0"/>
        <w:numPr>
          <w:ilvl w:val="1"/>
          <w:numId w:val="62"/>
        </w:numPr>
        <w:spacing w:after="0" w:line="276" w:lineRule="auto"/>
        <w:ind w:left="0" w:firstLine="709"/>
        <w:rPr>
          <w:rFonts w:ascii="Times New Roman" w:hAnsi="Times New Roman" w:cs="Times New Roman"/>
          <w:sz w:val="26"/>
          <w:szCs w:val="26"/>
          <w:lang w:val="ru-RU"/>
        </w:rPr>
      </w:pPr>
      <w:bookmarkStart w:id="253" w:name="_Ref127472501"/>
      <w:r>
        <w:rPr>
          <w:rFonts w:ascii="Times New Roman" w:hAnsi="Times New Roman" w:cs="Times New Roman"/>
          <w:sz w:val="26"/>
          <w:szCs w:val="26"/>
          <w:lang w:val="ru-RU"/>
        </w:rPr>
        <w:t>Покупатель обязуется после перехода права собственности на Продаваемые акции к Покупателю предоставлять Продавцу всю запрашиваемую Продавцом информацию в отношении Общества и документы Общества, которые могут разумно потребоваться Продавцу для составления финансовой или иной отчетности Продавца. Такая информация и документы должны быть предоставлены в разумно короткий срок, но в любом случае не более чем через 5 (Пять) Рабочих дней после получения Покупателем соответствующего запроса от Продавца. Покупатель несет расходы, связанные с предоставлением такой информации и документов.</w:t>
      </w:r>
      <w:bookmarkEnd w:id="253"/>
    </w:p>
    <w:p w14:paraId="1BCF085C" w14:textId="77777777" w:rsidR="00184ADB" w:rsidRDefault="001B7D95">
      <w:pPr>
        <w:pStyle w:val="111"/>
        <w:keepNext w:val="0"/>
        <w:keepLines w:val="0"/>
        <w:widowControl w:val="0"/>
        <w:numPr>
          <w:ilvl w:val="0"/>
          <w:numId w:val="62"/>
        </w:numPr>
        <w:spacing w:before="0" w:after="0" w:line="276" w:lineRule="auto"/>
        <w:ind w:left="0" w:firstLine="709"/>
        <w:jc w:val="center"/>
        <w:rPr>
          <w:rFonts w:ascii="Times New Roman" w:hAnsi="Times New Roman"/>
          <w:b/>
          <w:caps w:val="0"/>
          <w:sz w:val="26"/>
          <w:szCs w:val="26"/>
        </w:rPr>
      </w:pPr>
      <w:bookmarkStart w:id="254" w:name="_Toc74"/>
      <w:bookmarkStart w:id="255" w:name="_Toc177659353"/>
      <w:r>
        <w:rPr>
          <w:rFonts w:ascii="Times New Roman" w:hAnsi="Times New Roman"/>
          <w:b/>
          <w:caps w:val="0"/>
          <w:sz w:val="26"/>
          <w:szCs w:val="26"/>
          <w:lang w:val="ru-RU"/>
        </w:rPr>
        <w:t>Уведомления</w:t>
      </w:r>
      <w:bookmarkEnd w:id="254"/>
      <w:bookmarkEnd w:id="255"/>
    </w:p>
    <w:p w14:paraId="708074EE"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Любое уведомление или иное официальное сообщение, подлежащее направлению по условиям Договора, оформляется в письменной форме и подписывается направляющей Стороной или надлежащим образом уполномоченным представителем Стороны (с приложением надлежащим образом оформленного документа, подтверждающего право уполномоченного представителя Стороны подписывать документы от имени направляющей Стороны).</w:t>
      </w:r>
    </w:p>
    <w:p w14:paraId="0B12C18E"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rPr>
      </w:pPr>
      <w:r>
        <w:rPr>
          <w:rFonts w:ascii="Times New Roman" w:hAnsi="Times New Roman" w:cs="Times New Roman"/>
          <w:sz w:val="26"/>
          <w:szCs w:val="26"/>
          <w:lang w:val="ru-RU"/>
        </w:rPr>
        <w:t>Уведомление:</w:t>
      </w:r>
    </w:p>
    <w:p w14:paraId="6998180F" w14:textId="77777777" w:rsidR="00184ADB" w:rsidRDefault="001B7D95">
      <w:pPr>
        <w:pStyle w:val="FWrus1L3"/>
        <w:widowControl w:val="0"/>
        <w:numPr>
          <w:ilvl w:val="0"/>
          <w:numId w:val="84"/>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 xml:space="preserve">предварительно направляется по адресу электронной почты, указанному в пункте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_Ref127470444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8.4</w:t>
      </w:r>
      <w:r>
        <w:rPr>
          <w:rFonts w:ascii="Times New Roman" w:hAnsi="Times New Roman" w:cs="Times New Roman"/>
          <w:sz w:val="26"/>
          <w:szCs w:val="26"/>
          <w:lang w:val="ru-RU"/>
        </w:rPr>
        <w:fldChar w:fldCharType="end"/>
      </w:r>
      <w:r>
        <w:rPr>
          <w:rFonts w:ascii="Times New Roman" w:hAnsi="Times New Roman" w:cs="Times New Roman"/>
          <w:sz w:val="26"/>
          <w:szCs w:val="26"/>
          <w:lang w:val="ru-RU"/>
        </w:rPr>
        <w:t xml:space="preserve"> Договора; и</w:t>
      </w:r>
    </w:p>
    <w:p w14:paraId="0ADFEF7D" w14:textId="77777777" w:rsidR="00184ADB" w:rsidRDefault="001B7D95">
      <w:pPr>
        <w:pStyle w:val="FWrus1L3"/>
        <w:widowControl w:val="0"/>
        <w:numPr>
          <w:ilvl w:val="0"/>
          <w:numId w:val="84"/>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 xml:space="preserve">вручается лично либо направляется с предоплаченной доставкой уведомления о вручении, доставкой курьерской службой или заказной почтой на соответствующие адреса, указанные в пункте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_Ref127470444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8.4</w:t>
      </w:r>
      <w:r>
        <w:rPr>
          <w:rFonts w:ascii="Times New Roman" w:hAnsi="Times New Roman" w:cs="Times New Roman"/>
          <w:sz w:val="26"/>
          <w:szCs w:val="26"/>
          <w:lang w:val="ru-RU"/>
        </w:rPr>
        <w:fldChar w:fldCharType="end"/>
      </w:r>
      <w:r>
        <w:rPr>
          <w:rFonts w:ascii="Times New Roman" w:hAnsi="Times New Roman" w:cs="Times New Roman"/>
          <w:sz w:val="26"/>
          <w:szCs w:val="26"/>
          <w:lang w:val="ru-RU"/>
        </w:rPr>
        <w:t xml:space="preserve"> Договора,</w:t>
      </w:r>
    </w:p>
    <w:p w14:paraId="4BF34170" w14:textId="77777777" w:rsidR="00184ADB" w:rsidRDefault="001B7D95">
      <w:pPr>
        <w:pStyle w:val="FWrus1L3"/>
        <w:widowControl w:val="0"/>
        <w:spacing w:after="0" w:line="276" w:lineRule="auto"/>
        <w:ind w:firstLine="709"/>
        <w:rPr>
          <w:rFonts w:ascii="Times New Roman" w:hAnsi="Times New Roman" w:cs="Times New Roman"/>
          <w:sz w:val="26"/>
          <w:szCs w:val="26"/>
          <w:lang w:val="ru-RU"/>
        </w:rPr>
      </w:pPr>
      <w:r>
        <w:rPr>
          <w:rFonts w:ascii="Times New Roman" w:hAnsi="Times New Roman" w:cs="Times New Roman"/>
          <w:sz w:val="26"/>
          <w:szCs w:val="26"/>
          <w:lang w:val="ru-RU"/>
        </w:rPr>
        <w:t xml:space="preserve">при этом в каждом случае оно адресуется вниманию лица соответствующей Стороны, указанного в пункте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_Ref127470444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8.4</w:t>
      </w:r>
      <w:r>
        <w:rPr>
          <w:rFonts w:ascii="Times New Roman" w:hAnsi="Times New Roman" w:cs="Times New Roman"/>
          <w:sz w:val="26"/>
          <w:szCs w:val="26"/>
          <w:lang w:val="ru-RU"/>
        </w:rPr>
        <w:fldChar w:fldCharType="end"/>
      </w:r>
      <w:r>
        <w:rPr>
          <w:rFonts w:ascii="Times New Roman" w:hAnsi="Times New Roman" w:cs="Times New Roman"/>
          <w:sz w:val="26"/>
          <w:szCs w:val="26"/>
          <w:lang w:val="ru-RU"/>
        </w:rPr>
        <w:t xml:space="preserve"> Договора.</w:t>
      </w:r>
    </w:p>
    <w:p w14:paraId="4E2233E9"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Любое уведомление, врученное лично или направленное по почте, считается в надлежащем порядке переданным:</w:t>
      </w:r>
    </w:p>
    <w:p w14:paraId="112E63C3" w14:textId="77777777" w:rsidR="00184ADB" w:rsidRDefault="001B7D95">
      <w:pPr>
        <w:pStyle w:val="FWrus1L3"/>
        <w:widowControl w:val="0"/>
        <w:tabs>
          <w:tab w:val="clear" w:pos="360"/>
        </w:tabs>
        <w:spacing w:after="0" w:line="276" w:lineRule="auto"/>
        <w:ind w:firstLine="709"/>
        <w:rPr>
          <w:rFonts w:ascii="Times New Roman" w:hAnsi="Times New Roman" w:cs="Times New Roman"/>
          <w:sz w:val="26"/>
          <w:szCs w:val="26"/>
          <w:lang w:val="ru-RU"/>
        </w:rPr>
      </w:pPr>
      <w:r>
        <w:rPr>
          <w:rFonts w:ascii="Times New Roman" w:hAnsi="Times New Roman" w:cs="Times New Roman"/>
          <w:sz w:val="26"/>
          <w:szCs w:val="26"/>
          <w:lang w:val="ru-RU"/>
        </w:rPr>
        <w:t>при вручении лично – в момент доставки;</w:t>
      </w:r>
    </w:p>
    <w:p w14:paraId="3BB5FBD1" w14:textId="77777777" w:rsidR="00184ADB" w:rsidRDefault="001B7D95">
      <w:pPr>
        <w:pStyle w:val="FWrus1L3"/>
        <w:widowControl w:val="0"/>
        <w:tabs>
          <w:tab w:val="clear" w:pos="360"/>
        </w:tabs>
        <w:spacing w:after="0" w:line="276" w:lineRule="auto"/>
        <w:ind w:firstLine="709"/>
        <w:rPr>
          <w:rFonts w:ascii="Times New Roman" w:hAnsi="Times New Roman" w:cs="Times New Roman"/>
          <w:sz w:val="26"/>
          <w:szCs w:val="26"/>
          <w:lang w:val="ru-RU"/>
        </w:rPr>
      </w:pPr>
      <w:r>
        <w:rPr>
          <w:rFonts w:ascii="Times New Roman" w:hAnsi="Times New Roman" w:cs="Times New Roman"/>
          <w:sz w:val="26"/>
          <w:szCs w:val="26"/>
          <w:lang w:val="ru-RU"/>
        </w:rPr>
        <w:t>при отправлении с уведомлением о вручении, доставкой курьерской службой или заказной почтой – в дату вручения, указанную на соответствующем уведомлении,</w:t>
      </w:r>
    </w:p>
    <w:p w14:paraId="4F8A61CF" w14:textId="77777777" w:rsidR="00184ADB" w:rsidRDefault="001B7D95">
      <w:pPr>
        <w:pStyle w:val="PrivateMABCont2"/>
        <w:widowControl w:val="0"/>
        <w:spacing w:after="0" w:line="276" w:lineRule="auto"/>
        <w:ind w:firstLine="709"/>
        <w:rPr>
          <w:sz w:val="26"/>
          <w:szCs w:val="26"/>
          <w:lang w:val="ru-RU"/>
        </w:rPr>
      </w:pPr>
      <w:r>
        <w:rPr>
          <w:sz w:val="26"/>
          <w:szCs w:val="26"/>
          <w:lang w:val="ru-RU"/>
        </w:rPr>
        <w:t>при условии, если (в случае вручения лично) доставка или передача осуществляется после 18.00 часов (по местному времени) в Рабочий день или в день, который не является Рабочим днем, вручение считается состоявшимся в 9.00 часов утра (по местному времени) на следующий Рабочий день. Ссылки на местное время в данном пункте относятся к местному времени в стране адресата.</w:t>
      </w:r>
    </w:p>
    <w:p w14:paraId="0AD716B9"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rPr>
      </w:pPr>
      <w:bookmarkStart w:id="256" w:name="_Ref127470444"/>
      <w:r>
        <w:rPr>
          <w:rFonts w:ascii="Times New Roman" w:hAnsi="Times New Roman" w:cs="Times New Roman"/>
          <w:sz w:val="26"/>
          <w:szCs w:val="26"/>
          <w:lang w:val="ru-RU"/>
        </w:rPr>
        <w:t>Адреса Сторон:</w:t>
      </w:r>
      <w:bookmarkEnd w:id="256"/>
    </w:p>
    <w:tbl>
      <w:tblPr>
        <w:tblW w:w="4900" w:type="pct"/>
        <w:jc w:val="center"/>
        <w:tblLayout w:type="fixed"/>
        <w:tblLook w:val="01E0" w:firstRow="1" w:lastRow="1" w:firstColumn="1" w:lastColumn="1" w:noHBand="0" w:noVBand="0"/>
      </w:tblPr>
      <w:tblGrid>
        <w:gridCol w:w="3480"/>
        <w:gridCol w:w="5688"/>
      </w:tblGrid>
      <w:tr w:rsidR="00184ADB" w14:paraId="445C598D" w14:textId="77777777">
        <w:trPr>
          <w:trHeight w:val="394"/>
          <w:jc w:val="center"/>
        </w:trPr>
        <w:tc>
          <w:tcPr>
            <w:tcW w:w="3479" w:type="dxa"/>
          </w:tcPr>
          <w:p w14:paraId="788F667C" w14:textId="77777777" w:rsidR="00184ADB" w:rsidRDefault="001B7D95">
            <w:pPr>
              <w:widowControl w:val="0"/>
              <w:spacing w:before="0" w:after="0" w:line="276" w:lineRule="auto"/>
              <w:jc w:val="both"/>
              <w:rPr>
                <w:b/>
                <w:sz w:val="26"/>
                <w:szCs w:val="26"/>
              </w:rPr>
            </w:pPr>
            <w:r>
              <w:rPr>
                <w:b/>
                <w:sz w:val="26"/>
                <w:szCs w:val="26"/>
                <w:lang w:eastAsia="zh-TW"/>
              </w:rPr>
              <w:t>Продавец:</w:t>
            </w:r>
          </w:p>
        </w:tc>
        <w:tc>
          <w:tcPr>
            <w:tcW w:w="5686" w:type="dxa"/>
          </w:tcPr>
          <w:p w14:paraId="305B947D" w14:textId="77777777" w:rsidR="00184ADB" w:rsidRDefault="00184ADB">
            <w:pPr>
              <w:widowControl w:val="0"/>
              <w:spacing w:before="0" w:after="0" w:line="276" w:lineRule="auto"/>
              <w:jc w:val="both"/>
              <w:rPr>
                <w:sz w:val="26"/>
                <w:szCs w:val="26"/>
              </w:rPr>
            </w:pPr>
          </w:p>
        </w:tc>
      </w:tr>
      <w:tr w:rsidR="00184ADB" w14:paraId="6EA63AA9" w14:textId="77777777">
        <w:trPr>
          <w:jc w:val="center"/>
        </w:trPr>
        <w:tc>
          <w:tcPr>
            <w:tcW w:w="3479" w:type="dxa"/>
          </w:tcPr>
          <w:p w14:paraId="25E43D68" w14:textId="77777777" w:rsidR="00184ADB" w:rsidRDefault="001B7D95">
            <w:pPr>
              <w:widowControl w:val="0"/>
              <w:spacing w:before="0" w:after="0" w:line="276" w:lineRule="auto"/>
              <w:jc w:val="both"/>
              <w:rPr>
                <w:sz w:val="26"/>
                <w:szCs w:val="26"/>
              </w:rPr>
            </w:pPr>
            <w:r>
              <w:rPr>
                <w:sz w:val="26"/>
                <w:szCs w:val="26"/>
                <w:lang w:eastAsia="zh-TW"/>
              </w:rPr>
              <w:t>Наименование:</w:t>
            </w:r>
          </w:p>
        </w:tc>
        <w:tc>
          <w:tcPr>
            <w:tcW w:w="5686" w:type="dxa"/>
          </w:tcPr>
          <w:p w14:paraId="401487B0" w14:textId="77777777" w:rsidR="00184ADB" w:rsidRDefault="001B7D95">
            <w:pPr>
              <w:widowControl w:val="0"/>
              <w:spacing w:before="0" w:after="0" w:line="276" w:lineRule="auto"/>
              <w:jc w:val="both"/>
              <w:rPr>
                <w:sz w:val="26"/>
                <w:szCs w:val="26"/>
              </w:rPr>
            </w:pPr>
            <w:r>
              <w:rPr>
                <w:sz w:val="26"/>
                <w:szCs w:val="26"/>
              </w:rPr>
              <w:t>АО «РЖД УПРАВЛЕНИЕ АКТИВАМИ»</w:t>
            </w:r>
          </w:p>
        </w:tc>
      </w:tr>
      <w:tr w:rsidR="00184ADB" w14:paraId="2BF1A00F" w14:textId="77777777">
        <w:trPr>
          <w:jc w:val="center"/>
        </w:trPr>
        <w:tc>
          <w:tcPr>
            <w:tcW w:w="3479" w:type="dxa"/>
          </w:tcPr>
          <w:p w14:paraId="7A25496C" w14:textId="77777777" w:rsidR="00184ADB" w:rsidRDefault="001B7D95">
            <w:pPr>
              <w:widowControl w:val="0"/>
              <w:spacing w:before="0" w:after="0" w:line="276" w:lineRule="auto"/>
              <w:jc w:val="both"/>
              <w:rPr>
                <w:sz w:val="26"/>
                <w:szCs w:val="26"/>
              </w:rPr>
            </w:pPr>
            <w:r>
              <w:rPr>
                <w:sz w:val="26"/>
                <w:szCs w:val="26"/>
                <w:lang w:eastAsia="zh-TW"/>
              </w:rPr>
              <w:t xml:space="preserve">Адрес: </w:t>
            </w:r>
          </w:p>
        </w:tc>
        <w:tc>
          <w:tcPr>
            <w:tcW w:w="5686" w:type="dxa"/>
          </w:tcPr>
          <w:p w14:paraId="037EA0F6" w14:textId="77777777" w:rsidR="00184ADB" w:rsidRDefault="001B7D95">
            <w:pPr>
              <w:widowControl w:val="0"/>
              <w:spacing w:before="0" w:after="0" w:line="276" w:lineRule="auto"/>
              <w:jc w:val="both"/>
              <w:rPr>
                <w:sz w:val="26"/>
                <w:szCs w:val="26"/>
              </w:rPr>
            </w:pPr>
            <w:r>
              <w:rPr>
                <w:sz w:val="26"/>
                <w:szCs w:val="26"/>
              </w:rPr>
              <w:t>107078, г. Москва, ул. Новорязанская, д. 12</w:t>
            </w:r>
          </w:p>
        </w:tc>
      </w:tr>
      <w:tr w:rsidR="00184ADB" w14:paraId="0350427A" w14:textId="77777777">
        <w:trPr>
          <w:jc w:val="center"/>
        </w:trPr>
        <w:tc>
          <w:tcPr>
            <w:tcW w:w="3479" w:type="dxa"/>
          </w:tcPr>
          <w:p w14:paraId="6F963D1B" w14:textId="77777777" w:rsidR="00184ADB" w:rsidRDefault="001B7D95">
            <w:pPr>
              <w:widowControl w:val="0"/>
              <w:spacing w:before="0" w:after="0" w:line="276" w:lineRule="auto"/>
              <w:jc w:val="both"/>
              <w:rPr>
                <w:sz w:val="26"/>
                <w:szCs w:val="26"/>
              </w:rPr>
            </w:pPr>
            <w:r>
              <w:rPr>
                <w:sz w:val="26"/>
                <w:szCs w:val="26"/>
                <w:lang w:eastAsia="zh-TW"/>
              </w:rPr>
              <w:t>Адрес электронной почты:</w:t>
            </w:r>
          </w:p>
        </w:tc>
        <w:tc>
          <w:tcPr>
            <w:tcW w:w="5686" w:type="dxa"/>
          </w:tcPr>
          <w:p w14:paraId="71B336F5" w14:textId="77777777" w:rsidR="00184ADB" w:rsidRDefault="001B7D95">
            <w:pPr>
              <w:widowControl w:val="0"/>
              <w:spacing w:before="0" w:after="0" w:line="276" w:lineRule="auto"/>
              <w:jc w:val="both"/>
              <w:rPr>
                <w:sz w:val="26"/>
                <w:szCs w:val="26"/>
              </w:rPr>
            </w:pPr>
            <w:hyperlink r:id="rId56" w:tooltip="mailto:salyahetdinovdd@rzd-am.ru" w:history="1">
              <w:r>
                <w:rPr>
                  <w:sz w:val="26"/>
                  <w:szCs w:val="26"/>
                </w:rPr>
                <w:t>salyahetdinovdd@rzd-am.r</w:t>
              </w:r>
            </w:hyperlink>
            <w:r>
              <w:rPr>
                <w:sz w:val="26"/>
                <w:szCs w:val="26"/>
                <w:lang w:val="en-US"/>
              </w:rPr>
              <w:t>u</w:t>
            </w:r>
          </w:p>
        </w:tc>
      </w:tr>
      <w:tr w:rsidR="00184ADB" w14:paraId="15BF7BD7" w14:textId="77777777">
        <w:trPr>
          <w:jc w:val="center"/>
        </w:trPr>
        <w:tc>
          <w:tcPr>
            <w:tcW w:w="3479" w:type="dxa"/>
          </w:tcPr>
          <w:p w14:paraId="39130455" w14:textId="77777777" w:rsidR="00184ADB" w:rsidRDefault="001B7D95">
            <w:pPr>
              <w:widowControl w:val="0"/>
              <w:spacing w:before="0" w:after="0" w:line="276" w:lineRule="auto"/>
              <w:jc w:val="both"/>
              <w:rPr>
                <w:sz w:val="26"/>
                <w:szCs w:val="26"/>
              </w:rPr>
            </w:pPr>
            <w:r>
              <w:rPr>
                <w:sz w:val="26"/>
                <w:szCs w:val="26"/>
                <w:lang w:eastAsia="zh-TW"/>
              </w:rPr>
              <w:t xml:space="preserve">Вниманию: </w:t>
            </w:r>
          </w:p>
        </w:tc>
        <w:tc>
          <w:tcPr>
            <w:tcW w:w="5686" w:type="dxa"/>
          </w:tcPr>
          <w:p w14:paraId="299A0BB2" w14:textId="77777777" w:rsidR="00184ADB" w:rsidRDefault="001B7D95">
            <w:pPr>
              <w:widowControl w:val="0"/>
              <w:spacing w:before="0" w:after="0" w:line="276" w:lineRule="auto"/>
              <w:jc w:val="both"/>
              <w:rPr>
                <w:sz w:val="26"/>
                <w:szCs w:val="26"/>
              </w:rPr>
            </w:pPr>
            <w:proofErr w:type="spellStart"/>
            <w:r>
              <w:rPr>
                <w:sz w:val="26"/>
                <w:szCs w:val="26"/>
              </w:rPr>
              <w:t>Саляхетдинова</w:t>
            </w:r>
            <w:proofErr w:type="spellEnd"/>
            <w:r>
              <w:rPr>
                <w:sz w:val="26"/>
                <w:szCs w:val="26"/>
              </w:rPr>
              <w:t xml:space="preserve"> Д.Д.</w:t>
            </w:r>
          </w:p>
        </w:tc>
      </w:tr>
      <w:tr w:rsidR="00184ADB" w14:paraId="4F1634F6" w14:textId="77777777">
        <w:trPr>
          <w:jc w:val="center"/>
        </w:trPr>
        <w:tc>
          <w:tcPr>
            <w:tcW w:w="3479" w:type="dxa"/>
          </w:tcPr>
          <w:p w14:paraId="6DFEA837" w14:textId="77777777" w:rsidR="00184ADB" w:rsidRDefault="001B7D95">
            <w:pPr>
              <w:widowControl w:val="0"/>
              <w:spacing w:before="0" w:after="0" w:line="276" w:lineRule="auto"/>
              <w:jc w:val="both"/>
              <w:rPr>
                <w:sz w:val="26"/>
                <w:szCs w:val="26"/>
              </w:rPr>
            </w:pPr>
            <w:r>
              <w:rPr>
                <w:b/>
                <w:sz w:val="26"/>
                <w:szCs w:val="26"/>
                <w:lang w:eastAsia="zh-TW"/>
              </w:rPr>
              <w:t>Покупатель:</w:t>
            </w:r>
          </w:p>
        </w:tc>
        <w:tc>
          <w:tcPr>
            <w:tcW w:w="5686" w:type="dxa"/>
          </w:tcPr>
          <w:p w14:paraId="5D884043" w14:textId="77777777" w:rsidR="00184ADB" w:rsidRDefault="00184ADB">
            <w:pPr>
              <w:widowControl w:val="0"/>
              <w:spacing w:before="0" w:after="0" w:line="276" w:lineRule="auto"/>
              <w:jc w:val="both"/>
              <w:rPr>
                <w:sz w:val="26"/>
                <w:szCs w:val="26"/>
              </w:rPr>
            </w:pPr>
          </w:p>
        </w:tc>
      </w:tr>
      <w:tr w:rsidR="00184ADB" w14:paraId="0A900DEC" w14:textId="77777777">
        <w:trPr>
          <w:jc w:val="center"/>
        </w:trPr>
        <w:tc>
          <w:tcPr>
            <w:tcW w:w="3479" w:type="dxa"/>
          </w:tcPr>
          <w:p w14:paraId="21FAAD6A" w14:textId="77777777" w:rsidR="00184ADB" w:rsidRDefault="001B7D95">
            <w:pPr>
              <w:widowControl w:val="0"/>
              <w:spacing w:before="0" w:after="0" w:line="276" w:lineRule="auto"/>
              <w:jc w:val="both"/>
              <w:rPr>
                <w:sz w:val="26"/>
                <w:szCs w:val="26"/>
              </w:rPr>
            </w:pPr>
            <w:r>
              <w:rPr>
                <w:sz w:val="26"/>
                <w:szCs w:val="26"/>
                <w:lang w:eastAsia="zh-TW"/>
              </w:rPr>
              <w:t>Ф.И.О./Наименование:</w:t>
            </w:r>
          </w:p>
        </w:tc>
        <w:tc>
          <w:tcPr>
            <w:tcW w:w="5686" w:type="dxa"/>
          </w:tcPr>
          <w:p w14:paraId="28DB9280" w14:textId="77777777" w:rsidR="00184ADB" w:rsidRDefault="001B7D95">
            <w:pPr>
              <w:widowControl w:val="0"/>
              <w:spacing w:before="0" w:after="0" w:line="276" w:lineRule="auto"/>
              <w:jc w:val="both"/>
              <w:rPr>
                <w:sz w:val="26"/>
                <w:szCs w:val="26"/>
              </w:rPr>
            </w:pPr>
            <w:r>
              <w:rPr>
                <w:sz w:val="26"/>
                <w:szCs w:val="26"/>
              </w:rPr>
              <w:t>____________________________</w:t>
            </w:r>
          </w:p>
        </w:tc>
      </w:tr>
      <w:tr w:rsidR="00184ADB" w14:paraId="08701357" w14:textId="77777777">
        <w:trPr>
          <w:jc w:val="center"/>
        </w:trPr>
        <w:tc>
          <w:tcPr>
            <w:tcW w:w="3479" w:type="dxa"/>
          </w:tcPr>
          <w:p w14:paraId="5372CCE8" w14:textId="77777777" w:rsidR="00184ADB" w:rsidRDefault="001B7D95">
            <w:pPr>
              <w:widowControl w:val="0"/>
              <w:spacing w:before="0" w:after="0" w:line="276" w:lineRule="auto"/>
              <w:jc w:val="both"/>
              <w:rPr>
                <w:sz w:val="26"/>
                <w:szCs w:val="26"/>
              </w:rPr>
            </w:pPr>
            <w:r>
              <w:rPr>
                <w:sz w:val="26"/>
                <w:szCs w:val="26"/>
                <w:lang w:eastAsia="zh-TW"/>
              </w:rPr>
              <w:t xml:space="preserve">Адрес: </w:t>
            </w:r>
          </w:p>
        </w:tc>
        <w:tc>
          <w:tcPr>
            <w:tcW w:w="5686" w:type="dxa"/>
          </w:tcPr>
          <w:p w14:paraId="762BC6A1" w14:textId="77777777" w:rsidR="00184ADB" w:rsidRDefault="001B7D95">
            <w:pPr>
              <w:widowControl w:val="0"/>
              <w:spacing w:before="0" w:after="0" w:line="276" w:lineRule="auto"/>
              <w:jc w:val="both"/>
              <w:rPr>
                <w:sz w:val="26"/>
                <w:szCs w:val="26"/>
              </w:rPr>
            </w:pPr>
            <w:r>
              <w:rPr>
                <w:sz w:val="26"/>
                <w:szCs w:val="26"/>
              </w:rPr>
              <w:t>____________________________</w:t>
            </w:r>
          </w:p>
        </w:tc>
      </w:tr>
      <w:tr w:rsidR="00184ADB" w14:paraId="2E7CA385" w14:textId="77777777">
        <w:trPr>
          <w:jc w:val="center"/>
        </w:trPr>
        <w:tc>
          <w:tcPr>
            <w:tcW w:w="3479" w:type="dxa"/>
          </w:tcPr>
          <w:p w14:paraId="4EA2A607" w14:textId="77777777" w:rsidR="00184ADB" w:rsidRDefault="001B7D95">
            <w:pPr>
              <w:widowControl w:val="0"/>
              <w:spacing w:before="0" w:after="0" w:line="276" w:lineRule="auto"/>
              <w:jc w:val="both"/>
              <w:rPr>
                <w:sz w:val="26"/>
                <w:szCs w:val="26"/>
              </w:rPr>
            </w:pPr>
            <w:r>
              <w:rPr>
                <w:sz w:val="26"/>
                <w:szCs w:val="26"/>
                <w:lang w:eastAsia="zh-TW"/>
              </w:rPr>
              <w:t xml:space="preserve">Адрес электронной почты: </w:t>
            </w:r>
          </w:p>
        </w:tc>
        <w:tc>
          <w:tcPr>
            <w:tcW w:w="5686" w:type="dxa"/>
          </w:tcPr>
          <w:p w14:paraId="50C847F0" w14:textId="77777777" w:rsidR="00184ADB" w:rsidRDefault="001B7D95">
            <w:pPr>
              <w:widowControl w:val="0"/>
              <w:spacing w:before="0" w:after="0" w:line="276" w:lineRule="auto"/>
              <w:jc w:val="both"/>
              <w:rPr>
                <w:sz w:val="26"/>
                <w:szCs w:val="26"/>
              </w:rPr>
            </w:pPr>
            <w:r>
              <w:rPr>
                <w:sz w:val="26"/>
                <w:szCs w:val="26"/>
              </w:rPr>
              <w:t>____________________________</w:t>
            </w:r>
          </w:p>
        </w:tc>
      </w:tr>
      <w:tr w:rsidR="00184ADB" w14:paraId="50161416" w14:textId="77777777">
        <w:trPr>
          <w:jc w:val="center"/>
        </w:trPr>
        <w:tc>
          <w:tcPr>
            <w:tcW w:w="3479" w:type="dxa"/>
          </w:tcPr>
          <w:p w14:paraId="7E99FD47" w14:textId="77777777" w:rsidR="00184ADB" w:rsidRDefault="001B7D95">
            <w:pPr>
              <w:widowControl w:val="0"/>
              <w:spacing w:before="0" w:after="0" w:line="276" w:lineRule="auto"/>
              <w:jc w:val="both"/>
              <w:rPr>
                <w:sz w:val="26"/>
                <w:szCs w:val="26"/>
              </w:rPr>
            </w:pPr>
            <w:r>
              <w:rPr>
                <w:sz w:val="26"/>
                <w:szCs w:val="26"/>
                <w:lang w:eastAsia="zh-TW"/>
              </w:rPr>
              <w:t xml:space="preserve">Вниманию: </w:t>
            </w:r>
          </w:p>
        </w:tc>
        <w:tc>
          <w:tcPr>
            <w:tcW w:w="5686" w:type="dxa"/>
          </w:tcPr>
          <w:p w14:paraId="7496966F" w14:textId="77777777" w:rsidR="00184ADB" w:rsidRDefault="001B7D95">
            <w:pPr>
              <w:widowControl w:val="0"/>
              <w:spacing w:before="0" w:after="0" w:line="276" w:lineRule="auto"/>
              <w:jc w:val="both"/>
              <w:rPr>
                <w:sz w:val="26"/>
                <w:szCs w:val="26"/>
              </w:rPr>
            </w:pPr>
            <w:r>
              <w:rPr>
                <w:sz w:val="26"/>
                <w:szCs w:val="26"/>
              </w:rPr>
              <w:t>____________________________</w:t>
            </w:r>
          </w:p>
        </w:tc>
      </w:tr>
    </w:tbl>
    <w:p w14:paraId="7A0D8241" w14:textId="77777777" w:rsidR="00184ADB" w:rsidRDefault="00184ADB">
      <w:pPr>
        <w:pStyle w:val="FWrus1L2"/>
        <w:widowControl w:val="0"/>
        <w:spacing w:after="0" w:line="276" w:lineRule="auto"/>
        <w:ind w:left="720"/>
        <w:rPr>
          <w:rFonts w:ascii="Times New Roman" w:hAnsi="Times New Roman" w:cs="Times New Roman"/>
          <w:sz w:val="26"/>
          <w:szCs w:val="26"/>
        </w:rPr>
      </w:pPr>
    </w:p>
    <w:p w14:paraId="734AF7E3"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 xml:space="preserve">Сторона может уведомить другую Сторону об изменении указанных в пункте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_Ref127470444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8.4</w:t>
      </w:r>
      <w:r>
        <w:rPr>
          <w:rFonts w:ascii="Times New Roman" w:hAnsi="Times New Roman" w:cs="Times New Roman"/>
          <w:sz w:val="26"/>
          <w:szCs w:val="26"/>
          <w:lang w:val="ru-RU"/>
        </w:rPr>
        <w:fldChar w:fldCharType="end"/>
      </w:r>
      <w:r>
        <w:rPr>
          <w:rFonts w:ascii="Times New Roman" w:hAnsi="Times New Roman" w:cs="Times New Roman"/>
          <w:sz w:val="26"/>
          <w:szCs w:val="26"/>
          <w:lang w:val="ru-RU"/>
        </w:rPr>
        <w:t xml:space="preserve"> Договора данных и адреса, при условии, что такое уведомление вступает в силу только:</w:t>
      </w:r>
    </w:p>
    <w:p w14:paraId="1E14BE78" w14:textId="77777777" w:rsidR="00184ADB" w:rsidRDefault="001B7D95">
      <w:pPr>
        <w:pStyle w:val="FWrus1L3"/>
        <w:widowControl w:val="0"/>
        <w:numPr>
          <w:ilvl w:val="0"/>
          <w:numId w:val="85"/>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 xml:space="preserve">с даты, установленной в уведомлении в качестве даты, когда должно произойти изменение, или </w:t>
      </w:r>
    </w:p>
    <w:p w14:paraId="1CDBD6F1" w14:textId="77777777" w:rsidR="00184ADB" w:rsidRDefault="001B7D95">
      <w:pPr>
        <w:pStyle w:val="FWrus1L3"/>
        <w:widowControl w:val="0"/>
        <w:numPr>
          <w:ilvl w:val="0"/>
          <w:numId w:val="85"/>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 xml:space="preserve">если дата не установлена или установленная дата наступает </w:t>
      </w:r>
      <w:proofErr w:type="gramStart"/>
      <w:r>
        <w:rPr>
          <w:rFonts w:ascii="Times New Roman" w:hAnsi="Times New Roman" w:cs="Times New Roman"/>
          <w:sz w:val="26"/>
          <w:szCs w:val="26"/>
          <w:lang w:val="ru-RU"/>
        </w:rPr>
        <w:t>раньше чем</w:t>
      </w:r>
      <w:proofErr w:type="gramEnd"/>
      <w:r>
        <w:rPr>
          <w:rFonts w:ascii="Times New Roman" w:hAnsi="Times New Roman" w:cs="Times New Roman"/>
          <w:sz w:val="26"/>
          <w:szCs w:val="26"/>
          <w:lang w:val="ru-RU"/>
        </w:rPr>
        <w:t xml:space="preserve"> через 5 (Пять) Рабочих дней после даты передачи уведомления, – в дату, наступающую через 5 (Пять) Рабочих дней после передачи уведомления об изменении.</w:t>
      </w:r>
    </w:p>
    <w:p w14:paraId="59C4F896" w14:textId="1EABF953" w:rsidR="00184ADB" w:rsidRPr="00AF1F5B" w:rsidRDefault="001B7D95" w:rsidP="00AF1F5B">
      <w:pPr>
        <w:pStyle w:val="FWrus1L2"/>
        <w:widowControl w:val="0"/>
        <w:numPr>
          <w:ilvl w:val="1"/>
          <w:numId w:val="62"/>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Все уведомления и официальные сообщения в соответствии или в связи с Договором составляются на русском языке.</w:t>
      </w:r>
    </w:p>
    <w:p w14:paraId="74817099" w14:textId="77777777" w:rsidR="00184ADB" w:rsidRDefault="001B7D95">
      <w:pPr>
        <w:pStyle w:val="111"/>
        <w:keepNext w:val="0"/>
        <w:keepLines w:val="0"/>
        <w:widowControl w:val="0"/>
        <w:numPr>
          <w:ilvl w:val="0"/>
          <w:numId w:val="62"/>
        </w:numPr>
        <w:spacing w:before="0" w:after="0" w:line="276" w:lineRule="auto"/>
        <w:ind w:left="0" w:firstLine="709"/>
        <w:jc w:val="center"/>
        <w:rPr>
          <w:rFonts w:ascii="Times New Roman" w:hAnsi="Times New Roman"/>
          <w:b/>
          <w:caps w:val="0"/>
          <w:sz w:val="26"/>
          <w:szCs w:val="26"/>
        </w:rPr>
      </w:pPr>
      <w:bookmarkStart w:id="257" w:name="_Toc75"/>
      <w:bookmarkStart w:id="258" w:name="_Toc177659354"/>
      <w:r>
        <w:rPr>
          <w:rFonts w:ascii="Times New Roman" w:hAnsi="Times New Roman"/>
          <w:b/>
          <w:caps w:val="0"/>
          <w:sz w:val="26"/>
          <w:szCs w:val="26"/>
          <w:lang w:val="ru-RU"/>
        </w:rPr>
        <w:t>Особые условия</w:t>
      </w:r>
      <w:bookmarkEnd w:id="257"/>
      <w:bookmarkEnd w:id="258"/>
    </w:p>
    <w:p w14:paraId="24C9A32E"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Покупатель настоящим соглашается и подтверждает, что:</w:t>
      </w:r>
    </w:p>
    <w:p w14:paraId="6685F074" w14:textId="77777777" w:rsidR="00184ADB" w:rsidRDefault="001B7D95">
      <w:pPr>
        <w:pStyle w:val="FWrus1L3"/>
        <w:widowControl w:val="0"/>
        <w:numPr>
          <w:ilvl w:val="0"/>
          <w:numId w:val="73"/>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 xml:space="preserve">в соответствии с условиями проведения Аукциона он обладает достаточной информацией в отношении Общества для принятия решения о приобретении Продаваемых акций; </w:t>
      </w:r>
    </w:p>
    <w:p w14:paraId="3B667CB0" w14:textId="77777777" w:rsidR="00184ADB" w:rsidRDefault="001B7D95">
      <w:pPr>
        <w:pStyle w:val="FWrus1L3"/>
        <w:widowControl w:val="0"/>
        <w:numPr>
          <w:ilvl w:val="0"/>
          <w:numId w:val="73"/>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при принятии решения о приобретении Продаваемых акций Покупатель руководствовался исключительно собственными исследованиями и анализом документов, представленных в рамках проведения Аукциона, а также заключениями привлекаемых им экспертов</w:t>
      </w:r>
      <w:r>
        <w:rPr>
          <w:rFonts w:ascii="Times New Roman" w:hAnsi="Times New Roman" w:cs="Times New Roman"/>
          <w:sz w:val="26"/>
          <w:szCs w:val="26"/>
          <w:lang w:val="ru-RU"/>
        </w:rPr>
        <w:br/>
        <w:t>(в каждом случае в той степени, в которой он счел это необходимым</w:t>
      </w:r>
      <w:r>
        <w:rPr>
          <w:rFonts w:ascii="Times New Roman" w:hAnsi="Times New Roman" w:cs="Times New Roman"/>
          <w:sz w:val="26"/>
          <w:szCs w:val="26"/>
          <w:lang w:val="ru-RU"/>
        </w:rPr>
        <w:br/>
        <w:t>и целесообразным); при принятии соответствующего решения Покупатель</w:t>
      </w:r>
      <w:r>
        <w:rPr>
          <w:rFonts w:ascii="Times New Roman" w:hAnsi="Times New Roman" w:cs="Times New Roman"/>
          <w:sz w:val="26"/>
          <w:szCs w:val="26"/>
          <w:lang w:val="ru-RU"/>
        </w:rPr>
        <w:br/>
        <w:t>не полагался на какие-либо заявления или заверения со стороны Продавца,</w:t>
      </w:r>
      <w:r>
        <w:rPr>
          <w:rFonts w:ascii="Times New Roman" w:hAnsi="Times New Roman" w:cs="Times New Roman"/>
          <w:sz w:val="26"/>
          <w:szCs w:val="26"/>
          <w:lang w:val="ru-RU"/>
        </w:rPr>
        <w:br/>
        <w:t>за исключением прямо указанных в Договоре; и</w:t>
      </w:r>
    </w:p>
    <w:p w14:paraId="65CA5104" w14:textId="77777777" w:rsidR="00184ADB" w:rsidRDefault="001B7D95">
      <w:pPr>
        <w:pStyle w:val="FWrus1L3"/>
        <w:widowControl w:val="0"/>
        <w:numPr>
          <w:ilvl w:val="0"/>
          <w:numId w:val="73"/>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Продавец не несет никакой ответственности за достоверность или полноту информации и всех иных сведений, полученных Покупателем</w:t>
      </w:r>
      <w:r>
        <w:rPr>
          <w:rFonts w:ascii="Times New Roman" w:hAnsi="Times New Roman" w:cs="Times New Roman"/>
          <w:sz w:val="26"/>
          <w:szCs w:val="26"/>
          <w:lang w:val="ru-RU"/>
        </w:rPr>
        <w:br/>
        <w:t>в отношении Общества, в том числе представленных в рамках проведения Аукциона.</w:t>
      </w:r>
    </w:p>
    <w:p w14:paraId="1D92E191"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 xml:space="preserve">Стороны соглашаются, что для целей статьи 460 ГК РФ исключительной обязанностью Продавца является передача Продаваемых акций, свободных от прав третьих лиц. Продавец не несет никакой ответственности за любые активы, долги, обязательства, гарантии или деятельность Общества как существующие, так и те, которые могут возникнуть впоследствии, за исключением ответственности за соблюдение обязательств в соответствии с пунктом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_Ref126673154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7.1</w:t>
      </w:r>
      <w:r>
        <w:rPr>
          <w:rFonts w:ascii="Times New Roman" w:hAnsi="Times New Roman" w:cs="Times New Roman"/>
          <w:sz w:val="26"/>
          <w:szCs w:val="26"/>
          <w:lang w:val="ru-RU"/>
        </w:rPr>
        <w:fldChar w:fldCharType="end"/>
      </w:r>
      <w:r>
        <w:rPr>
          <w:rFonts w:ascii="Times New Roman" w:hAnsi="Times New Roman" w:cs="Times New Roman"/>
          <w:sz w:val="26"/>
          <w:szCs w:val="26"/>
          <w:lang w:val="ru-RU"/>
        </w:rPr>
        <w:t xml:space="preserve"> Договора.</w:t>
      </w:r>
    </w:p>
    <w:p w14:paraId="26E44CB9"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rPr>
      </w:pPr>
      <w:r>
        <w:rPr>
          <w:rFonts w:ascii="Times New Roman" w:hAnsi="Times New Roman" w:cs="Times New Roman"/>
          <w:sz w:val="26"/>
          <w:szCs w:val="26"/>
          <w:lang w:val="ru-RU"/>
        </w:rPr>
        <w:t xml:space="preserve">Покупатель подтверждает и соглашается с тем, что в случае его уклонения или отказа по любым основаниям от оплаты полной Цены покупки в сроки, указанные в пункте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_Ref126083279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3.4</w:t>
      </w:r>
      <w:r>
        <w:rPr>
          <w:rFonts w:ascii="Times New Roman" w:hAnsi="Times New Roman" w:cs="Times New Roman"/>
          <w:sz w:val="26"/>
          <w:szCs w:val="26"/>
          <w:lang w:val="ru-RU"/>
        </w:rPr>
        <w:fldChar w:fldCharType="end"/>
      </w:r>
      <w:r>
        <w:rPr>
          <w:rFonts w:ascii="Times New Roman" w:hAnsi="Times New Roman" w:cs="Times New Roman"/>
          <w:sz w:val="26"/>
          <w:szCs w:val="26"/>
          <w:lang w:val="ru-RU"/>
        </w:rPr>
        <w:t xml:space="preserve"> Договора, Продавец вправе отказаться от исполнения Договора в одностороннем порядке и удержать сумму внесенного Покупателем Задатка, а также взыскать с Покупателя сумму штрафной неустойки, равную 10 000 000 (Десяти миллионам) рублей.</w:t>
      </w:r>
    </w:p>
    <w:p w14:paraId="1F600EE7" w14:textId="3EDEF7DF"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rPr>
      </w:pPr>
      <w:r>
        <w:rPr>
          <w:rFonts w:ascii="Times New Roman" w:hAnsi="Times New Roman" w:cs="Times New Roman"/>
          <w:sz w:val="26"/>
          <w:szCs w:val="26"/>
          <w:lang w:val="ru-RU"/>
        </w:rPr>
        <w:t xml:space="preserve">Покупатель подтверждает и соглашается с тем, что в случае просрочки оплаты Цены покупки в сроки, указанные в разделе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_Ref127470722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3</w:t>
      </w:r>
      <w:r>
        <w:rPr>
          <w:rFonts w:ascii="Times New Roman" w:hAnsi="Times New Roman" w:cs="Times New Roman"/>
          <w:sz w:val="26"/>
          <w:szCs w:val="26"/>
          <w:lang w:val="ru-RU"/>
        </w:rPr>
        <w:fldChar w:fldCharType="end"/>
      </w:r>
      <w:r>
        <w:rPr>
          <w:sz w:val="26"/>
          <w:szCs w:val="26"/>
          <w:lang w:val="ru-RU"/>
        </w:rPr>
        <w:t xml:space="preserve"> </w:t>
      </w:r>
      <w:r>
        <w:rPr>
          <w:rFonts w:ascii="Times New Roman" w:hAnsi="Times New Roman" w:cs="Times New Roman"/>
          <w:sz w:val="26"/>
          <w:szCs w:val="26"/>
          <w:lang w:val="ru-RU"/>
        </w:rPr>
        <w:t xml:space="preserve">Договора, Покупатель уплачивает Продавцу пеню из расчета 0,1 % (Ноль целых одна десятая процента) за каждый день просрочки от просроченной суммы соответствующего платежа (в случае отказа Продавца от исполнения Договора </w:t>
      </w:r>
      <w:proofErr w:type="gramStart"/>
      <w:r>
        <w:rPr>
          <w:rFonts w:ascii="Times New Roman" w:hAnsi="Times New Roman" w:cs="Times New Roman"/>
          <w:sz w:val="26"/>
          <w:szCs w:val="26"/>
          <w:lang w:val="ru-RU"/>
        </w:rPr>
        <w:t>согласно пункта</w:t>
      </w:r>
      <w:proofErr w:type="gramEnd"/>
      <w:r>
        <w:rPr>
          <w:rFonts w:ascii="Times New Roman" w:hAnsi="Times New Roman" w:cs="Times New Roman"/>
          <w:sz w:val="26"/>
          <w:szCs w:val="26"/>
          <w:lang w:val="ru-RU"/>
        </w:rPr>
        <w:t xml:space="preserve">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_Ref126672906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6.1</w:t>
      </w:r>
      <w:r>
        <w:rPr>
          <w:rFonts w:ascii="Times New Roman" w:hAnsi="Times New Roman" w:cs="Times New Roman"/>
          <w:sz w:val="26"/>
          <w:szCs w:val="26"/>
          <w:lang w:val="ru-RU"/>
        </w:rPr>
        <w:fldChar w:fldCharType="end"/>
      </w:r>
      <w:r>
        <w:rPr>
          <w:rFonts w:ascii="Times New Roman" w:hAnsi="Times New Roman" w:cs="Times New Roman"/>
          <w:sz w:val="26"/>
          <w:szCs w:val="26"/>
          <w:lang w:val="ru-RU"/>
        </w:rPr>
        <w:t xml:space="preserve"> Договора данная пеня взыскивается в дополнение к удержанию Задатка).</w:t>
      </w:r>
    </w:p>
    <w:p w14:paraId="43288883"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 xml:space="preserve">Стороны признают и соглашаются, что: </w:t>
      </w:r>
    </w:p>
    <w:p w14:paraId="0509E635" w14:textId="77777777" w:rsidR="00184ADB" w:rsidRDefault="001B7D95">
      <w:pPr>
        <w:pStyle w:val="FWrus1L3"/>
        <w:widowControl w:val="0"/>
        <w:numPr>
          <w:ilvl w:val="0"/>
          <w:numId w:val="74"/>
        </w:numPr>
        <w:spacing w:after="0" w:line="276" w:lineRule="auto"/>
        <w:ind w:left="0" w:firstLine="709"/>
        <w:rPr>
          <w:rFonts w:ascii="Times New Roman" w:hAnsi="Times New Roman" w:cs="Times New Roman"/>
          <w:sz w:val="26"/>
          <w:szCs w:val="26"/>
        </w:rPr>
      </w:pPr>
      <w:r>
        <w:rPr>
          <w:rFonts w:ascii="Times New Roman" w:hAnsi="Times New Roman" w:cs="Times New Roman"/>
          <w:sz w:val="26"/>
          <w:szCs w:val="26"/>
          <w:lang w:val="ru-RU"/>
        </w:rPr>
        <w:t xml:space="preserve">суммы неустоек, предусмотренные пунктами выше, являются соразмерным последствиям нарушения Покупателем обязательства по уплате Цены покупки в соответствии с Договором, и их взыскание в размере, предусмотренном пунктами выше, не приведет к получению Продавцом необоснованной выгоды; и </w:t>
      </w:r>
    </w:p>
    <w:p w14:paraId="67D11FD8" w14:textId="77777777" w:rsidR="00184ADB" w:rsidRDefault="001B7D95">
      <w:pPr>
        <w:pStyle w:val="FWrus1L3"/>
        <w:widowControl w:val="0"/>
        <w:numPr>
          <w:ilvl w:val="0"/>
          <w:numId w:val="74"/>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 xml:space="preserve">любые суммы убытков, понесенных Продавцом в связи с любым </w:t>
      </w:r>
      <w:r>
        <w:rPr>
          <w:rFonts w:ascii="Times New Roman" w:hAnsi="Times New Roman" w:cs="Times New Roman"/>
          <w:sz w:val="26"/>
          <w:szCs w:val="26"/>
          <w:lang w:val="ru-RU"/>
        </w:rPr>
        <w:br/>
        <w:t>из нарушений Покупателем своих обязательств, указанных в пунктах выше, могут быть взысканы в полной сумме сверх сумм неустоек, предусмотренных пунктами выше.</w:t>
      </w:r>
    </w:p>
    <w:p w14:paraId="3EBE3440" w14:textId="22A74012" w:rsidR="00184ADB" w:rsidRPr="00AF1F5B" w:rsidRDefault="001B7D95" w:rsidP="00AF1F5B">
      <w:pPr>
        <w:pStyle w:val="FWrus1L2"/>
        <w:widowControl w:val="0"/>
        <w:numPr>
          <w:ilvl w:val="1"/>
          <w:numId w:val="62"/>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Стороны соглашаются, что ответственность Продавца</w:t>
      </w:r>
      <w:r>
        <w:rPr>
          <w:rFonts w:ascii="Times New Roman" w:hAnsi="Times New Roman" w:cs="Times New Roman"/>
          <w:sz w:val="26"/>
          <w:szCs w:val="26"/>
          <w:lang w:val="ru-RU"/>
        </w:rPr>
        <w:br/>
        <w:t>по Договору (кроме ответственности за умышленное нарушение обязательств) ограничена суммой реального ущерба Покупателя и в любом случае не может превышать 1 000 000 (Одного миллиона) рублей.</w:t>
      </w:r>
    </w:p>
    <w:p w14:paraId="21E75E28" w14:textId="77777777" w:rsidR="00184ADB" w:rsidRDefault="001B7D95">
      <w:pPr>
        <w:pStyle w:val="111"/>
        <w:keepNext w:val="0"/>
        <w:keepLines w:val="0"/>
        <w:widowControl w:val="0"/>
        <w:numPr>
          <w:ilvl w:val="0"/>
          <w:numId w:val="62"/>
        </w:numPr>
        <w:spacing w:before="0" w:after="0" w:line="276" w:lineRule="auto"/>
        <w:ind w:left="0" w:firstLine="709"/>
        <w:jc w:val="center"/>
        <w:rPr>
          <w:rFonts w:ascii="Times New Roman" w:hAnsi="Times New Roman"/>
          <w:b/>
          <w:caps w:val="0"/>
          <w:sz w:val="26"/>
          <w:szCs w:val="26"/>
        </w:rPr>
      </w:pPr>
      <w:bookmarkStart w:id="259" w:name="_Toc76"/>
      <w:bookmarkStart w:id="260" w:name="_Toc177659355"/>
      <w:r>
        <w:rPr>
          <w:rFonts w:ascii="Times New Roman" w:hAnsi="Times New Roman"/>
          <w:b/>
          <w:caps w:val="0"/>
          <w:sz w:val="26"/>
          <w:szCs w:val="26"/>
          <w:lang w:val="ru-RU"/>
        </w:rPr>
        <w:t>Заверения об обстоятельствах сторон</w:t>
      </w:r>
      <w:bookmarkEnd w:id="259"/>
      <w:bookmarkEnd w:id="260"/>
    </w:p>
    <w:p w14:paraId="4413F561"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bCs/>
          <w:sz w:val="26"/>
          <w:szCs w:val="26"/>
          <w:lang w:val="ru-RU"/>
        </w:rPr>
      </w:pPr>
      <w:r>
        <w:rPr>
          <w:rFonts w:ascii="Times New Roman" w:hAnsi="Times New Roman" w:cs="Times New Roman"/>
          <w:bCs/>
          <w:sz w:val="26"/>
          <w:szCs w:val="26"/>
          <w:lang w:val="ru-RU"/>
        </w:rPr>
        <w:t>Стороны подтверждают и соглашаются, что:</w:t>
      </w:r>
    </w:p>
    <w:p w14:paraId="4CB963B4" w14:textId="77777777" w:rsidR="00184ADB" w:rsidRDefault="001B7D95">
      <w:pPr>
        <w:pStyle w:val="FWrus1L3"/>
        <w:widowControl w:val="0"/>
        <w:numPr>
          <w:ilvl w:val="0"/>
          <w:numId w:val="75"/>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заверения Продавца и заверения Покупателя являются заверениями об обстоятельствах по смыслу статьи 431.2 ГК РФ;</w:t>
      </w:r>
    </w:p>
    <w:p w14:paraId="7F32C595" w14:textId="77777777" w:rsidR="00184ADB" w:rsidRDefault="001B7D95">
      <w:pPr>
        <w:pStyle w:val="FWrus1L3"/>
        <w:widowControl w:val="0"/>
        <w:numPr>
          <w:ilvl w:val="0"/>
          <w:numId w:val="75"/>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Продавец полагается на Заверения Покупателя при заключении</w:t>
      </w:r>
      <w:r>
        <w:rPr>
          <w:rFonts w:ascii="Times New Roman" w:hAnsi="Times New Roman" w:cs="Times New Roman"/>
          <w:sz w:val="26"/>
          <w:szCs w:val="26"/>
          <w:lang w:val="ru-RU"/>
        </w:rPr>
        <w:br/>
        <w:t>и исполнении Договора; и</w:t>
      </w:r>
    </w:p>
    <w:p w14:paraId="59D2D31F" w14:textId="77777777" w:rsidR="00184ADB" w:rsidRDefault="001B7D95">
      <w:pPr>
        <w:pStyle w:val="FWrus1L3"/>
        <w:widowControl w:val="0"/>
        <w:numPr>
          <w:ilvl w:val="0"/>
          <w:numId w:val="75"/>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Покупатель полагается на Заверения Продавца при заключении</w:t>
      </w:r>
      <w:r>
        <w:rPr>
          <w:rFonts w:ascii="Times New Roman" w:hAnsi="Times New Roman" w:cs="Times New Roman"/>
          <w:sz w:val="26"/>
          <w:szCs w:val="26"/>
          <w:lang w:val="ru-RU"/>
        </w:rPr>
        <w:br/>
        <w:t>и исполнении Договора.</w:t>
      </w:r>
    </w:p>
    <w:p w14:paraId="07FA3EFB"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b/>
          <w:sz w:val="26"/>
          <w:szCs w:val="26"/>
          <w:lang w:val="ru-RU"/>
        </w:rPr>
      </w:pPr>
      <w:r>
        <w:rPr>
          <w:rFonts w:ascii="Times New Roman" w:hAnsi="Times New Roman" w:cs="Times New Roman"/>
          <w:sz w:val="26"/>
          <w:szCs w:val="26"/>
          <w:lang w:val="ru-RU"/>
        </w:rPr>
        <w:t>В соответствии с пунктом 2 статьи 431.2 ГК РФ Стороны настоящим соглашаются, что Покупатель не вправе отказаться от Договора</w:t>
      </w:r>
      <w:r>
        <w:rPr>
          <w:rFonts w:ascii="Times New Roman" w:hAnsi="Times New Roman" w:cs="Times New Roman"/>
          <w:sz w:val="26"/>
          <w:szCs w:val="26"/>
          <w:lang w:val="ru-RU"/>
        </w:rPr>
        <w:br/>
        <w:t>в случае недостоверности каких-либо Заверений Продавца.</w:t>
      </w:r>
    </w:p>
    <w:p w14:paraId="264EDA2F"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rPr>
      </w:pPr>
      <w:r>
        <w:rPr>
          <w:rFonts w:ascii="Times New Roman" w:hAnsi="Times New Roman" w:cs="Times New Roman"/>
          <w:sz w:val="26"/>
          <w:szCs w:val="26"/>
          <w:lang w:val="ru-RU"/>
        </w:rPr>
        <w:t>Заверения</w:t>
      </w:r>
      <w:r>
        <w:rPr>
          <w:rFonts w:ascii="Times New Roman" w:hAnsi="Times New Roman" w:cs="Times New Roman"/>
          <w:sz w:val="26"/>
          <w:szCs w:val="26"/>
          <w:lang w:val="ru-RU" w:eastAsia="en-GB" w:bidi="ar-AE"/>
        </w:rPr>
        <w:t xml:space="preserve"> Покупателя:</w:t>
      </w:r>
    </w:p>
    <w:p w14:paraId="3A14FCFD" w14:textId="77777777" w:rsidR="00184ADB" w:rsidRDefault="001B7D95">
      <w:pPr>
        <w:pStyle w:val="FWrus1L3"/>
        <w:widowControl w:val="0"/>
        <w:numPr>
          <w:ilvl w:val="0"/>
          <w:numId w:val="76"/>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Покупатель является юридическим лицом, надлежащим образом учрежденным, зарегистрированным и на законных основаниях осуществляющим свою деятельность в соответствии с применимым законодательством, а также обладает полной и надлежащей правоспособностью для заключения и исполнения Договора в соответствии</w:t>
      </w:r>
      <w:r>
        <w:rPr>
          <w:rFonts w:ascii="Times New Roman" w:hAnsi="Times New Roman" w:cs="Times New Roman"/>
          <w:sz w:val="26"/>
          <w:szCs w:val="26"/>
          <w:lang w:val="ru-RU"/>
        </w:rPr>
        <w:br/>
        <w:t>с применимым законодательством</w:t>
      </w:r>
      <w:r>
        <w:rPr>
          <w:rStyle w:val="af2"/>
          <w:rFonts w:ascii="Times New Roman" w:hAnsi="Times New Roman" w:cs="Times New Roman"/>
          <w:sz w:val="26"/>
          <w:szCs w:val="26"/>
        </w:rPr>
        <w:footnoteReference w:id="8"/>
      </w:r>
      <w:r>
        <w:rPr>
          <w:rFonts w:ascii="Times New Roman" w:hAnsi="Times New Roman" w:cs="Times New Roman"/>
          <w:sz w:val="26"/>
          <w:szCs w:val="26"/>
          <w:lang w:val="ru-RU"/>
        </w:rPr>
        <w:t>;</w:t>
      </w:r>
    </w:p>
    <w:p w14:paraId="21B92E6F" w14:textId="77777777" w:rsidR="00184ADB" w:rsidRDefault="001B7D95">
      <w:pPr>
        <w:pStyle w:val="FWrus1L3"/>
        <w:widowControl w:val="0"/>
        <w:numPr>
          <w:ilvl w:val="0"/>
          <w:numId w:val="76"/>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Покупатель получил все необходимые согласия, одобрения</w:t>
      </w:r>
      <w:r>
        <w:rPr>
          <w:rFonts w:ascii="Times New Roman" w:hAnsi="Times New Roman" w:cs="Times New Roman"/>
          <w:sz w:val="26"/>
          <w:szCs w:val="26"/>
          <w:lang w:val="ru-RU"/>
        </w:rPr>
        <w:br/>
        <w:t>и разрешения в том числе органов управления, необходимые в соответствии с требованиями применимого законодательства, учредительных документов Покупателя и соглашений, стороной которых является Покупатель,</w:t>
      </w:r>
      <w:r>
        <w:rPr>
          <w:rFonts w:ascii="Times New Roman" w:hAnsi="Times New Roman" w:cs="Times New Roman"/>
          <w:sz w:val="26"/>
          <w:szCs w:val="26"/>
          <w:lang w:val="ru-RU"/>
        </w:rPr>
        <w:br/>
        <w:t>для заключения Договора, и исполнения своих обязательств по нему,</w:t>
      </w:r>
      <w:r>
        <w:rPr>
          <w:rFonts w:ascii="Times New Roman" w:hAnsi="Times New Roman" w:cs="Times New Roman"/>
          <w:sz w:val="26"/>
          <w:szCs w:val="26"/>
          <w:lang w:val="ru-RU"/>
        </w:rPr>
        <w:br/>
        <w:t>и обладает всеми необходимыми полномочиями для заключения</w:t>
      </w:r>
      <w:r>
        <w:rPr>
          <w:rFonts w:ascii="Times New Roman" w:hAnsi="Times New Roman" w:cs="Times New Roman"/>
          <w:sz w:val="26"/>
          <w:szCs w:val="26"/>
          <w:lang w:val="ru-RU"/>
        </w:rPr>
        <w:br/>
        <w:t>и исполнения Договора;</w:t>
      </w:r>
    </w:p>
    <w:p w14:paraId="58371803" w14:textId="77777777" w:rsidR="00184ADB" w:rsidRDefault="001B7D95">
      <w:pPr>
        <w:pStyle w:val="FWrus1L3"/>
        <w:widowControl w:val="0"/>
        <w:numPr>
          <w:ilvl w:val="0"/>
          <w:numId w:val="76"/>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Договор подписан от имени Покупателя надлежащим образом уполномоченным лицом;</w:t>
      </w:r>
    </w:p>
    <w:p w14:paraId="54A11410" w14:textId="77777777" w:rsidR="00184ADB" w:rsidRDefault="001B7D95">
      <w:pPr>
        <w:pStyle w:val="FWrus1L3"/>
        <w:widowControl w:val="0"/>
        <w:numPr>
          <w:ilvl w:val="0"/>
          <w:numId w:val="76"/>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 xml:space="preserve">Заключение и исполнение Договора не противоречит и не приведет к: </w:t>
      </w:r>
    </w:p>
    <w:p w14:paraId="428B9602" w14:textId="77777777" w:rsidR="00184ADB" w:rsidRDefault="001B7D95">
      <w:pPr>
        <w:pStyle w:val="FWrus1L3"/>
        <w:widowControl w:val="0"/>
        <w:numPr>
          <w:ilvl w:val="0"/>
          <w:numId w:val="87"/>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нарушению каких-либо положений учредительных документов Покупателя;</w:t>
      </w:r>
    </w:p>
    <w:p w14:paraId="0006AFA9" w14:textId="77777777" w:rsidR="00184ADB" w:rsidRDefault="001B7D95">
      <w:pPr>
        <w:pStyle w:val="FWrus1L3"/>
        <w:widowControl w:val="0"/>
        <w:numPr>
          <w:ilvl w:val="0"/>
          <w:numId w:val="87"/>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нарушению Покупателем какого-либо приказа, решения или постановления любого суда или государственного органа, который (</w:t>
      </w:r>
      <w:proofErr w:type="spellStart"/>
      <w:r>
        <w:rPr>
          <w:rFonts w:ascii="Times New Roman" w:hAnsi="Times New Roman" w:cs="Times New Roman"/>
          <w:sz w:val="26"/>
          <w:szCs w:val="26"/>
          <w:lang w:val="ru-RU"/>
        </w:rPr>
        <w:t>ое</w:t>
      </w:r>
      <w:proofErr w:type="spellEnd"/>
      <w:r>
        <w:rPr>
          <w:rFonts w:ascii="Times New Roman" w:hAnsi="Times New Roman" w:cs="Times New Roman"/>
          <w:sz w:val="26"/>
          <w:szCs w:val="26"/>
          <w:lang w:val="ru-RU"/>
        </w:rPr>
        <w:t>) является обязательным для Покупателя; или</w:t>
      </w:r>
    </w:p>
    <w:p w14:paraId="1B8D8D36" w14:textId="77777777" w:rsidR="00184ADB" w:rsidRDefault="001B7D95">
      <w:pPr>
        <w:pStyle w:val="FWrus1L3"/>
        <w:widowControl w:val="0"/>
        <w:numPr>
          <w:ilvl w:val="0"/>
          <w:numId w:val="87"/>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нарушению какого-либо договора, соглашения или акта, стороной которого является Покупатель, или положения которого являются обязательными для Покупателя, появлению оснований для прекращения, расторжения или изменения в одностороннем порядке такого договора, соглашения или акта; или появлению оснований, предоставляющих какому-либо из контрагентов по такому договору, соглашению или акту право потребовать досрочного исполнения каких-либо обязательств, или право отказаться в одностороннем порядке от исполнения своих обязательств, или право инициировать процесс обращения взыскания на какое-либо имущество Покупателя, в каждом случае, которые могут оказать негативное влияние</w:t>
      </w:r>
      <w:r>
        <w:rPr>
          <w:rFonts w:ascii="Times New Roman" w:hAnsi="Times New Roman" w:cs="Times New Roman"/>
          <w:sz w:val="26"/>
          <w:szCs w:val="26"/>
          <w:lang w:val="ru-RU"/>
        </w:rPr>
        <w:br/>
        <w:t>на способность Покупателя исполнять свои обязательства, предусмотренные Договором, и исполнять предусмотренные им сделки;</w:t>
      </w:r>
    </w:p>
    <w:p w14:paraId="206F078B" w14:textId="77777777" w:rsidR="00184ADB" w:rsidRDefault="001B7D95">
      <w:pPr>
        <w:pStyle w:val="FWrus1L3"/>
        <w:widowControl w:val="0"/>
        <w:numPr>
          <w:ilvl w:val="0"/>
          <w:numId w:val="76"/>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Покупатель надлежащим образом заключил Договор, и обязательства, установленные в Договоре, являются для него действительными и обязательными для исполнения, а в случае неисполнения могут быть исполнены в принудительном порядке;</w:t>
      </w:r>
    </w:p>
    <w:p w14:paraId="5E812614" w14:textId="77777777" w:rsidR="00184ADB" w:rsidRDefault="001B7D95">
      <w:pPr>
        <w:pStyle w:val="FWrus1L3"/>
        <w:widowControl w:val="0"/>
        <w:numPr>
          <w:ilvl w:val="0"/>
          <w:numId w:val="76"/>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 xml:space="preserve">Покупатель не признан судом несостоятельным (банкротом), не отвечает критериям (признакам) несостоятельности (банкротства) или иным критериям (признакам), установленным для целей подачи заявления о его несостоятельности (банкротстве) каким-либо третьим лицом в соответствии с применимым законодательством. В отношении Покупателя не рассматривается заявление о признании его несостоятельным (банкротом), в отношении Покупателя не возбуждено исполнительного производства или иного спора, которые сделают невозможным или затруднят исполнение Договора. </w:t>
      </w:r>
      <w:r>
        <w:rPr>
          <w:rFonts w:ascii="Times New Roman" w:eastAsia="PMingLiU" w:hAnsi="Times New Roman" w:cs="Times New Roman"/>
          <w:sz w:val="26"/>
          <w:szCs w:val="26"/>
          <w:lang w:val="ru-RU"/>
        </w:rPr>
        <w:t>Покупатель не находится в процессе ликвидации, и ни органами управления Покупателя, ни каким-либо государственным органом не принималось решений о ликвидации Покупателя, и не существует законных оснований для начала процедуры принудительной ликвидации Покупателя;</w:t>
      </w:r>
    </w:p>
    <w:p w14:paraId="1B9EAB27" w14:textId="77777777" w:rsidR="00184ADB" w:rsidRDefault="001B7D95">
      <w:pPr>
        <w:pStyle w:val="FWrus1L3"/>
        <w:widowControl w:val="0"/>
        <w:numPr>
          <w:ilvl w:val="0"/>
          <w:numId w:val="76"/>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Не существует никаких споров, в том числе судебных, арбитражных, третейских или административных разбирательств, заявленных исков или требований в отношении Покупателя или его имущества, в каждом случае, которые могут оказать негативное влияние на способность Покупателя исполнять свои обязательства, предусмотренные Договором, и исполнять предусмотренные им сделки;</w:t>
      </w:r>
    </w:p>
    <w:p w14:paraId="3118C180" w14:textId="77777777" w:rsidR="00184ADB" w:rsidRDefault="001B7D95">
      <w:pPr>
        <w:pStyle w:val="FWrus1L3"/>
        <w:widowControl w:val="0"/>
        <w:numPr>
          <w:ilvl w:val="0"/>
          <w:numId w:val="76"/>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Покупатель не осуществлял и не осуществляет деятельность, запрещенную Федеральным законом от 25 декабря 2008 г. № 273-ФЗ «О противодействии коррупции» (с учетом изменений), а также Федеральным законом от 7 августа 2001 г. № 115-ФЗ «О противодействии легализации (отмыванию) доходов, полученных преступным путем,</w:t>
      </w:r>
      <w:r>
        <w:rPr>
          <w:rFonts w:ascii="Times New Roman" w:hAnsi="Times New Roman" w:cs="Times New Roman"/>
          <w:sz w:val="26"/>
          <w:szCs w:val="26"/>
          <w:lang w:val="ru-RU"/>
        </w:rPr>
        <w:br/>
        <w:t>и финансированию терроризма» (с учетом изменений);</w:t>
      </w:r>
    </w:p>
    <w:p w14:paraId="1DC4062C" w14:textId="77777777" w:rsidR="00184ADB" w:rsidRDefault="001B7D95">
      <w:pPr>
        <w:pStyle w:val="FWrus1L3"/>
        <w:widowControl w:val="0"/>
        <w:numPr>
          <w:ilvl w:val="0"/>
          <w:numId w:val="76"/>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 xml:space="preserve">Покупатель заключает Договор не под воздействием (влиянием) насилия, угрозы или заблуждения, полностью понимает условия </w:t>
      </w:r>
      <w:r>
        <w:rPr>
          <w:rFonts w:ascii="Times New Roman" w:hAnsi="Times New Roman" w:cs="Times New Roman"/>
          <w:sz w:val="26"/>
          <w:szCs w:val="26"/>
          <w:lang w:val="ru-RU"/>
        </w:rPr>
        <w:br/>
        <w:t>и последствия Договора, обладает достаточной информацией в отношении Общества для принятия решения о приобретении Продаваемых акций и для этих целей он имел возможность привлечь экспертов и консультантов;</w:t>
      </w:r>
    </w:p>
    <w:p w14:paraId="042D8215" w14:textId="77777777" w:rsidR="00184ADB" w:rsidRDefault="001B7D95">
      <w:pPr>
        <w:pStyle w:val="FWrus1L3"/>
        <w:widowControl w:val="0"/>
        <w:numPr>
          <w:ilvl w:val="0"/>
          <w:numId w:val="76"/>
        </w:numPr>
        <w:spacing w:after="0" w:line="276" w:lineRule="auto"/>
        <w:ind w:left="0" w:firstLine="709"/>
        <w:rPr>
          <w:rFonts w:ascii="Times New Roman" w:hAnsi="Times New Roman" w:cs="Times New Roman"/>
          <w:sz w:val="26"/>
          <w:szCs w:val="26"/>
        </w:rPr>
      </w:pPr>
      <w:r>
        <w:rPr>
          <w:rFonts w:ascii="Times New Roman" w:eastAsia="MS Mincho" w:hAnsi="Times New Roman" w:cs="Times New Roman"/>
          <w:sz w:val="26"/>
          <w:szCs w:val="26"/>
          <w:lang w:val="ru-RU"/>
        </w:rPr>
        <w:t>Покупатель:</w:t>
      </w:r>
    </w:p>
    <w:p w14:paraId="60E406AA" w14:textId="77777777" w:rsidR="00184ADB" w:rsidRDefault="001B7D95">
      <w:pPr>
        <w:pStyle w:val="FWrus1L2"/>
        <w:widowControl w:val="0"/>
        <w:numPr>
          <w:ilvl w:val="0"/>
          <w:numId w:val="86"/>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не является лицом, местом государственной регистрации которого является одно из государств, включенных в перечень, утвержденный распоряжением Правительства Российской Федерации от 5 марта 2022 г.</w:t>
      </w:r>
      <w:r>
        <w:rPr>
          <w:rFonts w:ascii="Times New Roman" w:hAnsi="Times New Roman" w:cs="Times New Roman"/>
          <w:sz w:val="26"/>
          <w:szCs w:val="26"/>
          <w:lang w:val="ru-RU"/>
        </w:rPr>
        <w:br/>
        <w:t>№ 430-р; или</w:t>
      </w:r>
    </w:p>
    <w:p w14:paraId="26E099F3" w14:textId="77777777" w:rsidR="00184ADB" w:rsidRDefault="001B7D95">
      <w:pPr>
        <w:pStyle w:val="FWrus1L2"/>
        <w:widowControl w:val="0"/>
        <w:numPr>
          <w:ilvl w:val="0"/>
          <w:numId w:val="86"/>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 xml:space="preserve">не является лицом, местом преимущественного ведения </w:t>
      </w:r>
      <w:r>
        <w:rPr>
          <w:rFonts w:ascii="Times New Roman" w:hAnsi="Times New Roman" w:cs="Times New Roman"/>
          <w:sz w:val="26"/>
          <w:szCs w:val="26"/>
          <w:lang w:val="ru-RU"/>
        </w:rPr>
        <w:br/>
        <w:t>хозяйственной деятельности или местом преимущественного извлечения прибыли от деятельности которого является одно из государств, включенных в перечень, утвержденный распоряжением Правительства Российской Федерации от 5 марта 2022 г. № 430-р; или</w:t>
      </w:r>
    </w:p>
    <w:p w14:paraId="117ED23A" w14:textId="77777777" w:rsidR="00184ADB" w:rsidRDefault="001B7D95">
      <w:pPr>
        <w:pStyle w:val="FWrus1L2"/>
        <w:widowControl w:val="0"/>
        <w:numPr>
          <w:ilvl w:val="0"/>
          <w:numId w:val="86"/>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не находится под контролем (определяемым в соответствии</w:t>
      </w:r>
      <w:r>
        <w:rPr>
          <w:rFonts w:ascii="Times New Roman" w:hAnsi="Times New Roman" w:cs="Times New Roman"/>
          <w:sz w:val="26"/>
          <w:szCs w:val="26"/>
          <w:lang w:val="ru-RU"/>
        </w:rPr>
        <w:br/>
        <w:t>со статьей 5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страны</w:t>
      </w:r>
      <w:r>
        <w:rPr>
          <w:rFonts w:ascii="Times New Roman" w:hAnsi="Times New Roman" w:cs="Times New Roman"/>
          <w:sz w:val="26"/>
          <w:szCs w:val="26"/>
          <w:lang w:val="ru-RU"/>
        </w:rPr>
        <w:br/>
        <w:t>и безопасности государства») лица, указанного в пунктах а) и б) выше; или</w:t>
      </w:r>
    </w:p>
    <w:p w14:paraId="4953B178" w14:textId="77777777" w:rsidR="00184ADB" w:rsidRDefault="001B7D95">
      <w:pPr>
        <w:pStyle w:val="FWrus1L2"/>
        <w:widowControl w:val="0"/>
        <w:numPr>
          <w:ilvl w:val="0"/>
          <w:numId w:val="86"/>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на Дату Договора имеет разрешение, выданное Правительственной комиссией в порядке, установленном пунктом 2 Указа Президента Российской Федерации от 8 сентября 2022 г. № 618 «Об особом порядке осуществления (исполнения) отдельных видов сделок (операций) между некоторыми лицами».</w:t>
      </w:r>
    </w:p>
    <w:p w14:paraId="2ACC1D7D" w14:textId="77777777" w:rsidR="00184ADB" w:rsidRDefault="001B7D95">
      <w:pPr>
        <w:pStyle w:val="FWrus1L3"/>
        <w:widowControl w:val="0"/>
        <w:numPr>
          <w:ilvl w:val="0"/>
          <w:numId w:val="76"/>
        </w:numPr>
        <w:spacing w:after="0" w:line="276" w:lineRule="auto"/>
        <w:ind w:left="0" w:firstLine="709"/>
        <w:rPr>
          <w:rFonts w:ascii="Times New Roman" w:hAnsi="Times New Roman" w:cs="Times New Roman"/>
          <w:bCs/>
          <w:sz w:val="26"/>
          <w:szCs w:val="26"/>
          <w:lang w:val="ru-RU"/>
        </w:rPr>
      </w:pPr>
      <w:r>
        <w:rPr>
          <w:rFonts w:ascii="Times New Roman" w:eastAsia="MS Mincho" w:hAnsi="Times New Roman" w:cs="Times New Roman"/>
          <w:sz w:val="26"/>
          <w:szCs w:val="26"/>
          <w:lang w:val="ru-RU"/>
        </w:rPr>
        <w:t>сделка</w:t>
      </w:r>
      <w:r>
        <w:rPr>
          <w:rFonts w:ascii="Times New Roman" w:hAnsi="Times New Roman" w:cs="Times New Roman"/>
          <w:sz w:val="26"/>
          <w:szCs w:val="26"/>
          <w:lang w:val="ru-RU"/>
        </w:rPr>
        <w:t xml:space="preserve"> по приобретению Покупателем Акций не подпадает</w:t>
      </w:r>
      <w:r>
        <w:rPr>
          <w:rFonts w:ascii="Times New Roman" w:hAnsi="Times New Roman" w:cs="Times New Roman"/>
          <w:sz w:val="26"/>
          <w:szCs w:val="26"/>
          <w:lang w:val="ru-RU"/>
        </w:rPr>
        <w:br/>
        <w:t>под ограничения, установленные следующими нормативными правовыми актами:</w:t>
      </w:r>
    </w:p>
    <w:p w14:paraId="73941687" w14:textId="77777777" w:rsidR="00184ADB" w:rsidRDefault="001B7D95">
      <w:pPr>
        <w:pStyle w:val="FWBL3"/>
        <w:widowControl w:val="0"/>
        <w:numPr>
          <w:ilvl w:val="0"/>
          <w:numId w:val="88"/>
        </w:numPr>
        <w:spacing w:after="0" w:line="276" w:lineRule="auto"/>
        <w:ind w:left="0" w:firstLine="709"/>
        <w:rPr>
          <w:sz w:val="26"/>
          <w:szCs w:val="26"/>
        </w:rPr>
      </w:pPr>
      <w:r>
        <w:rPr>
          <w:sz w:val="26"/>
          <w:szCs w:val="26"/>
        </w:rPr>
        <w:t>Указом Президента Российской Федерации</w:t>
      </w:r>
      <w:r>
        <w:rPr>
          <w:bCs/>
          <w:sz w:val="26"/>
          <w:szCs w:val="26"/>
        </w:rPr>
        <w:t xml:space="preserve"> от 1 марта 2022 г. № 81</w:t>
      </w:r>
      <w:r>
        <w:rPr>
          <w:sz w:val="26"/>
          <w:szCs w:val="26"/>
        </w:rPr>
        <w:t xml:space="preserve"> «О дополнительных временных мерах экономического характера</w:t>
      </w:r>
      <w:r>
        <w:rPr>
          <w:sz w:val="26"/>
          <w:szCs w:val="26"/>
        </w:rPr>
        <w:br/>
        <w:t>по обеспечению финансовой стабильности Российской Федерации»</w:t>
      </w:r>
      <w:r>
        <w:rPr>
          <w:bCs/>
          <w:sz w:val="26"/>
          <w:szCs w:val="26"/>
        </w:rPr>
        <w:t>,</w:t>
      </w:r>
    </w:p>
    <w:p w14:paraId="13313C3F" w14:textId="77777777" w:rsidR="00184ADB" w:rsidRDefault="001B7D95">
      <w:pPr>
        <w:pStyle w:val="FWBL3"/>
        <w:widowControl w:val="0"/>
        <w:numPr>
          <w:ilvl w:val="0"/>
          <w:numId w:val="88"/>
        </w:numPr>
        <w:spacing w:after="0" w:line="276" w:lineRule="auto"/>
        <w:ind w:left="0" w:firstLine="709"/>
        <w:rPr>
          <w:sz w:val="26"/>
          <w:szCs w:val="26"/>
        </w:rPr>
      </w:pPr>
      <w:r>
        <w:rPr>
          <w:sz w:val="26"/>
          <w:szCs w:val="26"/>
        </w:rPr>
        <w:t>Указом Президента Российской Федерации</w:t>
      </w:r>
      <w:r>
        <w:rPr>
          <w:bCs/>
          <w:sz w:val="26"/>
          <w:szCs w:val="26"/>
        </w:rPr>
        <w:t xml:space="preserve"> от 5 марта 2022 г.</w:t>
      </w:r>
      <w:r>
        <w:rPr>
          <w:bCs/>
          <w:sz w:val="26"/>
          <w:szCs w:val="26"/>
        </w:rPr>
        <w:br/>
        <w:t>№ 95</w:t>
      </w:r>
      <w:r>
        <w:rPr>
          <w:sz w:val="26"/>
          <w:szCs w:val="26"/>
        </w:rPr>
        <w:t xml:space="preserve"> «О временном порядке исполнения обязательств перед некоторыми иностранными кредиторами»</w:t>
      </w:r>
      <w:r>
        <w:rPr>
          <w:bCs/>
          <w:sz w:val="26"/>
          <w:szCs w:val="26"/>
        </w:rPr>
        <w:t>,</w:t>
      </w:r>
    </w:p>
    <w:p w14:paraId="62E0F275" w14:textId="77777777" w:rsidR="00184ADB" w:rsidRDefault="001B7D95">
      <w:pPr>
        <w:pStyle w:val="FWBL3"/>
        <w:widowControl w:val="0"/>
        <w:numPr>
          <w:ilvl w:val="0"/>
          <w:numId w:val="88"/>
        </w:numPr>
        <w:spacing w:after="0" w:line="276" w:lineRule="auto"/>
        <w:ind w:left="0" w:firstLine="709"/>
        <w:rPr>
          <w:sz w:val="26"/>
          <w:szCs w:val="26"/>
        </w:rPr>
      </w:pPr>
      <w:r>
        <w:rPr>
          <w:sz w:val="26"/>
          <w:szCs w:val="26"/>
        </w:rPr>
        <w:t>Указом Президента Российской Федерации</w:t>
      </w:r>
      <w:r>
        <w:rPr>
          <w:bCs/>
          <w:sz w:val="26"/>
          <w:szCs w:val="26"/>
        </w:rPr>
        <w:t xml:space="preserve"> от 8 сентября 2022 г. № 618 «Об особом порядке осуществления (исполнения) отдельных видов сделок (операций) между некоторыми лицами»,</w:t>
      </w:r>
    </w:p>
    <w:p w14:paraId="6AC26DD5" w14:textId="77777777" w:rsidR="00184ADB" w:rsidRDefault="001B7D95">
      <w:pPr>
        <w:pStyle w:val="FWBL3"/>
        <w:widowControl w:val="0"/>
        <w:numPr>
          <w:ilvl w:val="0"/>
          <w:numId w:val="88"/>
        </w:numPr>
        <w:spacing w:after="0" w:line="276" w:lineRule="auto"/>
        <w:ind w:left="0" w:firstLine="709"/>
        <w:rPr>
          <w:sz w:val="26"/>
          <w:szCs w:val="26"/>
        </w:rPr>
      </w:pPr>
      <w:r>
        <w:rPr>
          <w:bCs/>
          <w:sz w:val="26"/>
          <w:szCs w:val="26"/>
        </w:rPr>
        <w:t>и иными антисанкционными законодательными и (или) подзаконными актами, устанавливающими ограничения относительно заключения Договора, действующие на дату его заключения.</w:t>
      </w:r>
    </w:p>
    <w:p w14:paraId="3FFC83D5"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rPr>
      </w:pPr>
      <w:r>
        <w:rPr>
          <w:rFonts w:ascii="Times New Roman" w:hAnsi="Times New Roman" w:cs="Times New Roman"/>
          <w:sz w:val="26"/>
          <w:szCs w:val="26"/>
          <w:lang w:val="ru-RU"/>
        </w:rPr>
        <w:t>Заверения Продавца:</w:t>
      </w:r>
    </w:p>
    <w:p w14:paraId="555A5B18" w14:textId="77777777" w:rsidR="00184ADB" w:rsidRDefault="001B7D95">
      <w:pPr>
        <w:pStyle w:val="Appendix4"/>
        <w:widowControl w:val="0"/>
        <w:numPr>
          <w:ilvl w:val="0"/>
          <w:numId w:val="77"/>
        </w:numPr>
        <w:spacing w:after="0" w:line="276" w:lineRule="auto"/>
        <w:ind w:left="0" w:firstLine="709"/>
        <w:rPr>
          <w:rFonts w:cs="Times New Roman"/>
          <w:sz w:val="26"/>
          <w:lang w:val="ru-RU"/>
        </w:rPr>
      </w:pPr>
      <w:r>
        <w:rPr>
          <w:rFonts w:eastAsia="PMingLiU" w:cs="Times New Roman"/>
          <w:sz w:val="26"/>
          <w:lang w:val="ru-RU"/>
        </w:rPr>
        <w:t>Продавец</w:t>
      </w:r>
      <w:r>
        <w:rPr>
          <w:rFonts w:cs="Times New Roman"/>
          <w:sz w:val="26"/>
          <w:lang w:val="ru-RU"/>
        </w:rPr>
        <w:t xml:space="preserve"> является юридическим лицом, надлежащим образом учрежденным, зарегистрированным и на законных основаниях осуществляющим свою деятельность в соответствии с применимым законодательством, а также обладает полной и надлежащей правоспособностью для заключения и исполнения Договора в соответствии</w:t>
      </w:r>
      <w:r>
        <w:rPr>
          <w:rFonts w:cs="Times New Roman"/>
          <w:sz w:val="26"/>
          <w:lang w:val="ru-RU"/>
        </w:rPr>
        <w:br/>
        <w:t>с применимым законодательством;</w:t>
      </w:r>
    </w:p>
    <w:p w14:paraId="066583F6" w14:textId="77777777" w:rsidR="00184ADB" w:rsidRDefault="001B7D95">
      <w:pPr>
        <w:pStyle w:val="Appendix4"/>
        <w:widowControl w:val="0"/>
        <w:numPr>
          <w:ilvl w:val="0"/>
          <w:numId w:val="77"/>
        </w:numPr>
        <w:spacing w:after="0" w:line="276" w:lineRule="auto"/>
        <w:ind w:left="0" w:firstLine="709"/>
        <w:rPr>
          <w:rFonts w:eastAsia="PMingLiU" w:cs="Times New Roman"/>
          <w:sz w:val="26"/>
          <w:lang w:val="ru-RU"/>
        </w:rPr>
      </w:pPr>
      <w:r>
        <w:rPr>
          <w:rFonts w:eastAsia="PMingLiU" w:cs="Times New Roman"/>
          <w:sz w:val="26"/>
          <w:lang w:val="ru-RU"/>
        </w:rPr>
        <w:t>Продавец получил все необходимые согласия, одобрения и разрешения органов управления и согласия уполномоченных государственных органов, необходимые в соответствии с требованиями применимого законодательства, учредительных документов Продавца и соглашений, стороной которых является Продавец, для заключения Договора, и исполнения своих обязательств по нему, и обладает всеми необходимыми полномочиями для заключения и исполнения Договора;</w:t>
      </w:r>
    </w:p>
    <w:p w14:paraId="7F84187B" w14:textId="77777777" w:rsidR="00184ADB" w:rsidRDefault="001B7D95">
      <w:pPr>
        <w:pStyle w:val="Appendix4"/>
        <w:widowControl w:val="0"/>
        <w:numPr>
          <w:ilvl w:val="0"/>
          <w:numId w:val="77"/>
        </w:numPr>
        <w:spacing w:after="0" w:line="276" w:lineRule="auto"/>
        <w:ind w:left="0" w:firstLine="709"/>
        <w:rPr>
          <w:rFonts w:eastAsia="PMingLiU" w:cs="Times New Roman"/>
          <w:sz w:val="26"/>
          <w:lang w:val="ru-RU"/>
        </w:rPr>
      </w:pPr>
      <w:r>
        <w:rPr>
          <w:rFonts w:eastAsia="PMingLiU" w:cs="Times New Roman"/>
          <w:sz w:val="26"/>
          <w:lang w:val="ru-RU"/>
        </w:rPr>
        <w:t>Договор подписан от имени Продавца надлежащим образом уполномоченным лицом;</w:t>
      </w:r>
    </w:p>
    <w:p w14:paraId="09AC15A8" w14:textId="77777777" w:rsidR="00184ADB" w:rsidRDefault="001B7D95">
      <w:pPr>
        <w:pStyle w:val="Appendix4"/>
        <w:widowControl w:val="0"/>
        <w:numPr>
          <w:ilvl w:val="0"/>
          <w:numId w:val="77"/>
        </w:numPr>
        <w:spacing w:after="0" w:line="276" w:lineRule="auto"/>
        <w:ind w:left="0" w:firstLine="709"/>
        <w:rPr>
          <w:rFonts w:eastAsia="PMingLiU" w:cs="Times New Roman"/>
          <w:sz w:val="26"/>
          <w:lang w:val="ru-RU"/>
        </w:rPr>
      </w:pPr>
      <w:r>
        <w:rPr>
          <w:rFonts w:eastAsia="PMingLiU" w:cs="Times New Roman"/>
          <w:sz w:val="26"/>
          <w:lang w:val="ru-RU"/>
        </w:rPr>
        <w:t>Продавец надлежащим образом заключил Договор, и обязательства, установленные в Договоре, являются для него действительными и обязательными для исполнения, а в случае неисполнения могут быть исполнены в принудительном порядке;</w:t>
      </w:r>
    </w:p>
    <w:p w14:paraId="29C781F5" w14:textId="77777777" w:rsidR="00184ADB" w:rsidRDefault="001B7D95">
      <w:pPr>
        <w:pStyle w:val="Appendix4"/>
        <w:widowControl w:val="0"/>
        <w:numPr>
          <w:ilvl w:val="0"/>
          <w:numId w:val="77"/>
        </w:numPr>
        <w:spacing w:after="0" w:line="276" w:lineRule="auto"/>
        <w:ind w:left="0" w:firstLine="709"/>
        <w:rPr>
          <w:rFonts w:cs="Times New Roman"/>
          <w:sz w:val="26"/>
          <w:lang w:val="ru-RU"/>
        </w:rPr>
      </w:pPr>
      <w:r>
        <w:rPr>
          <w:rFonts w:cs="Times New Roman"/>
          <w:sz w:val="26"/>
          <w:lang w:val="ru-RU"/>
        </w:rPr>
        <w:t xml:space="preserve">Продавец не признан судом несостоятельным (банкротом), не отвечает критериям (признакам) несостоятельности (банкротства) или иным критериям (признакам), установленным для целей подачи заявления </w:t>
      </w:r>
      <w:r>
        <w:rPr>
          <w:rFonts w:cs="Times New Roman"/>
          <w:sz w:val="26"/>
          <w:lang w:val="ru-RU"/>
        </w:rPr>
        <w:br/>
        <w:t xml:space="preserve">о его несостоятельности (банкротстве) каким-либо третьим лицом </w:t>
      </w:r>
      <w:r>
        <w:rPr>
          <w:rFonts w:cs="Times New Roman"/>
          <w:sz w:val="26"/>
          <w:lang w:val="ru-RU"/>
        </w:rPr>
        <w:br/>
        <w:t xml:space="preserve">в соответствии с применимым законодательством. В отношении Продавца </w:t>
      </w:r>
      <w:r>
        <w:rPr>
          <w:rFonts w:cs="Times New Roman"/>
          <w:sz w:val="26"/>
          <w:lang w:val="ru-RU"/>
        </w:rPr>
        <w:br/>
        <w:t xml:space="preserve">не рассматривается заявление о признании его несостоятельным (банкротом), в отношении Продавца не возбуждено исполнительного производства </w:t>
      </w:r>
      <w:r>
        <w:rPr>
          <w:rFonts w:cs="Times New Roman"/>
          <w:sz w:val="26"/>
          <w:lang w:val="ru-RU"/>
        </w:rPr>
        <w:br/>
        <w:t>или иного спора, которые сделают невозможным или затруднят исполнение Договора. Продавец не находится в процессе реорганизации или ликвидации, и ни органами управления Продавца, ни каким-либо государственным органом не принималось решений о ликвидации или реорганизации Продавца, и не существует законных оснований для начала процедуры принудительной ликвидации или реорганизации Продавца;</w:t>
      </w:r>
    </w:p>
    <w:p w14:paraId="65D1691F" w14:textId="77777777" w:rsidR="00184ADB" w:rsidRDefault="001B7D95">
      <w:pPr>
        <w:pStyle w:val="Appendix4"/>
        <w:widowControl w:val="0"/>
        <w:numPr>
          <w:ilvl w:val="0"/>
          <w:numId w:val="77"/>
        </w:numPr>
        <w:spacing w:after="0" w:line="276" w:lineRule="auto"/>
        <w:ind w:left="0" w:firstLine="709"/>
        <w:rPr>
          <w:rFonts w:cs="Times New Roman"/>
          <w:sz w:val="26"/>
          <w:lang w:val="ru-RU"/>
        </w:rPr>
      </w:pPr>
      <w:r>
        <w:rPr>
          <w:rFonts w:cs="Times New Roman"/>
          <w:sz w:val="26"/>
          <w:lang w:val="ru-RU"/>
        </w:rPr>
        <w:t>Не существует никаких споров, в том числе судебных, арбитражных, третейских или административных разбирательств, заявленных исков или требований в отношении Продавца или его имущества, в каждом случае, которые могут оказать негативное влияние на способность Продавца исполнять свои обязательства, предусмотренные Договором,</w:t>
      </w:r>
      <w:r>
        <w:rPr>
          <w:rFonts w:cs="Times New Roman"/>
          <w:sz w:val="26"/>
          <w:lang w:val="ru-RU"/>
        </w:rPr>
        <w:br/>
        <w:t>и исполнять предусмотренные им сделки;</w:t>
      </w:r>
    </w:p>
    <w:p w14:paraId="2DBAB14A" w14:textId="77777777" w:rsidR="00184ADB" w:rsidRDefault="001B7D95">
      <w:pPr>
        <w:pStyle w:val="Appendix4"/>
        <w:widowControl w:val="0"/>
        <w:numPr>
          <w:ilvl w:val="0"/>
          <w:numId w:val="77"/>
        </w:numPr>
        <w:spacing w:after="0" w:line="276" w:lineRule="auto"/>
        <w:ind w:left="0" w:firstLine="709"/>
        <w:rPr>
          <w:rFonts w:cs="Times New Roman"/>
          <w:sz w:val="26"/>
          <w:lang w:val="ru-RU"/>
        </w:rPr>
      </w:pPr>
      <w:r>
        <w:rPr>
          <w:rFonts w:cs="Times New Roman"/>
          <w:sz w:val="26"/>
          <w:lang w:val="ru-RU"/>
        </w:rPr>
        <w:t xml:space="preserve">Продавец не осуществлял и не осуществляет деятельность, запрещенную Федеральным законом от 25 декабря 2008 г. № 273-ФЗ </w:t>
      </w:r>
      <w:r>
        <w:rPr>
          <w:rFonts w:cs="Times New Roman"/>
          <w:sz w:val="26"/>
          <w:lang w:val="ru-RU"/>
        </w:rPr>
        <w:br/>
        <w:t>«О противодействии коррупции» (с учетом изменений), а также Федеральным законом от 7 августа 2001 г. № 115-ФЗ «О противодействии легализации (отмыванию) доходов, полученных преступным путем, и финансированию терроризма» (с учетом изменений);</w:t>
      </w:r>
    </w:p>
    <w:p w14:paraId="6E30345A" w14:textId="77777777" w:rsidR="00184ADB" w:rsidRDefault="001B7D95">
      <w:pPr>
        <w:pStyle w:val="Appendix4"/>
        <w:widowControl w:val="0"/>
        <w:numPr>
          <w:ilvl w:val="0"/>
          <w:numId w:val="77"/>
        </w:numPr>
        <w:spacing w:after="0" w:line="276" w:lineRule="auto"/>
        <w:ind w:left="0" w:firstLine="709"/>
        <w:rPr>
          <w:rFonts w:eastAsia="PMingLiU" w:cs="Times New Roman"/>
          <w:sz w:val="26"/>
          <w:lang w:val="ru-RU"/>
        </w:rPr>
      </w:pPr>
      <w:r>
        <w:rPr>
          <w:rFonts w:cs="Times New Roman"/>
          <w:sz w:val="26"/>
          <w:lang w:val="ru-RU"/>
        </w:rPr>
        <w:t>Продавец заключает Договор не под воздействием (влиянием) насилия, угрозы или заблуждения, полностью понимает условия</w:t>
      </w:r>
      <w:r>
        <w:rPr>
          <w:rFonts w:cs="Times New Roman"/>
          <w:sz w:val="26"/>
          <w:lang w:val="ru-RU"/>
        </w:rPr>
        <w:br/>
        <w:t>и последствия Договора, и для этих целей он имел возможность привлечь экспертов и консультантов</w:t>
      </w:r>
      <w:r>
        <w:rPr>
          <w:rFonts w:eastAsia="PMingLiU" w:cs="Times New Roman"/>
          <w:sz w:val="26"/>
          <w:lang w:val="ru-RU"/>
        </w:rPr>
        <w:t>.</w:t>
      </w:r>
    </w:p>
    <w:p w14:paraId="48EBE3DF" w14:textId="00D81C8B" w:rsidR="00184ADB" w:rsidRPr="00AF1F5B" w:rsidRDefault="001B7D95" w:rsidP="00AF1F5B">
      <w:pPr>
        <w:pStyle w:val="FWrus1L2"/>
        <w:widowControl w:val="0"/>
        <w:numPr>
          <w:ilvl w:val="1"/>
          <w:numId w:val="62"/>
        </w:numPr>
        <w:spacing w:after="0" w:line="276" w:lineRule="auto"/>
        <w:ind w:left="0" w:firstLine="709"/>
        <w:rPr>
          <w:rFonts w:ascii="Times New Roman" w:eastAsia="MS Mincho" w:hAnsi="Times New Roman" w:cs="Times New Roman"/>
          <w:iCs/>
          <w:sz w:val="26"/>
          <w:szCs w:val="26"/>
          <w:lang w:val="ru-RU"/>
        </w:rPr>
      </w:pPr>
      <w:r>
        <w:rPr>
          <w:rFonts w:ascii="Times New Roman" w:eastAsia="MS Mincho" w:hAnsi="Times New Roman" w:cs="Times New Roman"/>
          <w:iCs/>
          <w:sz w:val="26"/>
          <w:szCs w:val="26"/>
          <w:lang w:val="ru-RU"/>
        </w:rPr>
        <w:t>Сторона, которая при заключении Договора либо до или после его заключения дала другой Стороне недостоверные заверения об обстоятельствах, имеющих значение для заключения Договора, его исполнения или прекращения</w:t>
      </w:r>
      <w:r>
        <w:rPr>
          <w:rFonts w:ascii="Times New Roman" w:eastAsia="MS Mincho" w:hAnsi="Times New Roman" w:cs="Times New Roman"/>
          <w:iCs/>
          <w:sz w:val="26"/>
          <w:szCs w:val="26"/>
          <w:lang w:val="ru-RU"/>
        </w:rPr>
        <w:br/>
        <w:t>(в том числе относящихся к предмету Договора, полномочиям на его заключение, соответствию Договора применимому к нему праву, наличию необходимых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w:t>
      </w:r>
    </w:p>
    <w:p w14:paraId="1C91AEBE" w14:textId="77777777" w:rsidR="00184ADB" w:rsidRDefault="001B7D95">
      <w:pPr>
        <w:pStyle w:val="111"/>
        <w:keepNext w:val="0"/>
        <w:keepLines w:val="0"/>
        <w:widowControl w:val="0"/>
        <w:numPr>
          <w:ilvl w:val="0"/>
          <w:numId w:val="62"/>
        </w:numPr>
        <w:spacing w:before="0" w:after="0" w:line="276" w:lineRule="auto"/>
        <w:ind w:left="0" w:firstLine="709"/>
        <w:jc w:val="center"/>
        <w:rPr>
          <w:rFonts w:ascii="Times New Roman" w:hAnsi="Times New Roman"/>
          <w:b/>
          <w:caps w:val="0"/>
          <w:sz w:val="26"/>
          <w:szCs w:val="26"/>
          <w:lang w:val="ru-RU"/>
        </w:rPr>
      </w:pPr>
      <w:bookmarkStart w:id="261" w:name="_Toc77"/>
      <w:bookmarkStart w:id="262" w:name="_Toc177659356"/>
      <w:r>
        <w:rPr>
          <w:rFonts w:ascii="Times New Roman" w:hAnsi="Times New Roman"/>
          <w:b/>
          <w:caps w:val="0"/>
          <w:sz w:val="26"/>
          <w:szCs w:val="26"/>
          <w:lang w:val="ru-RU"/>
        </w:rPr>
        <w:t>Запрет уступки прав и перевода долга</w:t>
      </w:r>
      <w:bookmarkEnd w:id="261"/>
      <w:bookmarkEnd w:id="262"/>
    </w:p>
    <w:p w14:paraId="1BE96280"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Ни одна из Сторон не вправе без предварительного согласия другой Стороны уступать права или переводить долг по Договору.</w:t>
      </w:r>
    </w:p>
    <w:p w14:paraId="63749A2C"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В случае нарушения одной из Сторон требования пункта 11.1 Договора нарушившая Сторона обязана уплатить другой Стороне штраф в размере 10 % (Десяти процентов) от суммы уступленного требования или переведенного долга по денежному обязательству.</w:t>
      </w:r>
    </w:p>
    <w:p w14:paraId="66302819" w14:textId="42E8102C" w:rsidR="00184ADB" w:rsidRPr="00AF1F5B" w:rsidRDefault="001B7D95" w:rsidP="00AF1F5B">
      <w:pPr>
        <w:pStyle w:val="FWrus1L2"/>
        <w:widowControl w:val="0"/>
        <w:numPr>
          <w:ilvl w:val="1"/>
          <w:numId w:val="62"/>
        </w:numPr>
        <w:spacing w:after="0" w:line="276" w:lineRule="auto"/>
        <w:ind w:left="0" w:firstLine="709"/>
        <w:rPr>
          <w:rFonts w:ascii="Times New Roman" w:hAnsi="Times New Roman" w:cs="Times New Roman"/>
          <w:b/>
          <w:sz w:val="26"/>
          <w:szCs w:val="26"/>
          <w:lang w:val="ru-RU"/>
        </w:rPr>
      </w:pPr>
      <w:r>
        <w:rPr>
          <w:rFonts w:ascii="Times New Roman" w:hAnsi="Times New Roman" w:cs="Times New Roman"/>
          <w:sz w:val="26"/>
          <w:szCs w:val="26"/>
          <w:lang w:val="ru-RU"/>
        </w:rPr>
        <w:t>Стороны признают и соглашаются, что неустойка, предусмотренная пунктом 11.2 Договора, является соразмерным последствиям нарушения соответствующей Стороной, и ее взыскание в размере, предусмотренном пунктом 11.2 Договора, не приведет к получению другой Стороной необоснованной выгоды.</w:t>
      </w:r>
    </w:p>
    <w:p w14:paraId="607F3932" w14:textId="77777777" w:rsidR="00184ADB" w:rsidRDefault="001B7D95">
      <w:pPr>
        <w:pStyle w:val="111"/>
        <w:keepNext w:val="0"/>
        <w:keepLines w:val="0"/>
        <w:widowControl w:val="0"/>
        <w:numPr>
          <w:ilvl w:val="0"/>
          <w:numId w:val="62"/>
        </w:numPr>
        <w:spacing w:before="0" w:after="0" w:line="276" w:lineRule="auto"/>
        <w:ind w:left="0" w:firstLine="709"/>
        <w:jc w:val="center"/>
        <w:rPr>
          <w:rFonts w:ascii="Times New Roman" w:hAnsi="Times New Roman"/>
          <w:b/>
          <w:caps w:val="0"/>
          <w:sz w:val="26"/>
          <w:szCs w:val="26"/>
        </w:rPr>
      </w:pPr>
      <w:bookmarkStart w:id="263" w:name="_Toc78"/>
      <w:bookmarkStart w:id="264" w:name="_Toc177659357"/>
      <w:r>
        <w:rPr>
          <w:rFonts w:ascii="Times New Roman" w:hAnsi="Times New Roman"/>
          <w:b/>
          <w:caps w:val="0"/>
          <w:sz w:val="26"/>
          <w:szCs w:val="26"/>
          <w:lang w:val="ru-RU"/>
        </w:rPr>
        <w:t>Конфиденциальность</w:t>
      </w:r>
      <w:bookmarkEnd w:id="263"/>
      <w:bookmarkEnd w:id="264"/>
    </w:p>
    <w:p w14:paraId="0BC22582"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bookmarkStart w:id="265" w:name="_Ref127468763"/>
      <w:r>
        <w:rPr>
          <w:rFonts w:ascii="Times New Roman" w:hAnsi="Times New Roman" w:cs="Times New Roman"/>
          <w:sz w:val="26"/>
          <w:szCs w:val="26"/>
          <w:lang w:val="ru-RU"/>
        </w:rPr>
        <w:t>Стороны обязуются обеспечить конфиденциальность информации, полученной друг от друга в связи с заключением и исполнением Договора (далее – «</w:t>
      </w:r>
      <w:r>
        <w:rPr>
          <w:rFonts w:ascii="Times New Roman" w:hAnsi="Times New Roman" w:cs="Times New Roman"/>
          <w:b/>
          <w:sz w:val="26"/>
          <w:szCs w:val="26"/>
          <w:lang w:val="ru-RU"/>
        </w:rPr>
        <w:t>Информация конфиденциального характера</w:t>
      </w:r>
      <w:r>
        <w:rPr>
          <w:rFonts w:ascii="Times New Roman" w:hAnsi="Times New Roman" w:cs="Times New Roman"/>
          <w:sz w:val="26"/>
          <w:szCs w:val="26"/>
          <w:lang w:val="ru-RU"/>
        </w:rPr>
        <w:t xml:space="preserve">»). За исключением случаев, предусмотренных пунктом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_Ref127471618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12.3</w:t>
      </w:r>
      <w:r>
        <w:rPr>
          <w:rFonts w:ascii="Times New Roman" w:hAnsi="Times New Roman" w:cs="Times New Roman"/>
          <w:sz w:val="26"/>
          <w:szCs w:val="26"/>
          <w:lang w:val="ru-RU"/>
        </w:rPr>
        <w:fldChar w:fldCharType="end"/>
      </w:r>
      <w:r>
        <w:rPr>
          <w:sz w:val="26"/>
          <w:szCs w:val="26"/>
          <w:lang w:val="ru-RU"/>
        </w:rPr>
        <w:t xml:space="preserve"> </w:t>
      </w:r>
      <w:r>
        <w:rPr>
          <w:rFonts w:ascii="Times New Roman" w:hAnsi="Times New Roman" w:cs="Times New Roman"/>
          <w:sz w:val="26"/>
          <w:szCs w:val="26"/>
          <w:lang w:val="ru-RU"/>
        </w:rPr>
        <w:t>Договора, без предварительного письменного согласия другой Стороны, каждая из Сторон обязуется:</w:t>
      </w:r>
      <w:bookmarkEnd w:id="265"/>
    </w:p>
    <w:p w14:paraId="3225A6BF" w14:textId="77777777" w:rsidR="00184ADB" w:rsidRDefault="001B7D95">
      <w:pPr>
        <w:pStyle w:val="FWrus1L3"/>
        <w:widowControl w:val="0"/>
        <w:numPr>
          <w:ilvl w:val="0"/>
          <w:numId w:val="78"/>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не передавать третьим лицам оригиналы или копии документов, полученных от другой Стороны в связи с Договором;</w:t>
      </w:r>
    </w:p>
    <w:p w14:paraId="697AC1E7" w14:textId="77777777" w:rsidR="00184ADB" w:rsidRDefault="001B7D95">
      <w:pPr>
        <w:pStyle w:val="FWrus1L3"/>
        <w:widowControl w:val="0"/>
        <w:numPr>
          <w:ilvl w:val="0"/>
          <w:numId w:val="78"/>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 xml:space="preserve">не раскрывать и не допускать раскрытие третьим лицам и иным образом не предавать гласности какую-либо Конфиденциальную информацию, а также </w:t>
      </w:r>
    </w:p>
    <w:p w14:paraId="256DB6ED" w14:textId="77777777" w:rsidR="00184ADB" w:rsidRDefault="001B7D95">
      <w:pPr>
        <w:pStyle w:val="FWrus1L3"/>
        <w:widowControl w:val="0"/>
        <w:numPr>
          <w:ilvl w:val="0"/>
          <w:numId w:val="78"/>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не использовать Конфиденциальную информацию для целей, не связанных с выполнением обязательств по Договору.</w:t>
      </w:r>
    </w:p>
    <w:p w14:paraId="7D0F6D2C"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Информация конфиденциального характера, передаваемая друг другу Сторонами, должна иметь реквизиты, свидетельствующие о ее конфиденциальности.</w:t>
      </w:r>
    </w:p>
    <w:p w14:paraId="53DC3156"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bookmarkStart w:id="266" w:name="_Ref127471618"/>
      <w:r>
        <w:rPr>
          <w:rFonts w:ascii="Times New Roman" w:hAnsi="Times New Roman" w:cs="Times New Roman"/>
          <w:sz w:val="26"/>
          <w:szCs w:val="26"/>
          <w:lang w:val="ru-RU"/>
        </w:rPr>
        <w:t xml:space="preserve">Действие обязательства по соблюдению конфиденциальности, предусмотренное положениями пункта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_Ref127468763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12.1</w:t>
      </w:r>
      <w:r>
        <w:rPr>
          <w:rFonts w:ascii="Times New Roman" w:hAnsi="Times New Roman" w:cs="Times New Roman"/>
          <w:sz w:val="26"/>
          <w:szCs w:val="26"/>
          <w:lang w:val="ru-RU"/>
        </w:rPr>
        <w:fldChar w:fldCharType="end"/>
      </w:r>
      <w:r>
        <w:rPr>
          <w:rFonts w:ascii="Times New Roman" w:hAnsi="Times New Roman" w:cs="Times New Roman"/>
          <w:sz w:val="26"/>
          <w:szCs w:val="26"/>
          <w:lang w:val="ru-RU"/>
        </w:rPr>
        <w:t xml:space="preserve"> Договора, не распространяется на:</w:t>
      </w:r>
      <w:bookmarkEnd w:id="266"/>
    </w:p>
    <w:p w14:paraId="415D8FED" w14:textId="77777777" w:rsidR="00184ADB" w:rsidRDefault="001B7D95">
      <w:pPr>
        <w:pStyle w:val="FWrus1L3"/>
        <w:widowControl w:val="0"/>
        <w:numPr>
          <w:ilvl w:val="0"/>
          <w:numId w:val="79"/>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информацию, которая по состоянию на дату ее раскрытия известна неограниченному кругу лиц (за исключением случаев, когда она становится известной в результате нарушения положений раздела 12 Договора);</w:t>
      </w:r>
    </w:p>
    <w:p w14:paraId="3D674F37" w14:textId="77777777" w:rsidR="00184ADB" w:rsidRDefault="001B7D95">
      <w:pPr>
        <w:pStyle w:val="FWrus1L3"/>
        <w:widowControl w:val="0"/>
        <w:numPr>
          <w:ilvl w:val="0"/>
          <w:numId w:val="79"/>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 xml:space="preserve">раскрытие информации в том объеме, насколько это необходимо </w:t>
      </w:r>
      <w:r>
        <w:rPr>
          <w:rFonts w:ascii="Times New Roman" w:hAnsi="Times New Roman" w:cs="Times New Roman"/>
          <w:sz w:val="26"/>
          <w:szCs w:val="26"/>
          <w:lang w:val="ru-RU"/>
        </w:rPr>
        <w:br/>
        <w:t>в соответствии с законодательством Российской Федерации или требованиями государственных органов. При этом Сторона, к которой поступил запрос, обязана незамедлительно уведомить другую Сторону о поступившем запросе и предпринять все необходимые и допустимые законом действия для предотвращения раскрытия конфиденциальных сведений;</w:t>
      </w:r>
    </w:p>
    <w:p w14:paraId="3F56BBD6" w14:textId="77777777" w:rsidR="00184ADB" w:rsidRDefault="001B7D95">
      <w:pPr>
        <w:pStyle w:val="FWrus1L3"/>
        <w:widowControl w:val="0"/>
        <w:numPr>
          <w:ilvl w:val="0"/>
          <w:numId w:val="79"/>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 xml:space="preserve">раскрытие информации в том объеме, насколько это необходимо </w:t>
      </w:r>
      <w:r>
        <w:rPr>
          <w:rFonts w:ascii="Times New Roman" w:hAnsi="Times New Roman" w:cs="Times New Roman"/>
          <w:sz w:val="26"/>
          <w:szCs w:val="26"/>
          <w:lang w:val="ru-RU"/>
        </w:rPr>
        <w:br/>
        <w:t>в соответствии с требованиями по раскрытию, установленными международными стандартами финансовой отчетности, принятыми или подтвержденными Советом по международным стандартам бухгалтерского учета, вне зависимости от их признания государственными органами и (или) применения на территории Российской Федерации;</w:t>
      </w:r>
    </w:p>
    <w:p w14:paraId="7D70C5D3" w14:textId="77777777" w:rsidR="00184ADB" w:rsidRDefault="001B7D95">
      <w:pPr>
        <w:pStyle w:val="FWrus1L3"/>
        <w:widowControl w:val="0"/>
        <w:numPr>
          <w:ilvl w:val="0"/>
          <w:numId w:val="79"/>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раскрытие, в разумных пределах, любой Стороной (по решению единоличного исполнительного органа Стороны) на условиях конфиденциальности своим должностным лицам, работникам, представителям или консультантам информации, раскрытие которой обоснованно требуется для целей, в разумных пределах, связанных с Договором;</w:t>
      </w:r>
    </w:p>
    <w:p w14:paraId="6A621B9F" w14:textId="77777777" w:rsidR="00184ADB" w:rsidRDefault="001B7D95">
      <w:pPr>
        <w:pStyle w:val="FWrus1L3"/>
        <w:widowControl w:val="0"/>
        <w:numPr>
          <w:ilvl w:val="0"/>
          <w:numId w:val="79"/>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раскрытие информации в соответствии с требованиями, применимыми к Сторонам в силу обращения их ценных бумаг на фондовых биржах, в пределах, необходимых для выполнения таких требований;</w:t>
      </w:r>
    </w:p>
    <w:p w14:paraId="50CA9939" w14:textId="77777777" w:rsidR="00184ADB" w:rsidRDefault="001B7D95">
      <w:pPr>
        <w:pStyle w:val="FWrus1L3"/>
        <w:widowControl w:val="0"/>
        <w:numPr>
          <w:ilvl w:val="0"/>
          <w:numId w:val="79"/>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раскрытие информации кредиторам в соответствии с действующими обязательствами Сторон по кредитным договорам в пределах, минимально необходимых для выполнения таких обязательств и при условии принятия кредиторами обязательств по конфиденциальности; и</w:t>
      </w:r>
    </w:p>
    <w:p w14:paraId="07650038" w14:textId="77777777" w:rsidR="00184ADB" w:rsidRDefault="001B7D95">
      <w:pPr>
        <w:pStyle w:val="FWrus1L3"/>
        <w:widowControl w:val="0"/>
        <w:numPr>
          <w:ilvl w:val="0"/>
          <w:numId w:val="79"/>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раскрытие информации рейтинговым агентствам, аудиторам и консультантам в пределах, необходимых для раскрытия информации или оказания их услуг, и при условии принятия такими рейтинговыми агентствами, аудиторами и консультантами обязательств по конфиденциальности.</w:t>
      </w:r>
    </w:p>
    <w:p w14:paraId="7247A810" w14:textId="257F4A3F" w:rsidR="00184ADB" w:rsidRPr="00AF1F5B" w:rsidRDefault="001B7D95" w:rsidP="00AF1F5B">
      <w:pPr>
        <w:pStyle w:val="FWrus1L2"/>
        <w:widowControl w:val="0"/>
        <w:numPr>
          <w:ilvl w:val="1"/>
          <w:numId w:val="62"/>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Каждая Сторона обязуется хранить предоставляемые ей другой Стороной документы и деловые бумаги, относящиеся к предмету Договора,</w:t>
      </w:r>
      <w:r>
        <w:rPr>
          <w:rFonts w:ascii="Times New Roman" w:hAnsi="Times New Roman" w:cs="Times New Roman"/>
          <w:sz w:val="26"/>
          <w:szCs w:val="26"/>
          <w:lang w:val="ru-RU"/>
        </w:rPr>
        <w:br/>
        <w:t>в приспособленном для этого месте, исключающем доступ к ним лиц,</w:t>
      </w:r>
      <w:r>
        <w:rPr>
          <w:rFonts w:ascii="Times New Roman" w:hAnsi="Times New Roman" w:cs="Times New Roman"/>
          <w:sz w:val="26"/>
          <w:szCs w:val="26"/>
          <w:lang w:val="ru-RU"/>
        </w:rPr>
        <w:br/>
        <w:t>не уполномоченных на работу с такими документами и бумагами, а также обеспечить работу с ними только уполномоченных на то лиц. Каждая Сторона обязуется обеспечить соблюдение всеми своими работниками, должностными лицами и представителями и консультантами условий раздела 12 Договора.</w:t>
      </w:r>
    </w:p>
    <w:p w14:paraId="42075D62" w14:textId="77777777" w:rsidR="00184ADB" w:rsidRDefault="001B7D95">
      <w:pPr>
        <w:pStyle w:val="111"/>
        <w:keepNext w:val="0"/>
        <w:keepLines w:val="0"/>
        <w:widowControl w:val="0"/>
        <w:numPr>
          <w:ilvl w:val="0"/>
          <w:numId w:val="62"/>
        </w:numPr>
        <w:spacing w:before="0" w:after="0" w:line="276" w:lineRule="auto"/>
        <w:ind w:left="0" w:firstLine="709"/>
        <w:jc w:val="center"/>
        <w:rPr>
          <w:rFonts w:ascii="Times New Roman" w:hAnsi="Times New Roman"/>
          <w:b/>
          <w:caps w:val="0"/>
          <w:sz w:val="26"/>
          <w:szCs w:val="26"/>
        </w:rPr>
      </w:pPr>
      <w:bookmarkStart w:id="267" w:name="_Toc79"/>
      <w:bookmarkStart w:id="268" w:name="_Toc177659358"/>
      <w:r>
        <w:rPr>
          <w:rFonts w:ascii="Times New Roman" w:hAnsi="Times New Roman"/>
          <w:b/>
          <w:caps w:val="0"/>
          <w:sz w:val="26"/>
          <w:szCs w:val="26"/>
          <w:lang w:val="ru-RU"/>
        </w:rPr>
        <w:t>Антикоррупционная оговорка</w:t>
      </w:r>
      <w:bookmarkEnd w:id="267"/>
      <w:bookmarkEnd w:id="268"/>
    </w:p>
    <w:p w14:paraId="2F963DE9"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При исполнении своих обязательств по Договору Стороны,</w:t>
      </w:r>
      <w:r>
        <w:rPr>
          <w:rFonts w:ascii="Times New Roman" w:hAnsi="Times New Roman" w:cs="Times New Roman"/>
          <w:sz w:val="26"/>
          <w:szCs w:val="26"/>
          <w:lang w:val="ru-RU"/>
        </w:rPr>
        <w:br/>
        <w:t>их аффилированные лица, работники или посредники не выплачивают,</w:t>
      </w:r>
      <w:r>
        <w:rPr>
          <w:rFonts w:ascii="Times New Roman" w:hAnsi="Times New Roman" w:cs="Times New Roman"/>
          <w:sz w:val="26"/>
          <w:szCs w:val="26"/>
          <w:lang w:val="ru-RU"/>
        </w:rPr>
        <w:br/>
        <w:t>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14:paraId="31D1EE29" w14:textId="77777777" w:rsidR="00184ADB" w:rsidRDefault="001B7D95">
      <w:pPr>
        <w:pStyle w:val="FWrus1L2"/>
        <w:widowControl w:val="0"/>
        <w:spacing w:after="0" w:line="276" w:lineRule="auto"/>
        <w:ind w:firstLine="709"/>
        <w:rPr>
          <w:rFonts w:ascii="Times New Roman" w:hAnsi="Times New Roman" w:cs="Times New Roman"/>
          <w:sz w:val="26"/>
          <w:szCs w:val="26"/>
          <w:lang w:val="ru-RU"/>
        </w:rPr>
      </w:pPr>
      <w:r>
        <w:rPr>
          <w:rFonts w:ascii="Times New Roman" w:hAnsi="Times New Roman" w:cs="Times New Roman"/>
          <w:sz w:val="26"/>
          <w:szCs w:val="26"/>
          <w:lang w:val="ru-RU"/>
        </w:rPr>
        <w:t>При исполнении своих обязательств по Договору Стороны,</w:t>
      </w:r>
      <w:r>
        <w:rPr>
          <w:rFonts w:ascii="Times New Roman" w:hAnsi="Times New Roman" w:cs="Times New Roman"/>
          <w:sz w:val="26"/>
          <w:szCs w:val="26"/>
          <w:lang w:val="ru-RU"/>
        </w:rPr>
        <w:br/>
        <w:t>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w:t>
      </w:r>
      <w:r>
        <w:rPr>
          <w:rFonts w:ascii="Times New Roman" w:hAnsi="Times New Roman" w:cs="Times New Roman"/>
          <w:sz w:val="26"/>
          <w:szCs w:val="26"/>
          <w:lang w:val="ru-RU"/>
        </w:rPr>
        <w:br/>
        <w:t xml:space="preserve">а также иные действия, нарушающие требования применимого законодательства и международных </w:t>
      </w:r>
      <w:proofErr w:type="gramStart"/>
      <w:r>
        <w:rPr>
          <w:rFonts w:ascii="Times New Roman" w:hAnsi="Times New Roman" w:cs="Times New Roman"/>
          <w:sz w:val="26"/>
          <w:szCs w:val="26"/>
          <w:lang w:val="ru-RU"/>
        </w:rPr>
        <w:t>актов  о</w:t>
      </w:r>
      <w:proofErr w:type="gramEnd"/>
      <w:r>
        <w:rPr>
          <w:rFonts w:ascii="Times New Roman" w:hAnsi="Times New Roman" w:cs="Times New Roman"/>
          <w:sz w:val="26"/>
          <w:szCs w:val="26"/>
          <w:lang w:val="ru-RU"/>
        </w:rPr>
        <w:t xml:space="preserve"> противодействии коррупции.</w:t>
      </w:r>
    </w:p>
    <w:p w14:paraId="5DAA5E8E"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В случае возникновения у Стороны подозрений, что произошло или может произойти нарушение каких-либо положений пункта 13.1 Договора,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пункта 13.1 Договора другой Стороной, ее аффилированными лицами, работниками или посредниками.</w:t>
      </w:r>
    </w:p>
    <w:p w14:paraId="6BFA483F" w14:textId="77777777" w:rsidR="00184ADB" w:rsidRDefault="001B7D95">
      <w:pPr>
        <w:pStyle w:val="FWBL3"/>
        <w:widowControl w:val="0"/>
        <w:numPr>
          <w:ilvl w:val="0"/>
          <w:numId w:val="0"/>
        </w:numPr>
        <w:spacing w:after="0" w:line="276" w:lineRule="auto"/>
        <w:ind w:firstLine="709"/>
        <w:rPr>
          <w:sz w:val="26"/>
          <w:szCs w:val="26"/>
        </w:rPr>
      </w:pPr>
      <w:r>
        <w:rPr>
          <w:sz w:val="26"/>
          <w:szCs w:val="26"/>
        </w:rPr>
        <w:t>Каналы уведомления Продавца о нарушениях каких-либо положений пункта 13.1 Договора: по телефону 8 (800) 775-65-66; официальный сайт https://company.rzd.ru (для заполнения специальной формы обратной связи по приему сообщений).</w:t>
      </w:r>
    </w:p>
    <w:p w14:paraId="7BB290D8" w14:textId="77777777" w:rsidR="00184ADB" w:rsidRDefault="001B7D95">
      <w:pPr>
        <w:pStyle w:val="FWrus1L2"/>
        <w:widowControl w:val="0"/>
        <w:spacing w:after="0" w:line="276" w:lineRule="auto"/>
        <w:ind w:firstLine="709"/>
        <w:rPr>
          <w:rFonts w:ascii="Times New Roman" w:hAnsi="Times New Roman" w:cs="Times New Roman"/>
          <w:sz w:val="26"/>
          <w:szCs w:val="26"/>
          <w:lang w:val="ru-RU"/>
        </w:rPr>
      </w:pPr>
      <w:r>
        <w:rPr>
          <w:rFonts w:ascii="Times New Roman" w:hAnsi="Times New Roman" w:cs="Times New Roman"/>
          <w:sz w:val="26"/>
          <w:szCs w:val="26"/>
          <w:lang w:val="ru-RU"/>
        </w:rPr>
        <w:t>Каналы уведомления Покупателя о нарушениях каких-либо положений пункта 13.1 Договора: __________.</w:t>
      </w:r>
    </w:p>
    <w:p w14:paraId="0C6BA755" w14:textId="77777777" w:rsidR="00184ADB" w:rsidRDefault="001B7D95">
      <w:pPr>
        <w:pStyle w:val="FWrus1L2"/>
        <w:widowControl w:val="0"/>
        <w:spacing w:after="0" w:line="276" w:lineRule="auto"/>
        <w:ind w:firstLine="709"/>
        <w:rPr>
          <w:rFonts w:ascii="Times New Roman" w:hAnsi="Times New Roman" w:cs="Times New Roman"/>
          <w:sz w:val="26"/>
          <w:szCs w:val="26"/>
          <w:lang w:val="ru-RU"/>
        </w:rPr>
      </w:pPr>
      <w:r>
        <w:rPr>
          <w:rFonts w:ascii="Times New Roman" w:hAnsi="Times New Roman" w:cs="Times New Roman"/>
          <w:sz w:val="26"/>
          <w:szCs w:val="26"/>
          <w:lang w:val="ru-RU"/>
        </w:rPr>
        <w:t>Сторона, получившая уведомление о нарушении каких-либо положений пункта 13.1 Договора, обязана рассмотреть уведомление и сообщить другой Стороне об итогах его рассмотрения в течение 10 (Десяти) рабочих дней с даты получения письменного уведомления.</w:t>
      </w:r>
    </w:p>
    <w:p w14:paraId="18FF1AE8"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Стороны гарантируют осуществление надлежащего разбирательства по фактам нарушения положений пункта 13.1 Договора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6791BAFA" w14:textId="3558A996" w:rsidR="00184ADB" w:rsidRPr="00AF1F5B" w:rsidRDefault="001B7D95" w:rsidP="00AF1F5B">
      <w:pPr>
        <w:pStyle w:val="FWrus1L2"/>
        <w:widowControl w:val="0"/>
        <w:numPr>
          <w:ilvl w:val="1"/>
          <w:numId w:val="62"/>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В случае подтверждения факта нарушения одной Стороной положений пункта 13.1 Договора и/или неполучения другой Стороной информации об итогах рассмотрения уведомления о нарушении в соответствии с пунктом 13.2 Договора, другая Сторона имеет право расторгнуть Договор в одностороннем внесудебном порядке путем направления письменного уведомления не позднее чем за 10 (Десять) календарных дней до даты прекращения действия Договора.</w:t>
      </w:r>
    </w:p>
    <w:p w14:paraId="5CBEFB29" w14:textId="77777777" w:rsidR="00184ADB" w:rsidRDefault="001B7D95">
      <w:pPr>
        <w:pStyle w:val="111"/>
        <w:keepNext w:val="0"/>
        <w:keepLines w:val="0"/>
        <w:widowControl w:val="0"/>
        <w:numPr>
          <w:ilvl w:val="0"/>
          <w:numId w:val="62"/>
        </w:numPr>
        <w:spacing w:before="0" w:after="0" w:line="276" w:lineRule="auto"/>
        <w:ind w:left="0" w:firstLine="709"/>
        <w:jc w:val="both"/>
        <w:rPr>
          <w:rFonts w:ascii="Times New Roman" w:hAnsi="Times New Roman"/>
          <w:b/>
          <w:caps w:val="0"/>
          <w:sz w:val="26"/>
          <w:szCs w:val="26"/>
        </w:rPr>
      </w:pPr>
      <w:bookmarkStart w:id="269" w:name="_Toc80"/>
      <w:bookmarkStart w:id="270" w:name="_Toc177659359"/>
      <w:r>
        <w:rPr>
          <w:rFonts w:ascii="Times New Roman" w:hAnsi="Times New Roman"/>
          <w:b/>
          <w:caps w:val="0"/>
          <w:sz w:val="26"/>
          <w:szCs w:val="26"/>
          <w:lang w:val="ru-RU"/>
        </w:rPr>
        <w:t>Платежные реквизиты сторон</w:t>
      </w:r>
      <w:bookmarkEnd w:id="269"/>
      <w:bookmarkEnd w:id="270"/>
    </w:p>
    <w:p w14:paraId="25B634C7"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bookmarkStart w:id="271" w:name="_Ref127469185"/>
      <w:r>
        <w:rPr>
          <w:rFonts w:ascii="Times New Roman" w:hAnsi="Times New Roman" w:cs="Times New Roman"/>
          <w:sz w:val="26"/>
          <w:szCs w:val="26"/>
          <w:lang w:val="ru-RU"/>
        </w:rPr>
        <w:t>Стороны подтверждают следующие платежные реквизиты для целей Договора:</w:t>
      </w:r>
      <w:bookmarkEnd w:id="271"/>
    </w:p>
    <w:tbl>
      <w:tblPr>
        <w:tblW w:w="9356" w:type="dxa"/>
        <w:jc w:val="center"/>
        <w:tblLayout w:type="fixed"/>
        <w:tblLook w:val="01E0" w:firstRow="1" w:lastRow="1" w:firstColumn="1" w:lastColumn="1" w:noHBand="0" w:noVBand="0"/>
      </w:tblPr>
      <w:tblGrid>
        <w:gridCol w:w="3361"/>
        <w:gridCol w:w="5995"/>
      </w:tblGrid>
      <w:tr w:rsidR="00184ADB" w14:paraId="1E707356" w14:textId="77777777">
        <w:trPr>
          <w:jc w:val="center"/>
        </w:trPr>
        <w:tc>
          <w:tcPr>
            <w:tcW w:w="3361" w:type="dxa"/>
          </w:tcPr>
          <w:p w14:paraId="5A138AD0" w14:textId="77777777" w:rsidR="00184ADB" w:rsidRDefault="001B7D95">
            <w:pPr>
              <w:pStyle w:val="FWrus1L2"/>
              <w:widowControl w:val="0"/>
              <w:spacing w:after="0" w:line="276" w:lineRule="auto"/>
              <w:rPr>
                <w:sz w:val="26"/>
                <w:szCs w:val="26"/>
              </w:rPr>
            </w:pPr>
            <w:r>
              <w:rPr>
                <w:rFonts w:ascii="Times New Roman" w:hAnsi="Times New Roman" w:cs="Times New Roman"/>
                <w:b/>
                <w:sz w:val="26"/>
                <w:szCs w:val="26"/>
                <w:lang w:val="ru-RU"/>
              </w:rPr>
              <w:t>Покупатель:</w:t>
            </w:r>
          </w:p>
        </w:tc>
        <w:tc>
          <w:tcPr>
            <w:tcW w:w="5994" w:type="dxa"/>
          </w:tcPr>
          <w:p w14:paraId="3AC12335" w14:textId="77777777" w:rsidR="00184ADB" w:rsidRDefault="00184ADB">
            <w:pPr>
              <w:pStyle w:val="ab"/>
              <w:widowControl w:val="0"/>
              <w:spacing w:after="0" w:line="276" w:lineRule="auto"/>
              <w:rPr>
                <w:sz w:val="26"/>
                <w:szCs w:val="26"/>
              </w:rPr>
            </w:pPr>
          </w:p>
        </w:tc>
      </w:tr>
      <w:tr w:rsidR="00184ADB" w14:paraId="2410CE20" w14:textId="77777777">
        <w:trPr>
          <w:jc w:val="center"/>
        </w:trPr>
        <w:tc>
          <w:tcPr>
            <w:tcW w:w="3361" w:type="dxa"/>
          </w:tcPr>
          <w:p w14:paraId="5B055DDE" w14:textId="77777777" w:rsidR="00184ADB" w:rsidRDefault="001B7D95">
            <w:pPr>
              <w:pStyle w:val="ab"/>
              <w:widowControl w:val="0"/>
              <w:spacing w:after="0" w:line="276" w:lineRule="auto"/>
              <w:rPr>
                <w:sz w:val="26"/>
                <w:szCs w:val="26"/>
              </w:rPr>
            </w:pPr>
            <w:r>
              <w:rPr>
                <w:sz w:val="26"/>
                <w:szCs w:val="26"/>
                <w:lang w:val="ru-RU"/>
              </w:rPr>
              <w:t>Получатель</w:t>
            </w:r>
          </w:p>
        </w:tc>
        <w:tc>
          <w:tcPr>
            <w:tcW w:w="5994" w:type="dxa"/>
          </w:tcPr>
          <w:p w14:paraId="77EEED41" w14:textId="77777777" w:rsidR="00184ADB" w:rsidRDefault="001B7D95">
            <w:pPr>
              <w:pStyle w:val="ab"/>
              <w:widowControl w:val="0"/>
              <w:spacing w:after="0" w:line="276" w:lineRule="auto"/>
              <w:rPr>
                <w:sz w:val="26"/>
                <w:szCs w:val="26"/>
              </w:rPr>
            </w:pPr>
            <w:r>
              <w:rPr>
                <w:sz w:val="26"/>
                <w:szCs w:val="26"/>
                <w:lang w:val="ru-RU"/>
              </w:rPr>
              <w:t>_____________________________</w:t>
            </w:r>
          </w:p>
        </w:tc>
      </w:tr>
      <w:tr w:rsidR="00184ADB" w14:paraId="7C49C80C" w14:textId="77777777">
        <w:trPr>
          <w:jc w:val="center"/>
        </w:trPr>
        <w:tc>
          <w:tcPr>
            <w:tcW w:w="3361" w:type="dxa"/>
          </w:tcPr>
          <w:p w14:paraId="33C070AD" w14:textId="77777777" w:rsidR="00184ADB" w:rsidRDefault="001B7D95">
            <w:pPr>
              <w:pStyle w:val="ab"/>
              <w:widowControl w:val="0"/>
              <w:spacing w:after="0" w:line="276" w:lineRule="auto"/>
              <w:rPr>
                <w:sz w:val="26"/>
                <w:szCs w:val="26"/>
              </w:rPr>
            </w:pPr>
            <w:r>
              <w:rPr>
                <w:sz w:val="26"/>
                <w:szCs w:val="26"/>
                <w:lang w:val="ru-RU"/>
              </w:rPr>
              <w:t>Р/с получателя</w:t>
            </w:r>
          </w:p>
        </w:tc>
        <w:tc>
          <w:tcPr>
            <w:tcW w:w="5994" w:type="dxa"/>
          </w:tcPr>
          <w:p w14:paraId="78AF6886" w14:textId="77777777" w:rsidR="00184ADB" w:rsidRDefault="001B7D95">
            <w:pPr>
              <w:pStyle w:val="ab"/>
              <w:widowControl w:val="0"/>
              <w:spacing w:after="0" w:line="276" w:lineRule="auto"/>
              <w:rPr>
                <w:sz w:val="26"/>
                <w:szCs w:val="26"/>
              </w:rPr>
            </w:pPr>
            <w:r>
              <w:rPr>
                <w:sz w:val="26"/>
                <w:szCs w:val="26"/>
                <w:lang w:val="ru-RU"/>
              </w:rPr>
              <w:t>_____________________________</w:t>
            </w:r>
          </w:p>
        </w:tc>
      </w:tr>
      <w:tr w:rsidR="00184ADB" w14:paraId="77DF4D67" w14:textId="77777777">
        <w:trPr>
          <w:jc w:val="center"/>
        </w:trPr>
        <w:tc>
          <w:tcPr>
            <w:tcW w:w="3361" w:type="dxa"/>
          </w:tcPr>
          <w:p w14:paraId="358C7FCD" w14:textId="77777777" w:rsidR="00184ADB" w:rsidRDefault="001B7D95">
            <w:pPr>
              <w:pStyle w:val="ab"/>
              <w:widowControl w:val="0"/>
              <w:spacing w:after="0" w:line="276" w:lineRule="auto"/>
              <w:rPr>
                <w:sz w:val="26"/>
                <w:szCs w:val="26"/>
              </w:rPr>
            </w:pPr>
            <w:r>
              <w:rPr>
                <w:sz w:val="26"/>
                <w:szCs w:val="26"/>
                <w:lang w:val="ru-RU"/>
              </w:rPr>
              <w:t>Банк получателя</w:t>
            </w:r>
          </w:p>
        </w:tc>
        <w:tc>
          <w:tcPr>
            <w:tcW w:w="5994" w:type="dxa"/>
          </w:tcPr>
          <w:p w14:paraId="6A0FB6A8" w14:textId="77777777" w:rsidR="00184ADB" w:rsidRDefault="001B7D95">
            <w:pPr>
              <w:pStyle w:val="ab"/>
              <w:widowControl w:val="0"/>
              <w:spacing w:after="0" w:line="276" w:lineRule="auto"/>
              <w:rPr>
                <w:sz w:val="26"/>
                <w:szCs w:val="26"/>
              </w:rPr>
            </w:pPr>
            <w:r>
              <w:rPr>
                <w:sz w:val="26"/>
                <w:szCs w:val="26"/>
                <w:lang w:val="ru-RU"/>
              </w:rPr>
              <w:t>_____________________________</w:t>
            </w:r>
          </w:p>
        </w:tc>
      </w:tr>
      <w:tr w:rsidR="00184ADB" w14:paraId="526C8986" w14:textId="77777777">
        <w:trPr>
          <w:jc w:val="center"/>
        </w:trPr>
        <w:tc>
          <w:tcPr>
            <w:tcW w:w="3361" w:type="dxa"/>
          </w:tcPr>
          <w:p w14:paraId="4CA96AB8" w14:textId="77777777" w:rsidR="00184ADB" w:rsidRDefault="001B7D95">
            <w:pPr>
              <w:pStyle w:val="ab"/>
              <w:widowControl w:val="0"/>
              <w:spacing w:after="0" w:line="276" w:lineRule="auto"/>
              <w:rPr>
                <w:sz w:val="26"/>
                <w:szCs w:val="26"/>
              </w:rPr>
            </w:pPr>
            <w:r>
              <w:rPr>
                <w:sz w:val="26"/>
                <w:szCs w:val="26"/>
                <w:lang w:val="ru-RU"/>
              </w:rPr>
              <w:t>К/с банка получателя</w:t>
            </w:r>
          </w:p>
        </w:tc>
        <w:tc>
          <w:tcPr>
            <w:tcW w:w="5994" w:type="dxa"/>
          </w:tcPr>
          <w:p w14:paraId="1A6FE9E4" w14:textId="77777777" w:rsidR="00184ADB" w:rsidRDefault="001B7D95">
            <w:pPr>
              <w:pStyle w:val="ab"/>
              <w:widowControl w:val="0"/>
              <w:spacing w:after="0" w:line="276" w:lineRule="auto"/>
              <w:rPr>
                <w:sz w:val="26"/>
                <w:szCs w:val="26"/>
              </w:rPr>
            </w:pPr>
            <w:r>
              <w:rPr>
                <w:sz w:val="26"/>
                <w:szCs w:val="26"/>
                <w:lang w:val="ru-RU"/>
              </w:rPr>
              <w:t>_____________________________</w:t>
            </w:r>
          </w:p>
        </w:tc>
      </w:tr>
      <w:tr w:rsidR="00184ADB" w14:paraId="2BE8BCF4" w14:textId="77777777">
        <w:trPr>
          <w:jc w:val="center"/>
        </w:trPr>
        <w:tc>
          <w:tcPr>
            <w:tcW w:w="3361" w:type="dxa"/>
          </w:tcPr>
          <w:p w14:paraId="28E4AE47" w14:textId="77777777" w:rsidR="00184ADB" w:rsidRDefault="001B7D95">
            <w:pPr>
              <w:pStyle w:val="ab"/>
              <w:widowControl w:val="0"/>
              <w:spacing w:after="0" w:line="276" w:lineRule="auto"/>
              <w:rPr>
                <w:sz w:val="26"/>
                <w:szCs w:val="26"/>
              </w:rPr>
            </w:pPr>
            <w:r>
              <w:rPr>
                <w:sz w:val="26"/>
                <w:szCs w:val="26"/>
                <w:lang w:val="ru-RU"/>
              </w:rPr>
              <w:t>БИК банка получателя</w:t>
            </w:r>
          </w:p>
        </w:tc>
        <w:tc>
          <w:tcPr>
            <w:tcW w:w="5994" w:type="dxa"/>
          </w:tcPr>
          <w:p w14:paraId="67FE900A" w14:textId="77777777" w:rsidR="00184ADB" w:rsidRDefault="001B7D95">
            <w:pPr>
              <w:pStyle w:val="ab"/>
              <w:widowControl w:val="0"/>
              <w:spacing w:after="0" w:line="276" w:lineRule="auto"/>
              <w:rPr>
                <w:sz w:val="26"/>
                <w:szCs w:val="26"/>
              </w:rPr>
            </w:pPr>
            <w:r>
              <w:rPr>
                <w:sz w:val="26"/>
                <w:szCs w:val="26"/>
                <w:lang w:val="ru-RU"/>
              </w:rPr>
              <w:t>_____________________________</w:t>
            </w:r>
          </w:p>
        </w:tc>
      </w:tr>
      <w:tr w:rsidR="00184ADB" w14:paraId="2A5B87AF" w14:textId="77777777">
        <w:trPr>
          <w:jc w:val="center"/>
        </w:trPr>
        <w:tc>
          <w:tcPr>
            <w:tcW w:w="3361" w:type="dxa"/>
          </w:tcPr>
          <w:p w14:paraId="1AA5B702" w14:textId="77777777" w:rsidR="00184ADB" w:rsidRDefault="001B7D95">
            <w:pPr>
              <w:pStyle w:val="ab"/>
              <w:widowControl w:val="0"/>
              <w:spacing w:after="0" w:line="276" w:lineRule="auto"/>
              <w:rPr>
                <w:sz w:val="26"/>
                <w:szCs w:val="26"/>
              </w:rPr>
            </w:pPr>
            <w:r>
              <w:rPr>
                <w:b/>
                <w:sz w:val="26"/>
                <w:szCs w:val="26"/>
                <w:lang w:val="ru-RU"/>
              </w:rPr>
              <w:t>Продавец:</w:t>
            </w:r>
          </w:p>
        </w:tc>
        <w:tc>
          <w:tcPr>
            <w:tcW w:w="5994" w:type="dxa"/>
          </w:tcPr>
          <w:p w14:paraId="626A7D73" w14:textId="77777777" w:rsidR="00184ADB" w:rsidRDefault="00184ADB">
            <w:pPr>
              <w:pStyle w:val="ab"/>
              <w:widowControl w:val="0"/>
              <w:spacing w:after="0" w:line="276" w:lineRule="auto"/>
              <w:rPr>
                <w:sz w:val="26"/>
                <w:szCs w:val="26"/>
              </w:rPr>
            </w:pPr>
          </w:p>
        </w:tc>
      </w:tr>
      <w:tr w:rsidR="00184ADB" w14:paraId="782E0D38" w14:textId="77777777">
        <w:trPr>
          <w:jc w:val="center"/>
        </w:trPr>
        <w:tc>
          <w:tcPr>
            <w:tcW w:w="3361" w:type="dxa"/>
          </w:tcPr>
          <w:p w14:paraId="1471156D" w14:textId="77777777" w:rsidR="00184ADB" w:rsidRDefault="001B7D95">
            <w:pPr>
              <w:pStyle w:val="ab"/>
              <w:widowControl w:val="0"/>
              <w:spacing w:after="0" w:line="276" w:lineRule="auto"/>
              <w:rPr>
                <w:sz w:val="26"/>
                <w:szCs w:val="26"/>
              </w:rPr>
            </w:pPr>
            <w:r>
              <w:rPr>
                <w:sz w:val="26"/>
                <w:szCs w:val="26"/>
                <w:lang w:val="ru-RU"/>
              </w:rPr>
              <w:t>Получатель</w:t>
            </w:r>
          </w:p>
        </w:tc>
        <w:tc>
          <w:tcPr>
            <w:tcW w:w="5994" w:type="dxa"/>
          </w:tcPr>
          <w:p w14:paraId="514FA9B3" w14:textId="77777777" w:rsidR="00184ADB" w:rsidRDefault="001B7D95">
            <w:pPr>
              <w:widowControl w:val="0"/>
              <w:spacing w:before="0" w:after="0" w:line="276" w:lineRule="auto"/>
              <w:jc w:val="both"/>
              <w:rPr>
                <w:sz w:val="26"/>
                <w:szCs w:val="26"/>
              </w:rPr>
            </w:pPr>
            <w:r>
              <w:rPr>
                <w:sz w:val="26"/>
                <w:szCs w:val="26"/>
              </w:rPr>
              <w:t>АО «РЖД УПРАВЛЕНИЕ АКТИВАМИ»</w:t>
            </w:r>
          </w:p>
        </w:tc>
      </w:tr>
      <w:tr w:rsidR="00184ADB" w14:paraId="0287985E" w14:textId="77777777">
        <w:trPr>
          <w:jc w:val="center"/>
        </w:trPr>
        <w:tc>
          <w:tcPr>
            <w:tcW w:w="3361" w:type="dxa"/>
          </w:tcPr>
          <w:p w14:paraId="19BE0B57" w14:textId="77777777" w:rsidR="00184ADB" w:rsidRDefault="001B7D95">
            <w:pPr>
              <w:pStyle w:val="ab"/>
              <w:widowControl w:val="0"/>
              <w:spacing w:after="0" w:line="276" w:lineRule="auto"/>
              <w:rPr>
                <w:sz w:val="26"/>
                <w:szCs w:val="26"/>
              </w:rPr>
            </w:pPr>
            <w:r>
              <w:rPr>
                <w:sz w:val="26"/>
                <w:szCs w:val="26"/>
                <w:lang w:val="ru-RU"/>
              </w:rPr>
              <w:t>Р/с получателя</w:t>
            </w:r>
          </w:p>
        </w:tc>
        <w:tc>
          <w:tcPr>
            <w:tcW w:w="5994" w:type="dxa"/>
          </w:tcPr>
          <w:p w14:paraId="2AC5D4F6" w14:textId="77777777" w:rsidR="00184ADB" w:rsidRDefault="001B7D95">
            <w:pPr>
              <w:widowControl w:val="0"/>
              <w:spacing w:before="0" w:after="0" w:line="276" w:lineRule="auto"/>
              <w:jc w:val="both"/>
              <w:rPr>
                <w:sz w:val="26"/>
                <w:szCs w:val="26"/>
              </w:rPr>
            </w:pPr>
            <w:r>
              <w:rPr>
                <w:sz w:val="26"/>
                <w:szCs w:val="26"/>
              </w:rPr>
              <w:t>40702810324000006900</w:t>
            </w:r>
          </w:p>
        </w:tc>
      </w:tr>
      <w:tr w:rsidR="00184ADB" w14:paraId="3826B45A" w14:textId="77777777">
        <w:trPr>
          <w:jc w:val="center"/>
        </w:trPr>
        <w:tc>
          <w:tcPr>
            <w:tcW w:w="3361" w:type="dxa"/>
          </w:tcPr>
          <w:p w14:paraId="26ED0E10" w14:textId="77777777" w:rsidR="00184ADB" w:rsidRDefault="001B7D95">
            <w:pPr>
              <w:pStyle w:val="ab"/>
              <w:widowControl w:val="0"/>
              <w:spacing w:after="0" w:line="276" w:lineRule="auto"/>
              <w:rPr>
                <w:sz w:val="26"/>
                <w:szCs w:val="26"/>
              </w:rPr>
            </w:pPr>
            <w:r>
              <w:rPr>
                <w:sz w:val="26"/>
                <w:szCs w:val="26"/>
                <w:lang w:val="ru-RU"/>
              </w:rPr>
              <w:t>Банк получателя</w:t>
            </w:r>
          </w:p>
        </w:tc>
        <w:tc>
          <w:tcPr>
            <w:tcW w:w="5994" w:type="dxa"/>
          </w:tcPr>
          <w:p w14:paraId="6F415354" w14:textId="77777777" w:rsidR="00184ADB" w:rsidRDefault="001B7D95">
            <w:pPr>
              <w:widowControl w:val="0"/>
              <w:spacing w:before="0" w:after="0" w:line="276" w:lineRule="auto"/>
              <w:jc w:val="both"/>
              <w:rPr>
                <w:sz w:val="26"/>
                <w:szCs w:val="26"/>
              </w:rPr>
            </w:pPr>
            <w:r>
              <w:rPr>
                <w:sz w:val="26"/>
                <w:szCs w:val="26"/>
              </w:rPr>
              <w:t>АКБ «АБСОЛЮТ БАНК» (ПАО)</w:t>
            </w:r>
          </w:p>
        </w:tc>
      </w:tr>
      <w:tr w:rsidR="00184ADB" w14:paraId="72185AA0" w14:textId="77777777">
        <w:trPr>
          <w:jc w:val="center"/>
        </w:trPr>
        <w:tc>
          <w:tcPr>
            <w:tcW w:w="3361" w:type="dxa"/>
          </w:tcPr>
          <w:p w14:paraId="3FE1BDD5" w14:textId="77777777" w:rsidR="00184ADB" w:rsidRDefault="001B7D95">
            <w:pPr>
              <w:pStyle w:val="ab"/>
              <w:widowControl w:val="0"/>
              <w:spacing w:after="0" w:line="276" w:lineRule="auto"/>
              <w:rPr>
                <w:sz w:val="26"/>
                <w:szCs w:val="26"/>
              </w:rPr>
            </w:pPr>
            <w:r>
              <w:rPr>
                <w:sz w:val="26"/>
                <w:szCs w:val="26"/>
                <w:lang w:val="ru-RU"/>
              </w:rPr>
              <w:t>К/с банка получателя</w:t>
            </w:r>
          </w:p>
        </w:tc>
        <w:tc>
          <w:tcPr>
            <w:tcW w:w="5994" w:type="dxa"/>
          </w:tcPr>
          <w:p w14:paraId="523C65C0" w14:textId="77777777" w:rsidR="00184ADB" w:rsidRDefault="001B7D95">
            <w:pPr>
              <w:widowControl w:val="0"/>
              <w:spacing w:before="0" w:after="0" w:line="276" w:lineRule="auto"/>
              <w:jc w:val="both"/>
              <w:rPr>
                <w:sz w:val="26"/>
                <w:szCs w:val="26"/>
              </w:rPr>
            </w:pPr>
            <w:r>
              <w:rPr>
                <w:sz w:val="26"/>
                <w:szCs w:val="26"/>
              </w:rPr>
              <w:t>30101810500000000976</w:t>
            </w:r>
          </w:p>
        </w:tc>
      </w:tr>
      <w:tr w:rsidR="00184ADB" w14:paraId="4A03C1B8" w14:textId="77777777">
        <w:trPr>
          <w:jc w:val="center"/>
        </w:trPr>
        <w:tc>
          <w:tcPr>
            <w:tcW w:w="3361" w:type="dxa"/>
          </w:tcPr>
          <w:p w14:paraId="2B59B133" w14:textId="77777777" w:rsidR="00184ADB" w:rsidRDefault="001B7D95">
            <w:pPr>
              <w:pStyle w:val="ab"/>
              <w:widowControl w:val="0"/>
              <w:spacing w:after="0" w:line="276" w:lineRule="auto"/>
              <w:rPr>
                <w:sz w:val="26"/>
                <w:szCs w:val="26"/>
              </w:rPr>
            </w:pPr>
            <w:r>
              <w:rPr>
                <w:sz w:val="26"/>
                <w:szCs w:val="26"/>
                <w:lang w:val="ru-RU"/>
              </w:rPr>
              <w:t>БИК банка получателя.</w:t>
            </w:r>
          </w:p>
        </w:tc>
        <w:tc>
          <w:tcPr>
            <w:tcW w:w="5994" w:type="dxa"/>
          </w:tcPr>
          <w:p w14:paraId="2AEFBBC8" w14:textId="77777777" w:rsidR="00184ADB" w:rsidRDefault="001B7D95">
            <w:pPr>
              <w:widowControl w:val="0"/>
              <w:spacing w:before="0" w:after="0" w:line="276" w:lineRule="auto"/>
              <w:jc w:val="both"/>
              <w:rPr>
                <w:sz w:val="26"/>
                <w:szCs w:val="26"/>
              </w:rPr>
            </w:pPr>
            <w:r>
              <w:rPr>
                <w:sz w:val="26"/>
                <w:szCs w:val="26"/>
              </w:rPr>
              <w:t>044525976</w:t>
            </w:r>
          </w:p>
        </w:tc>
      </w:tr>
    </w:tbl>
    <w:p w14:paraId="0D2B966D"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 xml:space="preserve">Покупатель уплачивает Цену покупки за вычетом суммы Задатка в соответствии с указанными в пункте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_Ref127469185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14.1</w:t>
      </w:r>
      <w:r>
        <w:rPr>
          <w:rFonts w:ascii="Times New Roman" w:hAnsi="Times New Roman" w:cs="Times New Roman"/>
          <w:sz w:val="26"/>
          <w:szCs w:val="26"/>
          <w:lang w:val="ru-RU"/>
        </w:rPr>
        <w:fldChar w:fldCharType="end"/>
      </w:r>
      <w:r>
        <w:rPr>
          <w:rFonts w:ascii="Times New Roman" w:hAnsi="Times New Roman" w:cs="Times New Roman"/>
          <w:sz w:val="26"/>
          <w:szCs w:val="26"/>
          <w:lang w:val="ru-RU"/>
        </w:rPr>
        <w:t xml:space="preserve"> Договора реквизитами Продавца.</w:t>
      </w:r>
    </w:p>
    <w:p w14:paraId="30FD2BB1" w14:textId="50CA5183" w:rsidR="00184ADB" w:rsidRPr="00AF1F5B" w:rsidRDefault="001B7D95" w:rsidP="00AF1F5B">
      <w:pPr>
        <w:pStyle w:val="FWrus1L2"/>
        <w:widowControl w:val="0"/>
        <w:numPr>
          <w:ilvl w:val="1"/>
          <w:numId w:val="62"/>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В случае изменения платежных реквизитов Стороны такая Сторона обязана сообщить другой Стороне новые платежные реквизиты</w:t>
      </w:r>
      <w:r>
        <w:rPr>
          <w:rFonts w:ascii="Times New Roman" w:hAnsi="Times New Roman" w:cs="Times New Roman"/>
          <w:sz w:val="26"/>
          <w:szCs w:val="26"/>
          <w:lang w:val="ru-RU"/>
        </w:rPr>
        <w:br/>
        <w:t>в срок не позднее 3 Трех) Рабочих дней.</w:t>
      </w:r>
    </w:p>
    <w:p w14:paraId="7B81E67C" w14:textId="77777777" w:rsidR="00184ADB" w:rsidRDefault="001B7D95">
      <w:pPr>
        <w:pStyle w:val="111"/>
        <w:keepNext w:val="0"/>
        <w:keepLines w:val="0"/>
        <w:widowControl w:val="0"/>
        <w:numPr>
          <w:ilvl w:val="0"/>
          <w:numId w:val="62"/>
        </w:numPr>
        <w:spacing w:before="0" w:after="0" w:line="276" w:lineRule="auto"/>
        <w:ind w:left="0" w:firstLine="709"/>
        <w:jc w:val="center"/>
        <w:rPr>
          <w:rFonts w:ascii="Times New Roman" w:hAnsi="Times New Roman"/>
          <w:b/>
          <w:caps w:val="0"/>
          <w:sz w:val="26"/>
          <w:szCs w:val="26"/>
        </w:rPr>
      </w:pPr>
      <w:bookmarkStart w:id="272" w:name="_Toc81"/>
      <w:bookmarkStart w:id="273" w:name="_Toc177659360"/>
      <w:r>
        <w:rPr>
          <w:rFonts w:ascii="Times New Roman" w:hAnsi="Times New Roman"/>
          <w:b/>
          <w:caps w:val="0"/>
          <w:sz w:val="26"/>
          <w:szCs w:val="26"/>
          <w:lang w:val="ru-RU"/>
        </w:rPr>
        <w:t>Полнота Договора</w:t>
      </w:r>
      <w:bookmarkEnd w:id="272"/>
      <w:bookmarkEnd w:id="273"/>
    </w:p>
    <w:p w14:paraId="1FA15E30" w14:textId="6B0BDDC1" w:rsidR="00184ADB" w:rsidRPr="00AF1F5B" w:rsidRDefault="001B7D95" w:rsidP="00AF1F5B">
      <w:pPr>
        <w:pStyle w:val="ab"/>
        <w:widowControl w:val="0"/>
        <w:numPr>
          <w:ilvl w:val="1"/>
          <w:numId w:val="62"/>
        </w:numPr>
        <w:spacing w:after="0" w:line="276" w:lineRule="auto"/>
        <w:ind w:left="0" w:firstLine="709"/>
        <w:rPr>
          <w:sz w:val="26"/>
          <w:szCs w:val="26"/>
          <w:lang w:val="ru-RU"/>
        </w:rPr>
      </w:pPr>
      <w:r>
        <w:rPr>
          <w:sz w:val="26"/>
          <w:szCs w:val="26"/>
          <w:lang w:val="ru-RU"/>
        </w:rPr>
        <w:t>Договор и Протокол об итогах аукциона представляют собой исчерпывающее соглашение Сторон по всем существенным условиям купли-продажи Продаваемых акций.</w:t>
      </w:r>
    </w:p>
    <w:p w14:paraId="0CA72478" w14:textId="77777777" w:rsidR="00184ADB" w:rsidRDefault="001B7D95">
      <w:pPr>
        <w:pStyle w:val="111"/>
        <w:keepNext w:val="0"/>
        <w:keepLines w:val="0"/>
        <w:widowControl w:val="0"/>
        <w:numPr>
          <w:ilvl w:val="0"/>
          <w:numId w:val="62"/>
        </w:numPr>
        <w:spacing w:before="0" w:after="0" w:line="276" w:lineRule="auto"/>
        <w:ind w:left="0" w:firstLine="709"/>
        <w:jc w:val="center"/>
        <w:rPr>
          <w:rFonts w:ascii="Times New Roman" w:hAnsi="Times New Roman"/>
          <w:b/>
          <w:caps w:val="0"/>
          <w:sz w:val="26"/>
          <w:szCs w:val="26"/>
        </w:rPr>
      </w:pPr>
      <w:bookmarkStart w:id="274" w:name="_Toc82"/>
      <w:bookmarkStart w:id="275" w:name="_Toc177659361"/>
      <w:r>
        <w:rPr>
          <w:rFonts w:ascii="Times New Roman" w:hAnsi="Times New Roman"/>
          <w:b/>
          <w:caps w:val="0"/>
          <w:sz w:val="26"/>
          <w:szCs w:val="26"/>
          <w:lang w:val="ru-RU"/>
        </w:rPr>
        <w:t>Изменения и дополнения</w:t>
      </w:r>
      <w:bookmarkEnd w:id="274"/>
      <w:bookmarkEnd w:id="275"/>
    </w:p>
    <w:p w14:paraId="326BED51" w14:textId="586CF690" w:rsidR="00184ADB" w:rsidRPr="00AF1F5B" w:rsidRDefault="001B7D95" w:rsidP="00AF1F5B">
      <w:pPr>
        <w:pStyle w:val="ab"/>
        <w:widowControl w:val="0"/>
        <w:numPr>
          <w:ilvl w:val="1"/>
          <w:numId w:val="62"/>
        </w:numPr>
        <w:spacing w:after="0" w:line="276" w:lineRule="auto"/>
        <w:ind w:left="0" w:firstLine="709"/>
        <w:rPr>
          <w:sz w:val="26"/>
          <w:szCs w:val="26"/>
          <w:lang w:val="ru-RU"/>
        </w:rPr>
      </w:pPr>
      <w:r>
        <w:rPr>
          <w:sz w:val="26"/>
          <w:szCs w:val="26"/>
          <w:lang w:val="ru-RU"/>
        </w:rPr>
        <w:t>Любые изменения и дополнения к Договору оформляются письменным дополнительным соглашением к Договору, подписанным уполномоченным представителем каждой из Сторон.</w:t>
      </w:r>
    </w:p>
    <w:p w14:paraId="717C1750" w14:textId="77777777" w:rsidR="00184ADB" w:rsidRDefault="001B7D95">
      <w:pPr>
        <w:pStyle w:val="111"/>
        <w:keepNext w:val="0"/>
        <w:keepLines w:val="0"/>
        <w:widowControl w:val="0"/>
        <w:numPr>
          <w:ilvl w:val="0"/>
          <w:numId w:val="62"/>
        </w:numPr>
        <w:spacing w:before="0" w:after="0" w:line="276" w:lineRule="auto"/>
        <w:ind w:left="0" w:firstLine="709"/>
        <w:jc w:val="center"/>
        <w:rPr>
          <w:rFonts w:ascii="Times New Roman" w:hAnsi="Times New Roman"/>
          <w:b/>
          <w:caps w:val="0"/>
          <w:sz w:val="26"/>
          <w:szCs w:val="26"/>
        </w:rPr>
      </w:pPr>
      <w:bookmarkStart w:id="276" w:name="_Toc83"/>
      <w:bookmarkStart w:id="277" w:name="_Toc177659362"/>
      <w:r>
        <w:rPr>
          <w:rFonts w:ascii="Times New Roman" w:hAnsi="Times New Roman"/>
          <w:b/>
          <w:caps w:val="0"/>
          <w:sz w:val="26"/>
          <w:szCs w:val="26"/>
          <w:lang w:val="ru-RU"/>
        </w:rPr>
        <w:t>Расходы</w:t>
      </w:r>
      <w:bookmarkEnd w:id="276"/>
      <w:bookmarkEnd w:id="277"/>
    </w:p>
    <w:p w14:paraId="08BA7F1C" w14:textId="5BD23A53" w:rsidR="00184ADB" w:rsidRPr="00AF1F5B" w:rsidRDefault="001B7D95" w:rsidP="00AF1F5B">
      <w:pPr>
        <w:pStyle w:val="ab"/>
        <w:widowControl w:val="0"/>
        <w:numPr>
          <w:ilvl w:val="1"/>
          <w:numId w:val="62"/>
        </w:numPr>
        <w:spacing w:after="0" w:line="276" w:lineRule="auto"/>
        <w:ind w:left="0" w:firstLine="709"/>
        <w:rPr>
          <w:sz w:val="26"/>
          <w:szCs w:val="26"/>
          <w:lang w:val="ru-RU"/>
        </w:rPr>
      </w:pPr>
      <w:r>
        <w:rPr>
          <w:sz w:val="26"/>
          <w:szCs w:val="26"/>
          <w:lang w:val="ru-RU"/>
        </w:rPr>
        <w:t>Каждая из Сторон самостоятельно несет свои расходы, затраты и оплачивает услуги (за исключением услуг Регистратора как указано</w:t>
      </w:r>
      <w:r>
        <w:rPr>
          <w:sz w:val="26"/>
          <w:szCs w:val="26"/>
          <w:lang w:val="ru-RU"/>
        </w:rPr>
        <w:br/>
        <w:t xml:space="preserve">в пункте </w:t>
      </w:r>
      <w:r>
        <w:rPr>
          <w:sz w:val="26"/>
          <w:szCs w:val="26"/>
          <w:lang w:val="ru-RU"/>
        </w:rPr>
        <w:fldChar w:fldCharType="begin"/>
      </w:r>
      <w:r>
        <w:rPr>
          <w:sz w:val="26"/>
          <w:szCs w:val="26"/>
          <w:lang w:val="ru-RU"/>
        </w:rPr>
        <w:instrText xml:space="preserve"> REF _Ref127472459 \r \h </w:instrText>
      </w:r>
      <w:r>
        <w:rPr>
          <w:sz w:val="26"/>
          <w:szCs w:val="26"/>
          <w:lang w:val="ru-RU"/>
        </w:rPr>
      </w:r>
      <w:r>
        <w:rPr>
          <w:sz w:val="26"/>
          <w:szCs w:val="26"/>
          <w:lang w:val="ru-RU"/>
        </w:rPr>
        <w:fldChar w:fldCharType="separate"/>
      </w:r>
      <w:r>
        <w:rPr>
          <w:sz w:val="26"/>
          <w:szCs w:val="26"/>
          <w:lang w:val="ru-RU"/>
        </w:rPr>
        <w:t>4.4</w:t>
      </w:r>
      <w:r>
        <w:rPr>
          <w:sz w:val="26"/>
          <w:szCs w:val="26"/>
          <w:lang w:val="ru-RU"/>
        </w:rPr>
        <w:fldChar w:fldCharType="end"/>
      </w:r>
      <w:r>
        <w:rPr>
          <w:sz w:val="26"/>
          <w:szCs w:val="26"/>
          <w:lang w:val="ru-RU"/>
        </w:rPr>
        <w:t xml:space="preserve"> Договора) в связи с подготовкой и заключением Договора,</w:t>
      </w:r>
      <w:r>
        <w:rPr>
          <w:sz w:val="26"/>
          <w:szCs w:val="26"/>
          <w:lang w:val="ru-RU"/>
        </w:rPr>
        <w:br/>
        <w:t>а также реализацией своих прав и исполнением своих обязательств по Договору, вне зависимости от того, будут ли предусмотренные им сделки исполнены или нет.</w:t>
      </w:r>
    </w:p>
    <w:p w14:paraId="75AB0A11" w14:textId="77777777" w:rsidR="00184ADB" w:rsidRDefault="001B7D95">
      <w:pPr>
        <w:pStyle w:val="111"/>
        <w:keepNext w:val="0"/>
        <w:keepLines w:val="0"/>
        <w:widowControl w:val="0"/>
        <w:numPr>
          <w:ilvl w:val="0"/>
          <w:numId w:val="62"/>
        </w:numPr>
        <w:spacing w:before="0" w:after="0" w:line="276" w:lineRule="auto"/>
        <w:ind w:left="0" w:firstLine="709"/>
        <w:jc w:val="center"/>
        <w:rPr>
          <w:rFonts w:ascii="Times New Roman" w:hAnsi="Times New Roman"/>
          <w:b/>
          <w:caps w:val="0"/>
          <w:sz w:val="26"/>
          <w:szCs w:val="26"/>
        </w:rPr>
      </w:pPr>
      <w:bookmarkStart w:id="278" w:name="_Toc84"/>
      <w:bookmarkStart w:id="279" w:name="_Toc177659363"/>
      <w:r>
        <w:rPr>
          <w:rFonts w:ascii="Times New Roman" w:hAnsi="Times New Roman"/>
          <w:b/>
          <w:caps w:val="0"/>
          <w:sz w:val="26"/>
          <w:szCs w:val="26"/>
          <w:lang w:val="ru-RU"/>
        </w:rPr>
        <w:t>Язык Договора</w:t>
      </w:r>
      <w:bookmarkEnd w:id="278"/>
      <w:bookmarkEnd w:id="279"/>
    </w:p>
    <w:p w14:paraId="5F94C135" w14:textId="1173FEF0" w:rsidR="00184ADB" w:rsidRPr="00AF1F5B" w:rsidRDefault="001B7D95" w:rsidP="00AF1F5B">
      <w:pPr>
        <w:pStyle w:val="ab"/>
        <w:widowControl w:val="0"/>
        <w:numPr>
          <w:ilvl w:val="1"/>
          <w:numId w:val="62"/>
        </w:numPr>
        <w:spacing w:after="0" w:line="276" w:lineRule="auto"/>
        <w:ind w:left="0" w:firstLine="709"/>
        <w:rPr>
          <w:sz w:val="26"/>
          <w:szCs w:val="26"/>
          <w:lang w:val="ru-RU"/>
        </w:rPr>
      </w:pPr>
      <w:r>
        <w:rPr>
          <w:sz w:val="26"/>
          <w:szCs w:val="26"/>
          <w:lang w:val="ru-RU"/>
        </w:rPr>
        <w:t>Договор составлен на русском языке.</w:t>
      </w:r>
    </w:p>
    <w:p w14:paraId="68C4EA90" w14:textId="77777777" w:rsidR="00184ADB" w:rsidRDefault="001B7D95">
      <w:pPr>
        <w:pStyle w:val="111"/>
        <w:keepNext w:val="0"/>
        <w:keepLines w:val="0"/>
        <w:widowControl w:val="0"/>
        <w:numPr>
          <w:ilvl w:val="0"/>
          <w:numId w:val="62"/>
        </w:numPr>
        <w:spacing w:before="0" w:after="0" w:line="276" w:lineRule="auto"/>
        <w:ind w:left="0" w:firstLine="709"/>
        <w:jc w:val="center"/>
        <w:rPr>
          <w:rFonts w:ascii="Times New Roman" w:hAnsi="Times New Roman"/>
          <w:b/>
          <w:caps w:val="0"/>
          <w:sz w:val="26"/>
          <w:szCs w:val="26"/>
        </w:rPr>
      </w:pPr>
      <w:bookmarkStart w:id="280" w:name="_Toc85"/>
      <w:bookmarkStart w:id="281" w:name="_Toc177659364"/>
      <w:r>
        <w:rPr>
          <w:rFonts w:ascii="Times New Roman" w:hAnsi="Times New Roman"/>
          <w:b/>
          <w:caps w:val="0"/>
          <w:sz w:val="26"/>
          <w:szCs w:val="26"/>
          <w:lang w:val="ru-RU"/>
        </w:rPr>
        <w:t>Экземпляры Договора</w:t>
      </w:r>
      <w:bookmarkEnd w:id="280"/>
      <w:bookmarkEnd w:id="281"/>
    </w:p>
    <w:p w14:paraId="50C4261C" w14:textId="23F00536" w:rsidR="00184ADB" w:rsidRPr="00AF1F5B" w:rsidRDefault="001B7D95" w:rsidP="00AF1F5B">
      <w:pPr>
        <w:pStyle w:val="ab"/>
        <w:widowControl w:val="0"/>
        <w:numPr>
          <w:ilvl w:val="1"/>
          <w:numId w:val="62"/>
        </w:numPr>
        <w:spacing w:after="0" w:line="276" w:lineRule="auto"/>
        <w:ind w:left="0" w:firstLine="709"/>
        <w:rPr>
          <w:sz w:val="26"/>
          <w:szCs w:val="26"/>
          <w:lang w:val="ru-RU"/>
        </w:rPr>
      </w:pPr>
      <w:r>
        <w:rPr>
          <w:sz w:val="26"/>
          <w:szCs w:val="26"/>
          <w:lang w:val="ru-RU"/>
        </w:rPr>
        <w:t>Договор составлен в 2 (Двух) экземплярах, имеющих одинаковую юридическую силу, – по одному экземпляру для каждой из Сторон.</w:t>
      </w:r>
    </w:p>
    <w:p w14:paraId="0FF6DAC3" w14:textId="77777777" w:rsidR="00184ADB" w:rsidRDefault="001B7D95">
      <w:pPr>
        <w:pStyle w:val="111"/>
        <w:keepNext w:val="0"/>
        <w:keepLines w:val="0"/>
        <w:widowControl w:val="0"/>
        <w:numPr>
          <w:ilvl w:val="0"/>
          <w:numId w:val="62"/>
        </w:numPr>
        <w:spacing w:before="0" w:after="0" w:line="276" w:lineRule="auto"/>
        <w:ind w:left="0" w:firstLine="709"/>
        <w:jc w:val="center"/>
        <w:rPr>
          <w:rFonts w:ascii="Times New Roman" w:hAnsi="Times New Roman"/>
          <w:b/>
          <w:caps w:val="0"/>
          <w:sz w:val="26"/>
          <w:szCs w:val="26"/>
        </w:rPr>
      </w:pPr>
      <w:bookmarkStart w:id="282" w:name="_Toc86"/>
      <w:bookmarkStart w:id="283" w:name="_Toc177659365"/>
      <w:r>
        <w:rPr>
          <w:rFonts w:ascii="Times New Roman" w:hAnsi="Times New Roman"/>
          <w:b/>
          <w:caps w:val="0"/>
          <w:sz w:val="26"/>
          <w:szCs w:val="26"/>
          <w:lang w:val="ru-RU"/>
        </w:rPr>
        <w:t>Применимое законодательство</w:t>
      </w:r>
      <w:bookmarkEnd w:id="282"/>
      <w:bookmarkEnd w:id="283"/>
    </w:p>
    <w:p w14:paraId="23971323" w14:textId="7398CBFB" w:rsidR="00184ADB" w:rsidRPr="00AF1F5B" w:rsidRDefault="001B7D95" w:rsidP="00AF1F5B">
      <w:pPr>
        <w:pStyle w:val="FWrus1L2"/>
        <w:widowControl w:val="0"/>
        <w:numPr>
          <w:ilvl w:val="1"/>
          <w:numId w:val="62"/>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Договор регулируется законодательством Российской Федерации и подлежит толкованию в соответствии с ним.</w:t>
      </w:r>
    </w:p>
    <w:p w14:paraId="75C5F7AF" w14:textId="77777777" w:rsidR="00184ADB" w:rsidRDefault="001B7D95">
      <w:pPr>
        <w:pStyle w:val="111"/>
        <w:keepNext w:val="0"/>
        <w:keepLines w:val="0"/>
        <w:widowControl w:val="0"/>
        <w:numPr>
          <w:ilvl w:val="0"/>
          <w:numId w:val="62"/>
        </w:numPr>
        <w:spacing w:before="0" w:after="0" w:line="276" w:lineRule="auto"/>
        <w:ind w:left="0" w:firstLine="709"/>
        <w:jc w:val="center"/>
        <w:rPr>
          <w:rFonts w:ascii="Times New Roman" w:hAnsi="Times New Roman"/>
          <w:b/>
          <w:caps w:val="0"/>
          <w:sz w:val="26"/>
          <w:szCs w:val="26"/>
        </w:rPr>
      </w:pPr>
      <w:bookmarkStart w:id="284" w:name="_Toc87"/>
      <w:bookmarkStart w:id="285" w:name="_Toc177659366"/>
      <w:r>
        <w:rPr>
          <w:rFonts w:ascii="Times New Roman" w:hAnsi="Times New Roman"/>
          <w:b/>
          <w:caps w:val="0"/>
          <w:sz w:val="26"/>
          <w:szCs w:val="26"/>
          <w:lang w:val="ru-RU"/>
        </w:rPr>
        <w:t>Урегулирование споров</w:t>
      </w:r>
      <w:bookmarkEnd w:id="284"/>
      <w:bookmarkEnd w:id="285"/>
    </w:p>
    <w:p w14:paraId="46BBE9D6" w14:textId="77777777" w:rsidR="00184ADB" w:rsidRDefault="001B7D95">
      <w:pPr>
        <w:pStyle w:val="ab"/>
        <w:widowControl w:val="0"/>
        <w:numPr>
          <w:ilvl w:val="1"/>
          <w:numId w:val="62"/>
        </w:numPr>
        <w:spacing w:after="0" w:line="276" w:lineRule="auto"/>
        <w:ind w:left="0" w:firstLine="709"/>
        <w:rPr>
          <w:sz w:val="26"/>
          <w:szCs w:val="26"/>
          <w:lang w:val="ru-RU"/>
        </w:rPr>
      </w:pPr>
      <w:r>
        <w:rPr>
          <w:sz w:val="26"/>
          <w:szCs w:val="26"/>
          <w:lang w:val="ru-RU"/>
        </w:rPr>
        <w:t>Любые споры, разногласия или требования из или в связи</w:t>
      </w:r>
      <w:r>
        <w:rPr>
          <w:sz w:val="26"/>
          <w:szCs w:val="26"/>
          <w:lang w:val="ru-RU"/>
        </w:rPr>
        <w:br/>
        <w:t>с Договором, в том числе, касающиеся его заключения, исполнения, нарушения, прекращения или недействительности, подлежат разрешению</w:t>
      </w:r>
      <w:r>
        <w:rPr>
          <w:sz w:val="26"/>
          <w:szCs w:val="26"/>
          <w:lang w:val="ru-RU"/>
        </w:rPr>
        <w:br/>
        <w:t>в арбитражном суде в соответствии с действующим законодательством.</w:t>
      </w:r>
    </w:p>
    <w:p w14:paraId="32069AEC" w14:textId="77777777" w:rsidR="00184ADB" w:rsidRDefault="001B7D95">
      <w:pPr>
        <w:pStyle w:val="111"/>
        <w:keepNext w:val="0"/>
        <w:keepLines w:val="0"/>
        <w:widowControl w:val="0"/>
        <w:numPr>
          <w:ilvl w:val="0"/>
          <w:numId w:val="62"/>
        </w:numPr>
        <w:spacing w:before="0" w:after="0" w:line="276" w:lineRule="auto"/>
        <w:ind w:left="0" w:firstLine="709"/>
        <w:jc w:val="center"/>
        <w:rPr>
          <w:rFonts w:ascii="Times New Roman" w:hAnsi="Times New Roman"/>
          <w:b/>
          <w:caps w:val="0"/>
          <w:sz w:val="26"/>
          <w:szCs w:val="26"/>
        </w:rPr>
      </w:pPr>
      <w:bookmarkStart w:id="286" w:name="_Toc88"/>
      <w:bookmarkStart w:id="287" w:name="_Toc177659367"/>
      <w:r>
        <w:rPr>
          <w:rFonts w:ascii="Times New Roman" w:hAnsi="Times New Roman"/>
          <w:b/>
          <w:caps w:val="0"/>
          <w:sz w:val="26"/>
          <w:szCs w:val="26"/>
          <w:lang w:val="ru-RU"/>
        </w:rPr>
        <w:t>Срок действия Договора</w:t>
      </w:r>
      <w:bookmarkEnd w:id="286"/>
      <w:bookmarkEnd w:id="287"/>
    </w:p>
    <w:p w14:paraId="427223F4" w14:textId="77777777" w:rsidR="00184ADB" w:rsidRDefault="001B7D95">
      <w:pPr>
        <w:pStyle w:val="ab"/>
        <w:widowControl w:val="0"/>
        <w:numPr>
          <w:ilvl w:val="1"/>
          <w:numId w:val="62"/>
        </w:numPr>
        <w:spacing w:after="0" w:line="276" w:lineRule="auto"/>
        <w:ind w:left="0" w:firstLine="709"/>
        <w:rPr>
          <w:sz w:val="26"/>
          <w:szCs w:val="26"/>
          <w:lang w:val="ru-RU"/>
        </w:rPr>
      </w:pPr>
      <w:r>
        <w:rPr>
          <w:sz w:val="26"/>
          <w:szCs w:val="26"/>
          <w:lang w:val="ru-RU"/>
        </w:rPr>
        <w:t>Договор действует с момента его подписания до момента исполнения Сторонами всех обязательств по Договору в полном объеме,</w:t>
      </w:r>
      <w:r>
        <w:rPr>
          <w:sz w:val="26"/>
          <w:szCs w:val="26"/>
          <w:lang w:val="ru-RU"/>
        </w:rPr>
        <w:br/>
        <w:t>за исключением положений о:</w:t>
      </w:r>
    </w:p>
    <w:p w14:paraId="2FDA27C6" w14:textId="77777777" w:rsidR="00184ADB" w:rsidRDefault="001B7D95">
      <w:pPr>
        <w:pStyle w:val="FWSL4"/>
        <w:numPr>
          <w:ilvl w:val="0"/>
          <w:numId w:val="80"/>
        </w:numPr>
        <w:spacing w:after="0" w:line="276" w:lineRule="auto"/>
        <w:ind w:left="0" w:firstLine="709"/>
        <w:rPr>
          <w:sz w:val="26"/>
          <w:szCs w:val="26"/>
          <w:lang w:val="ru-RU"/>
        </w:rPr>
      </w:pPr>
      <w:r>
        <w:rPr>
          <w:sz w:val="26"/>
          <w:szCs w:val="26"/>
          <w:lang w:val="ru-RU"/>
        </w:rPr>
        <w:t xml:space="preserve">дополнительной обязанности Покупателя, предусмотренной пунктом </w:t>
      </w:r>
      <w:r>
        <w:rPr>
          <w:sz w:val="26"/>
          <w:szCs w:val="26"/>
          <w:lang w:val="ru-RU"/>
        </w:rPr>
        <w:fldChar w:fldCharType="begin"/>
      </w:r>
      <w:r>
        <w:rPr>
          <w:sz w:val="26"/>
          <w:szCs w:val="26"/>
          <w:lang w:val="ru-RU"/>
        </w:rPr>
        <w:instrText xml:space="preserve"> REF _Ref127472501 \r \h </w:instrText>
      </w:r>
      <w:r>
        <w:rPr>
          <w:sz w:val="26"/>
          <w:szCs w:val="26"/>
          <w:lang w:val="ru-RU"/>
        </w:rPr>
      </w:r>
      <w:r>
        <w:rPr>
          <w:sz w:val="26"/>
          <w:szCs w:val="26"/>
          <w:lang w:val="ru-RU"/>
        </w:rPr>
        <w:fldChar w:fldCharType="separate"/>
      </w:r>
      <w:r>
        <w:rPr>
          <w:sz w:val="26"/>
          <w:szCs w:val="26"/>
          <w:lang w:val="ru-RU"/>
        </w:rPr>
        <w:t>7.4</w:t>
      </w:r>
      <w:r>
        <w:rPr>
          <w:sz w:val="26"/>
          <w:szCs w:val="26"/>
          <w:lang w:val="ru-RU"/>
        </w:rPr>
        <w:fldChar w:fldCharType="end"/>
      </w:r>
      <w:r>
        <w:rPr>
          <w:sz w:val="26"/>
          <w:szCs w:val="26"/>
          <w:lang w:val="ru-RU"/>
        </w:rPr>
        <w:t xml:space="preserve"> Договора, которая сохраняет силу независимо от того, был ли прекращен Договор его исполнением Сторонами; и</w:t>
      </w:r>
    </w:p>
    <w:p w14:paraId="5F34B27E" w14:textId="77777777" w:rsidR="00184ADB" w:rsidRDefault="001B7D95">
      <w:pPr>
        <w:pStyle w:val="FWSL4"/>
        <w:numPr>
          <w:ilvl w:val="0"/>
          <w:numId w:val="80"/>
        </w:numPr>
        <w:spacing w:after="0" w:line="276" w:lineRule="auto"/>
        <w:ind w:left="0" w:firstLine="709"/>
        <w:rPr>
          <w:sz w:val="26"/>
          <w:szCs w:val="26"/>
          <w:lang w:val="ru-RU"/>
        </w:rPr>
      </w:pPr>
      <w:r>
        <w:rPr>
          <w:sz w:val="26"/>
          <w:szCs w:val="26"/>
          <w:lang w:val="ru-RU"/>
        </w:rPr>
        <w:t>конфиденциальности, предусмотренных разделом 12 Договора, которые сохраняют силу в течение 3 (Трех) лет со дня прекращения Договора.</w:t>
      </w:r>
    </w:p>
    <w:p w14:paraId="03B06445" w14:textId="77777777" w:rsidR="00184ADB" w:rsidRDefault="00184ADB">
      <w:pPr>
        <w:pStyle w:val="FWSL4"/>
        <w:spacing w:after="0" w:line="276" w:lineRule="auto"/>
        <w:ind w:firstLine="709"/>
        <w:rPr>
          <w:sz w:val="26"/>
          <w:szCs w:val="26"/>
          <w:lang w:val="ru-RU"/>
        </w:rPr>
      </w:pPr>
    </w:p>
    <w:p w14:paraId="21034C09" w14:textId="77777777" w:rsidR="00184ADB" w:rsidRDefault="001B7D95">
      <w:pPr>
        <w:pStyle w:val="FWSL4"/>
        <w:spacing w:after="0" w:line="276" w:lineRule="auto"/>
        <w:ind w:firstLine="709"/>
        <w:rPr>
          <w:sz w:val="26"/>
          <w:szCs w:val="26"/>
          <w:lang w:val="ru-RU"/>
        </w:rPr>
      </w:pPr>
      <w:r>
        <w:rPr>
          <w:sz w:val="26"/>
          <w:szCs w:val="26"/>
          <w:lang w:val="ru-RU"/>
        </w:rPr>
        <w:t>В удостоверение чего настоящий Договор подписан в надлежащем порядке уполномоченными представителями Сторон.</w:t>
      </w:r>
    </w:p>
    <w:p w14:paraId="1688CC1D" w14:textId="77777777" w:rsidR="00184ADB" w:rsidRDefault="00184ADB">
      <w:pPr>
        <w:pStyle w:val="FWSL4"/>
        <w:spacing w:after="0" w:line="276" w:lineRule="auto"/>
        <w:ind w:firstLine="709"/>
        <w:rPr>
          <w:sz w:val="26"/>
          <w:szCs w:val="26"/>
          <w:lang w:val="ru-RU"/>
        </w:rPr>
      </w:pPr>
    </w:p>
    <w:p w14:paraId="190B3C05" w14:textId="77777777" w:rsidR="00184ADB" w:rsidRDefault="001B7D95">
      <w:pPr>
        <w:pStyle w:val="FWSL4"/>
        <w:spacing w:after="0" w:line="276" w:lineRule="auto"/>
        <w:ind w:firstLine="709"/>
        <w:rPr>
          <w:b/>
          <w:bCs/>
          <w:sz w:val="26"/>
          <w:szCs w:val="26"/>
          <w:lang w:val="ru-RU"/>
        </w:rPr>
      </w:pPr>
      <w:r>
        <w:rPr>
          <w:b/>
          <w:sz w:val="26"/>
          <w:szCs w:val="26"/>
          <w:lang w:val="ru-RU"/>
        </w:rPr>
        <w:t>Акционерное общество</w:t>
      </w:r>
    </w:p>
    <w:p w14:paraId="5F0A4A3B" w14:textId="77777777" w:rsidR="00184ADB" w:rsidRDefault="001B7D95">
      <w:pPr>
        <w:pStyle w:val="FWSL4"/>
        <w:spacing w:after="0" w:line="276" w:lineRule="auto"/>
        <w:ind w:firstLine="709"/>
        <w:rPr>
          <w:lang w:val="ru-RU"/>
        </w:rPr>
      </w:pPr>
      <w:r>
        <w:rPr>
          <w:b/>
          <w:sz w:val="26"/>
          <w:szCs w:val="26"/>
          <w:lang w:val="ru-RU"/>
        </w:rPr>
        <w:t>«РЖД Управление активами»</w:t>
      </w:r>
    </w:p>
    <w:p w14:paraId="28CE9F0A" w14:textId="77777777" w:rsidR="00184ADB" w:rsidRDefault="00184ADB">
      <w:pPr>
        <w:pStyle w:val="FWSL4"/>
        <w:spacing w:after="0" w:line="276" w:lineRule="auto"/>
        <w:ind w:firstLine="709"/>
        <w:rPr>
          <w:sz w:val="26"/>
          <w:szCs w:val="26"/>
          <w:lang w:val="ru-RU"/>
        </w:rPr>
      </w:pPr>
    </w:p>
    <w:p w14:paraId="19B801CD" w14:textId="77777777" w:rsidR="00184ADB" w:rsidRDefault="001B7D95">
      <w:pPr>
        <w:pStyle w:val="ab"/>
        <w:keepNext/>
        <w:spacing w:after="0" w:line="276" w:lineRule="auto"/>
        <w:ind w:firstLine="709"/>
        <w:rPr>
          <w:sz w:val="26"/>
          <w:szCs w:val="26"/>
          <w:lang w:val="ru-RU"/>
        </w:rPr>
      </w:pPr>
      <w:r>
        <w:rPr>
          <w:sz w:val="26"/>
          <w:szCs w:val="26"/>
          <w:lang w:val="ru-RU"/>
        </w:rPr>
        <w:t>Подпись:</w:t>
      </w:r>
      <w:r>
        <w:rPr>
          <w:sz w:val="26"/>
          <w:szCs w:val="26"/>
          <w:lang w:val="ru-RU"/>
        </w:rPr>
        <w:tab/>
        <w:t>____________________</w:t>
      </w:r>
    </w:p>
    <w:p w14:paraId="4329CDAB" w14:textId="4E686C11" w:rsidR="00184ADB" w:rsidRDefault="00AF1F5B">
      <w:pPr>
        <w:pStyle w:val="ab"/>
        <w:keepNext/>
        <w:spacing w:after="0" w:line="276" w:lineRule="auto"/>
        <w:ind w:firstLine="709"/>
        <w:rPr>
          <w:sz w:val="26"/>
          <w:szCs w:val="26"/>
          <w:lang w:val="ru-RU"/>
        </w:rPr>
      </w:pPr>
      <w:r>
        <w:rPr>
          <w:sz w:val="26"/>
          <w:szCs w:val="26"/>
          <w:lang w:val="ru-RU"/>
        </w:rPr>
        <w:t>Жемчугов Андрей Сергеевич</w:t>
      </w:r>
      <w:r w:rsidR="001B7D95">
        <w:rPr>
          <w:sz w:val="26"/>
          <w:szCs w:val="26"/>
          <w:lang w:val="ru-RU"/>
        </w:rPr>
        <w:t>,</w:t>
      </w:r>
    </w:p>
    <w:p w14:paraId="35C3FBCD" w14:textId="77777777" w:rsidR="00184ADB" w:rsidRDefault="001B7D95">
      <w:pPr>
        <w:pStyle w:val="ab"/>
        <w:keepNext/>
        <w:spacing w:after="0" w:line="276" w:lineRule="auto"/>
        <w:ind w:firstLine="709"/>
        <w:rPr>
          <w:sz w:val="26"/>
          <w:szCs w:val="26"/>
          <w:lang w:val="ru-RU"/>
        </w:rPr>
      </w:pPr>
      <w:r>
        <w:rPr>
          <w:sz w:val="26"/>
          <w:szCs w:val="26"/>
          <w:lang w:val="ru-RU"/>
        </w:rPr>
        <w:t>Генеральный директор АО «РЖД Управление активами»</w:t>
      </w:r>
    </w:p>
    <w:p w14:paraId="3A9FC9C7" w14:textId="77777777" w:rsidR="00184ADB" w:rsidRDefault="001B7D95">
      <w:pPr>
        <w:pStyle w:val="ab"/>
        <w:keepNext/>
        <w:spacing w:after="0" w:line="276" w:lineRule="auto"/>
        <w:ind w:firstLine="709"/>
        <w:rPr>
          <w:sz w:val="26"/>
          <w:szCs w:val="26"/>
          <w:lang w:val="ru-RU"/>
        </w:rPr>
      </w:pPr>
      <w:r>
        <w:rPr>
          <w:sz w:val="26"/>
          <w:szCs w:val="26"/>
          <w:lang w:val="ru-RU"/>
        </w:rPr>
        <w:t>действующий на основании Устава</w:t>
      </w:r>
    </w:p>
    <w:p w14:paraId="1F0CBD1F" w14:textId="77777777" w:rsidR="00184ADB" w:rsidRDefault="001B7D95">
      <w:pPr>
        <w:pStyle w:val="afff3"/>
        <w:spacing w:line="276" w:lineRule="auto"/>
        <w:ind w:left="708" w:firstLine="1"/>
        <w:rPr>
          <w:sz w:val="26"/>
          <w:szCs w:val="26"/>
        </w:rPr>
      </w:pPr>
      <w:r>
        <w:rPr>
          <w:sz w:val="26"/>
          <w:szCs w:val="26"/>
        </w:rPr>
        <w:t>«___» ________ 202_ г.</w:t>
      </w:r>
      <w:r>
        <w:rPr>
          <w:sz w:val="26"/>
          <w:szCs w:val="26"/>
        </w:rPr>
        <w:br/>
        <w:t>М.П.</w:t>
      </w:r>
    </w:p>
    <w:p w14:paraId="46C02255" w14:textId="77777777" w:rsidR="00184ADB" w:rsidRDefault="001B7D95">
      <w:pPr>
        <w:pStyle w:val="afff3"/>
        <w:spacing w:line="276" w:lineRule="auto"/>
        <w:ind w:firstLine="709"/>
        <w:rPr>
          <w:sz w:val="26"/>
          <w:szCs w:val="26"/>
        </w:rPr>
      </w:pPr>
      <w:r>
        <w:rPr>
          <w:sz w:val="26"/>
          <w:szCs w:val="26"/>
        </w:rPr>
        <w:t>____________________________</w:t>
      </w:r>
    </w:p>
    <w:p w14:paraId="53F1E913" w14:textId="77777777" w:rsidR="00184ADB" w:rsidRDefault="00184ADB">
      <w:pPr>
        <w:pStyle w:val="ab"/>
        <w:spacing w:after="0" w:line="276" w:lineRule="auto"/>
        <w:ind w:firstLine="709"/>
        <w:jc w:val="left"/>
        <w:rPr>
          <w:sz w:val="26"/>
          <w:szCs w:val="26"/>
          <w:lang w:val="ru-RU"/>
        </w:rPr>
      </w:pPr>
    </w:p>
    <w:p w14:paraId="028761B6" w14:textId="77777777" w:rsidR="00184ADB" w:rsidRDefault="00184ADB">
      <w:pPr>
        <w:pStyle w:val="ab"/>
        <w:spacing w:after="0" w:line="276" w:lineRule="auto"/>
        <w:ind w:firstLine="709"/>
        <w:jc w:val="left"/>
        <w:rPr>
          <w:sz w:val="26"/>
          <w:szCs w:val="26"/>
          <w:lang w:val="ru-RU"/>
        </w:rPr>
      </w:pPr>
    </w:p>
    <w:p w14:paraId="1EBC347F" w14:textId="77777777" w:rsidR="00184ADB" w:rsidRDefault="001B7D95">
      <w:pPr>
        <w:pStyle w:val="ab"/>
        <w:spacing w:after="0" w:line="276" w:lineRule="auto"/>
        <w:ind w:firstLine="709"/>
        <w:jc w:val="left"/>
        <w:rPr>
          <w:sz w:val="26"/>
          <w:szCs w:val="26"/>
          <w:lang w:val="ru-RU"/>
        </w:rPr>
      </w:pPr>
      <w:r>
        <w:rPr>
          <w:sz w:val="26"/>
          <w:szCs w:val="26"/>
          <w:lang w:val="ru-RU"/>
        </w:rPr>
        <w:t>Подпись:</w:t>
      </w:r>
      <w:r>
        <w:rPr>
          <w:sz w:val="26"/>
          <w:szCs w:val="26"/>
          <w:lang w:val="ru-RU"/>
        </w:rPr>
        <w:tab/>
        <w:t>____________________</w:t>
      </w:r>
    </w:p>
    <w:p w14:paraId="3536BA84" w14:textId="77777777" w:rsidR="00184ADB" w:rsidRDefault="001B7D95">
      <w:pPr>
        <w:pStyle w:val="ab"/>
        <w:spacing w:after="0" w:line="276" w:lineRule="auto"/>
        <w:ind w:firstLine="709"/>
        <w:jc w:val="left"/>
        <w:rPr>
          <w:sz w:val="26"/>
          <w:szCs w:val="26"/>
          <w:lang w:val="ru-RU"/>
        </w:rPr>
      </w:pPr>
      <w:r>
        <w:rPr>
          <w:sz w:val="26"/>
          <w:szCs w:val="26"/>
          <w:lang w:val="ru-RU"/>
        </w:rPr>
        <w:t>Ф.И.О.</w:t>
      </w:r>
    </w:p>
    <w:p w14:paraId="0F9E2449" w14:textId="77777777" w:rsidR="00184ADB" w:rsidRDefault="001B7D95">
      <w:pPr>
        <w:pStyle w:val="ab"/>
        <w:spacing w:after="0" w:line="276" w:lineRule="auto"/>
        <w:ind w:firstLine="709"/>
        <w:jc w:val="left"/>
        <w:rPr>
          <w:sz w:val="26"/>
          <w:szCs w:val="26"/>
          <w:lang w:val="ru-RU"/>
        </w:rPr>
      </w:pPr>
      <w:r>
        <w:rPr>
          <w:sz w:val="26"/>
          <w:szCs w:val="26"/>
          <w:lang w:val="ru-RU"/>
        </w:rPr>
        <w:t>должность:</w:t>
      </w:r>
    </w:p>
    <w:p w14:paraId="40E2BF30" w14:textId="77777777" w:rsidR="00184ADB" w:rsidRDefault="001B7D95">
      <w:pPr>
        <w:pStyle w:val="ab"/>
        <w:spacing w:after="0" w:line="276" w:lineRule="auto"/>
        <w:ind w:firstLine="709"/>
        <w:rPr>
          <w:sz w:val="26"/>
          <w:szCs w:val="26"/>
          <w:lang w:val="ru-RU"/>
        </w:rPr>
      </w:pPr>
      <w:r>
        <w:rPr>
          <w:sz w:val="26"/>
          <w:szCs w:val="26"/>
          <w:lang w:val="ru-RU"/>
        </w:rPr>
        <w:t>действующий на основании доверенности №____ от «___» ________ 202_ г.</w:t>
      </w:r>
    </w:p>
    <w:p w14:paraId="55CD76E4" w14:textId="77777777" w:rsidR="00184ADB" w:rsidRDefault="001B7D95">
      <w:pPr>
        <w:pStyle w:val="ab"/>
        <w:spacing w:after="0" w:line="276" w:lineRule="auto"/>
        <w:ind w:firstLine="709"/>
        <w:jc w:val="left"/>
        <w:rPr>
          <w:i/>
          <w:sz w:val="26"/>
          <w:szCs w:val="26"/>
          <w:lang w:val="ru-RU"/>
        </w:rPr>
      </w:pPr>
      <w:r>
        <w:rPr>
          <w:i/>
          <w:sz w:val="26"/>
          <w:szCs w:val="26"/>
          <w:lang w:val="ru-RU"/>
        </w:rPr>
        <w:t>[только для уполномоченного представителя Покупателя]</w:t>
      </w:r>
    </w:p>
    <w:p w14:paraId="4656FC98" w14:textId="77777777" w:rsidR="00184ADB" w:rsidRDefault="001B7D95">
      <w:pPr>
        <w:spacing w:before="0" w:after="0" w:line="276" w:lineRule="auto"/>
        <w:ind w:firstLine="709"/>
        <w:rPr>
          <w:sz w:val="26"/>
          <w:szCs w:val="26"/>
        </w:rPr>
      </w:pPr>
      <w:r>
        <w:rPr>
          <w:sz w:val="26"/>
          <w:szCs w:val="26"/>
        </w:rPr>
        <w:t>«___» ________ 202_ г.</w:t>
      </w:r>
    </w:p>
    <w:p w14:paraId="64CBE6A9" w14:textId="77777777" w:rsidR="00184ADB" w:rsidRDefault="001B7D95">
      <w:pPr>
        <w:spacing w:before="0" w:after="0" w:line="276" w:lineRule="auto"/>
        <w:ind w:firstLine="709"/>
        <w:rPr>
          <w:bCs/>
          <w:i/>
          <w:sz w:val="26"/>
          <w:szCs w:val="26"/>
        </w:rPr>
        <w:sectPr w:rsidR="00184ADB">
          <w:headerReference w:type="default" r:id="rId57"/>
          <w:footerReference w:type="default" r:id="rId58"/>
          <w:headerReference w:type="first" r:id="rId59"/>
          <w:footerReference w:type="first" r:id="rId60"/>
          <w:pgSz w:w="11906" w:h="16838"/>
          <w:pgMar w:top="1134" w:right="850" w:bottom="1134" w:left="1701" w:header="567" w:footer="567" w:gutter="0"/>
          <w:cols w:space="1701"/>
          <w:titlePg/>
          <w:docGrid w:linePitch="360"/>
        </w:sectPr>
      </w:pPr>
      <w:r>
        <w:rPr>
          <w:sz w:val="26"/>
          <w:szCs w:val="26"/>
        </w:rPr>
        <w:t xml:space="preserve">М.П. </w:t>
      </w:r>
      <w:r>
        <w:rPr>
          <w:i/>
          <w:sz w:val="26"/>
          <w:szCs w:val="26"/>
        </w:rPr>
        <w:t>[</w:t>
      </w:r>
      <w:r>
        <w:rPr>
          <w:rFonts w:eastAsia="MS Mincho"/>
          <w:i/>
          <w:sz w:val="26"/>
          <w:szCs w:val="26"/>
        </w:rPr>
        <w:t>если применимо</w:t>
      </w:r>
      <w:r>
        <w:rPr>
          <w:i/>
          <w:sz w:val="26"/>
          <w:szCs w:val="26"/>
        </w:rPr>
        <w:t>]</w:t>
      </w:r>
    </w:p>
    <w:p w14:paraId="7D5CE018" w14:textId="77777777" w:rsidR="00184ADB" w:rsidRDefault="001B7D95">
      <w:pPr>
        <w:pStyle w:val="111"/>
        <w:tabs>
          <w:tab w:val="left" w:pos="1134"/>
        </w:tabs>
        <w:spacing w:before="0" w:after="0" w:line="360" w:lineRule="exact"/>
        <w:ind w:left="12472"/>
        <w:rPr>
          <w:rFonts w:hint="eastAsia"/>
          <w:lang w:val="ru-RU"/>
        </w:rPr>
      </w:pPr>
      <w:bookmarkStart w:id="288" w:name="_ПРИЛОЖЕНИЕ"/>
      <w:bookmarkStart w:id="289" w:name="_Toc177659368"/>
      <w:bookmarkEnd w:id="288"/>
      <w:r>
        <w:rPr>
          <w:rFonts w:ascii="Times New Roman" w:hAnsi="Times New Roman"/>
          <w:caps w:val="0"/>
          <w:sz w:val="28"/>
          <w:szCs w:val="28"/>
          <w:lang w:val="ru-RU"/>
        </w:rPr>
        <w:t>ПРИЛОЖЕНИЕ № 8</w:t>
      </w:r>
      <w:bookmarkEnd w:id="289"/>
    </w:p>
    <w:p w14:paraId="6F0DFED6" w14:textId="77777777" w:rsidR="00184ADB" w:rsidRDefault="001B7D95">
      <w:pPr>
        <w:spacing w:before="0" w:after="0" w:line="360" w:lineRule="exact"/>
        <w:ind w:left="12472"/>
        <w:rPr>
          <w:sz w:val="28"/>
          <w:szCs w:val="28"/>
        </w:rPr>
      </w:pPr>
      <w:r>
        <w:rPr>
          <w:sz w:val="28"/>
          <w:szCs w:val="28"/>
        </w:rPr>
        <w:t>к Документации</w:t>
      </w:r>
    </w:p>
    <w:p w14:paraId="06F65D58" w14:textId="77777777" w:rsidR="00184ADB" w:rsidRDefault="001B7D95">
      <w:pPr>
        <w:rPr>
          <w:sz w:val="28"/>
          <w:szCs w:val="28"/>
        </w:rPr>
      </w:pPr>
      <w:r>
        <w:rPr>
          <w:sz w:val="28"/>
          <w:szCs w:val="28"/>
        </w:rPr>
        <w:t>ФОРМА</w:t>
      </w:r>
    </w:p>
    <w:p w14:paraId="3467A75A" w14:textId="77777777" w:rsidR="00184ADB" w:rsidRDefault="001B7D95">
      <w:pPr>
        <w:pStyle w:val="111"/>
        <w:spacing w:before="0" w:after="0"/>
        <w:jc w:val="center"/>
        <w:rPr>
          <w:rFonts w:hint="eastAsia"/>
          <w:sz w:val="24"/>
          <w:lang w:val="ru-RU"/>
        </w:rPr>
      </w:pPr>
      <w:bookmarkStart w:id="290" w:name="_Toc177659369"/>
      <w:r>
        <w:rPr>
          <w:b/>
          <w:sz w:val="28"/>
          <w:szCs w:val="28"/>
          <w:lang w:val="ru-RU"/>
        </w:rPr>
        <w:t>Сведения о владельцах Претендента, включая конечных бенефициаров</w:t>
      </w:r>
      <w:r>
        <w:rPr>
          <w:sz w:val="24"/>
          <w:lang w:val="ru-RU"/>
        </w:rPr>
        <w:t>,</w:t>
      </w:r>
      <w:bookmarkEnd w:id="290"/>
    </w:p>
    <w:p w14:paraId="078BEBE2" w14:textId="4149B69E" w:rsidR="00184ADB" w:rsidRDefault="001B7D95">
      <w:pPr>
        <w:spacing w:line="280" w:lineRule="exact"/>
        <w:jc w:val="center"/>
      </w:pPr>
      <w:r>
        <w:t xml:space="preserve">с приложением подтверждающих документов, предоставляемые для участия в открытом аукционе в электронной форме </w:t>
      </w:r>
      <w:r>
        <w:rPr>
          <w:color w:val="000000" w:themeColor="text1"/>
        </w:rPr>
        <w:t xml:space="preserve">с использованием электронной торговой площадки </w:t>
      </w:r>
      <w:r>
        <w:t xml:space="preserve">на право заключения договора купли-продажи </w:t>
      </w:r>
      <w:r>
        <w:rPr>
          <w:lang w:bidi="ru-RU"/>
        </w:rPr>
        <w:t>обыкновенных акций</w:t>
      </w:r>
      <w:r w:rsidR="00DD6F2E">
        <w:rPr>
          <w:lang w:bidi="ru-RU"/>
        </w:rPr>
        <w:t xml:space="preserve"> </w:t>
      </w:r>
      <w:r>
        <w:rPr>
          <w:bCs/>
        </w:rPr>
        <w:t>АО «ОЦВ</w:t>
      </w:r>
      <w:r w:rsidR="00DD6F2E">
        <w:rPr>
          <w:bCs/>
        </w:rPr>
        <w:t>».</w:t>
      </w:r>
    </w:p>
    <w:p w14:paraId="1DE4FBD2" w14:textId="77777777" w:rsidR="00184ADB" w:rsidRDefault="00184ADB">
      <w:pPr>
        <w:spacing w:line="280" w:lineRule="exact"/>
        <w:rPr>
          <w:sz w:val="28"/>
          <w:szCs w:val="28"/>
        </w:rPr>
      </w:pPr>
    </w:p>
    <w:tbl>
      <w:tblPr>
        <w:tblW w:w="15232" w:type="dxa"/>
        <w:jc w:val="center"/>
        <w:tblLayout w:type="fixed"/>
        <w:tblCellMar>
          <w:top w:w="75" w:type="dxa"/>
          <w:left w:w="40" w:type="dxa"/>
          <w:bottom w:w="75" w:type="dxa"/>
          <w:right w:w="40" w:type="dxa"/>
        </w:tblCellMar>
        <w:tblLook w:val="0000" w:firstRow="0" w:lastRow="0" w:firstColumn="0" w:lastColumn="0" w:noHBand="0" w:noVBand="0"/>
      </w:tblPr>
      <w:tblGrid>
        <w:gridCol w:w="430"/>
        <w:gridCol w:w="824"/>
        <w:gridCol w:w="823"/>
        <w:gridCol w:w="1325"/>
        <w:gridCol w:w="717"/>
        <w:gridCol w:w="1071"/>
        <w:gridCol w:w="1443"/>
        <w:gridCol w:w="822"/>
        <w:gridCol w:w="824"/>
        <w:gridCol w:w="1293"/>
        <w:gridCol w:w="1001"/>
        <w:gridCol w:w="1788"/>
        <w:gridCol w:w="1231"/>
        <w:gridCol w:w="1640"/>
      </w:tblGrid>
      <w:tr w:rsidR="00184ADB" w14:paraId="53E0C0AD" w14:textId="77777777">
        <w:trPr>
          <w:trHeight w:val="142"/>
          <w:jc w:val="center"/>
        </w:trPr>
        <w:tc>
          <w:tcPr>
            <w:tcW w:w="15231" w:type="dxa"/>
            <w:gridSpan w:val="14"/>
            <w:tcBorders>
              <w:top w:val="single" w:sz="4" w:space="0" w:color="000000"/>
              <w:left w:val="single" w:sz="4" w:space="0" w:color="000000"/>
              <w:bottom w:val="single" w:sz="4" w:space="0" w:color="000000"/>
              <w:right w:val="single" w:sz="4" w:space="0" w:color="000000"/>
            </w:tcBorders>
            <w:vAlign w:val="center"/>
          </w:tcPr>
          <w:p w14:paraId="749D5C09" w14:textId="77777777" w:rsidR="00184ADB" w:rsidRDefault="001B7D95">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[Наименование Претендента]</w:t>
            </w:r>
          </w:p>
        </w:tc>
      </w:tr>
      <w:tr w:rsidR="00184ADB" w14:paraId="50529329" w14:textId="77777777">
        <w:trPr>
          <w:trHeight w:val="142"/>
          <w:jc w:val="center"/>
        </w:trPr>
        <w:tc>
          <w:tcPr>
            <w:tcW w:w="429" w:type="dxa"/>
            <w:vMerge w:val="restart"/>
            <w:tcBorders>
              <w:top w:val="single" w:sz="4" w:space="0" w:color="000000"/>
              <w:left w:val="single" w:sz="4" w:space="0" w:color="000000"/>
              <w:bottom w:val="single" w:sz="4" w:space="0" w:color="000000"/>
              <w:right w:val="single" w:sz="4" w:space="0" w:color="000000"/>
            </w:tcBorders>
            <w:vAlign w:val="center"/>
          </w:tcPr>
          <w:p w14:paraId="704C8CFA" w14:textId="77777777" w:rsidR="00184ADB" w:rsidRDefault="001B7D95">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w:t>
            </w:r>
          </w:p>
          <w:p w14:paraId="43C954BF" w14:textId="77777777" w:rsidR="00184ADB" w:rsidRDefault="001B7D95">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п/п</w:t>
            </w:r>
          </w:p>
        </w:tc>
        <w:tc>
          <w:tcPr>
            <w:tcW w:w="6203" w:type="dxa"/>
            <w:gridSpan w:val="6"/>
            <w:tcBorders>
              <w:top w:val="single" w:sz="4" w:space="0" w:color="000000"/>
              <w:left w:val="single" w:sz="4" w:space="0" w:color="000000"/>
              <w:bottom w:val="single" w:sz="4" w:space="0" w:color="000000"/>
              <w:right w:val="single" w:sz="4" w:space="0" w:color="000000"/>
            </w:tcBorders>
            <w:vAlign w:val="center"/>
          </w:tcPr>
          <w:p w14:paraId="1DC4FC08" w14:textId="77777777" w:rsidR="00184ADB" w:rsidRDefault="001B7D95">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Наименование (ИНН, вид деятельности)</w:t>
            </w:r>
          </w:p>
        </w:tc>
        <w:tc>
          <w:tcPr>
            <w:tcW w:w="8599" w:type="dxa"/>
            <w:gridSpan w:val="7"/>
            <w:tcBorders>
              <w:top w:val="single" w:sz="4" w:space="0" w:color="000000"/>
              <w:left w:val="single" w:sz="4" w:space="0" w:color="000000"/>
              <w:bottom w:val="single" w:sz="4" w:space="0" w:color="000000"/>
              <w:right w:val="single" w:sz="4" w:space="0" w:color="000000"/>
            </w:tcBorders>
            <w:vAlign w:val="center"/>
          </w:tcPr>
          <w:p w14:paraId="29056DD0" w14:textId="77777777" w:rsidR="00184ADB" w:rsidRDefault="001B7D95">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Информация о цепочке собственников Претендента, включая бенефициаров (в том числе, конечных)</w:t>
            </w:r>
          </w:p>
        </w:tc>
      </w:tr>
      <w:tr w:rsidR="00184ADB" w14:paraId="457DD89B" w14:textId="77777777">
        <w:trPr>
          <w:jc w:val="center"/>
        </w:trPr>
        <w:tc>
          <w:tcPr>
            <w:tcW w:w="429" w:type="dxa"/>
            <w:vMerge/>
            <w:tcBorders>
              <w:top w:val="single" w:sz="4" w:space="0" w:color="000000"/>
              <w:left w:val="single" w:sz="4" w:space="0" w:color="000000"/>
              <w:bottom w:val="single" w:sz="4" w:space="0" w:color="000000"/>
              <w:right w:val="single" w:sz="4" w:space="0" w:color="000000"/>
            </w:tcBorders>
            <w:vAlign w:val="center"/>
          </w:tcPr>
          <w:p w14:paraId="0AE47A7E" w14:textId="77777777" w:rsidR="00184ADB" w:rsidRDefault="00184ADB">
            <w:pPr>
              <w:pStyle w:val="ConsPlusNonformat"/>
              <w:spacing w:line="200" w:lineRule="exact"/>
              <w:jc w:val="center"/>
              <w:rPr>
                <w:rFonts w:ascii="Times New Roman" w:hAnsi="Times New Roman" w:cs="Times New Roman"/>
                <w:sz w:val="16"/>
                <w:szCs w:val="16"/>
              </w:rPr>
            </w:pPr>
          </w:p>
        </w:tc>
        <w:tc>
          <w:tcPr>
            <w:tcW w:w="824" w:type="dxa"/>
            <w:tcBorders>
              <w:top w:val="single" w:sz="4" w:space="0" w:color="000000"/>
              <w:left w:val="single" w:sz="4" w:space="0" w:color="000000"/>
              <w:bottom w:val="single" w:sz="4" w:space="0" w:color="000000"/>
              <w:right w:val="single" w:sz="4" w:space="0" w:color="000000"/>
            </w:tcBorders>
            <w:vAlign w:val="center"/>
          </w:tcPr>
          <w:p w14:paraId="7A3BEB24" w14:textId="77777777" w:rsidR="00184ADB" w:rsidRDefault="001B7D95">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ИНН</w:t>
            </w:r>
          </w:p>
        </w:tc>
        <w:tc>
          <w:tcPr>
            <w:tcW w:w="823" w:type="dxa"/>
            <w:tcBorders>
              <w:top w:val="single" w:sz="4" w:space="0" w:color="000000"/>
              <w:left w:val="single" w:sz="4" w:space="0" w:color="000000"/>
              <w:bottom w:val="single" w:sz="4" w:space="0" w:color="000000"/>
              <w:right w:val="single" w:sz="4" w:space="0" w:color="000000"/>
            </w:tcBorders>
            <w:vAlign w:val="center"/>
          </w:tcPr>
          <w:p w14:paraId="67B8CD32" w14:textId="77777777" w:rsidR="00184ADB" w:rsidRDefault="001B7D95">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ОГРН</w:t>
            </w:r>
          </w:p>
        </w:tc>
        <w:tc>
          <w:tcPr>
            <w:tcW w:w="1325" w:type="dxa"/>
            <w:tcBorders>
              <w:top w:val="single" w:sz="4" w:space="0" w:color="000000"/>
              <w:left w:val="single" w:sz="4" w:space="0" w:color="000000"/>
              <w:bottom w:val="single" w:sz="4" w:space="0" w:color="000000"/>
              <w:right w:val="single" w:sz="4" w:space="0" w:color="000000"/>
            </w:tcBorders>
            <w:vAlign w:val="center"/>
          </w:tcPr>
          <w:p w14:paraId="37A4E097" w14:textId="77777777" w:rsidR="00184ADB" w:rsidRDefault="001B7D95">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Наименование</w:t>
            </w:r>
          </w:p>
          <w:p w14:paraId="4B48CA23" w14:textId="77777777" w:rsidR="00184ADB" w:rsidRDefault="001B7D95">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организации</w:t>
            </w:r>
          </w:p>
        </w:tc>
        <w:tc>
          <w:tcPr>
            <w:tcW w:w="717" w:type="dxa"/>
            <w:tcBorders>
              <w:top w:val="single" w:sz="4" w:space="0" w:color="000000"/>
              <w:left w:val="single" w:sz="4" w:space="0" w:color="000000"/>
              <w:bottom w:val="single" w:sz="4" w:space="0" w:color="000000"/>
              <w:right w:val="single" w:sz="4" w:space="0" w:color="000000"/>
            </w:tcBorders>
            <w:vAlign w:val="center"/>
          </w:tcPr>
          <w:p w14:paraId="427F6CEB" w14:textId="77777777" w:rsidR="00184ADB" w:rsidRDefault="001B7D95">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Код</w:t>
            </w:r>
          </w:p>
          <w:p w14:paraId="2D8242CC" w14:textId="77777777" w:rsidR="00184ADB" w:rsidRDefault="001B7D95">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ОКВЭД</w:t>
            </w:r>
          </w:p>
        </w:tc>
        <w:tc>
          <w:tcPr>
            <w:tcW w:w="1071" w:type="dxa"/>
            <w:tcBorders>
              <w:top w:val="single" w:sz="4" w:space="0" w:color="000000"/>
              <w:left w:val="single" w:sz="4" w:space="0" w:color="000000"/>
              <w:bottom w:val="single" w:sz="4" w:space="0" w:color="000000"/>
              <w:right w:val="single" w:sz="4" w:space="0" w:color="000000"/>
            </w:tcBorders>
            <w:vAlign w:val="center"/>
          </w:tcPr>
          <w:p w14:paraId="79495443" w14:textId="77777777" w:rsidR="00184ADB" w:rsidRDefault="001B7D95">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Фамилия,</w:t>
            </w:r>
          </w:p>
          <w:p w14:paraId="0D328B79" w14:textId="77777777" w:rsidR="00184ADB" w:rsidRDefault="001B7D95">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Имя,</w:t>
            </w:r>
          </w:p>
          <w:p w14:paraId="671D619E" w14:textId="77777777" w:rsidR="00184ADB" w:rsidRDefault="001B7D95">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Отчество</w:t>
            </w:r>
          </w:p>
          <w:p w14:paraId="6D36E13B" w14:textId="77777777" w:rsidR="00184ADB" w:rsidRDefault="001B7D95">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руководителя</w:t>
            </w:r>
          </w:p>
        </w:tc>
        <w:tc>
          <w:tcPr>
            <w:tcW w:w="1443" w:type="dxa"/>
            <w:tcBorders>
              <w:top w:val="single" w:sz="4" w:space="0" w:color="000000"/>
              <w:left w:val="single" w:sz="4" w:space="0" w:color="000000"/>
              <w:bottom w:val="single" w:sz="4" w:space="0" w:color="000000"/>
              <w:right w:val="single" w:sz="4" w:space="0" w:color="000000"/>
            </w:tcBorders>
            <w:vAlign w:val="center"/>
          </w:tcPr>
          <w:p w14:paraId="6D6B97C8" w14:textId="77777777" w:rsidR="00184ADB" w:rsidRDefault="001B7D95">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Серия и номер</w:t>
            </w:r>
          </w:p>
          <w:p w14:paraId="53AABD87" w14:textId="77777777" w:rsidR="00184ADB" w:rsidRDefault="001B7D95">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документа,</w:t>
            </w:r>
          </w:p>
          <w:p w14:paraId="5835D735" w14:textId="77777777" w:rsidR="00184ADB" w:rsidRDefault="001B7D95">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удостоверяющего</w:t>
            </w:r>
          </w:p>
          <w:p w14:paraId="248DED10" w14:textId="77777777" w:rsidR="00184ADB" w:rsidRDefault="001B7D95">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личность</w:t>
            </w:r>
          </w:p>
          <w:p w14:paraId="73CC4C5C" w14:textId="77777777" w:rsidR="00184ADB" w:rsidRDefault="001B7D95">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руководителя</w:t>
            </w:r>
          </w:p>
        </w:tc>
        <w:tc>
          <w:tcPr>
            <w:tcW w:w="822" w:type="dxa"/>
            <w:tcBorders>
              <w:top w:val="single" w:sz="4" w:space="0" w:color="000000"/>
              <w:left w:val="single" w:sz="4" w:space="0" w:color="000000"/>
              <w:bottom w:val="single" w:sz="4" w:space="0" w:color="000000"/>
              <w:right w:val="single" w:sz="4" w:space="0" w:color="000000"/>
            </w:tcBorders>
            <w:vAlign w:val="center"/>
          </w:tcPr>
          <w:p w14:paraId="7F9A658C" w14:textId="77777777" w:rsidR="00184ADB" w:rsidRDefault="001B7D95">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ИНН</w:t>
            </w:r>
          </w:p>
        </w:tc>
        <w:tc>
          <w:tcPr>
            <w:tcW w:w="824" w:type="dxa"/>
            <w:tcBorders>
              <w:top w:val="single" w:sz="4" w:space="0" w:color="000000"/>
              <w:left w:val="single" w:sz="4" w:space="0" w:color="000000"/>
              <w:bottom w:val="single" w:sz="4" w:space="0" w:color="000000"/>
              <w:right w:val="single" w:sz="4" w:space="0" w:color="000000"/>
            </w:tcBorders>
            <w:vAlign w:val="center"/>
          </w:tcPr>
          <w:p w14:paraId="61369D13" w14:textId="77777777" w:rsidR="00184ADB" w:rsidRDefault="001B7D95">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ОГРН</w:t>
            </w:r>
          </w:p>
        </w:tc>
        <w:tc>
          <w:tcPr>
            <w:tcW w:w="1293" w:type="dxa"/>
            <w:tcBorders>
              <w:top w:val="single" w:sz="4" w:space="0" w:color="000000"/>
              <w:left w:val="single" w:sz="4" w:space="0" w:color="000000"/>
              <w:bottom w:val="single" w:sz="4" w:space="0" w:color="000000"/>
              <w:right w:val="single" w:sz="4" w:space="0" w:color="000000"/>
            </w:tcBorders>
            <w:vAlign w:val="center"/>
          </w:tcPr>
          <w:p w14:paraId="0734CD6E" w14:textId="77777777" w:rsidR="00184ADB" w:rsidRDefault="001B7D95">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Наименование/</w:t>
            </w:r>
          </w:p>
          <w:p w14:paraId="0FB99B2D" w14:textId="77777777" w:rsidR="00184ADB" w:rsidRDefault="001B7D95">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Ф.И.О.</w:t>
            </w:r>
          </w:p>
        </w:tc>
        <w:tc>
          <w:tcPr>
            <w:tcW w:w="1001" w:type="dxa"/>
            <w:tcBorders>
              <w:top w:val="single" w:sz="4" w:space="0" w:color="000000"/>
              <w:left w:val="single" w:sz="4" w:space="0" w:color="000000"/>
              <w:bottom w:val="single" w:sz="4" w:space="0" w:color="000000"/>
              <w:right w:val="single" w:sz="4" w:space="0" w:color="000000"/>
            </w:tcBorders>
            <w:vAlign w:val="center"/>
          </w:tcPr>
          <w:p w14:paraId="5E82D940" w14:textId="77777777" w:rsidR="00184ADB" w:rsidRDefault="001B7D95">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Адрес</w:t>
            </w:r>
          </w:p>
          <w:p w14:paraId="5CD5462A" w14:textId="77777777" w:rsidR="00184ADB" w:rsidRDefault="001B7D95">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регистрации</w:t>
            </w:r>
          </w:p>
        </w:tc>
        <w:tc>
          <w:tcPr>
            <w:tcW w:w="1788" w:type="dxa"/>
            <w:tcBorders>
              <w:top w:val="single" w:sz="4" w:space="0" w:color="000000"/>
              <w:left w:val="single" w:sz="4" w:space="0" w:color="000000"/>
              <w:bottom w:val="single" w:sz="4" w:space="0" w:color="000000"/>
              <w:right w:val="single" w:sz="4" w:space="0" w:color="000000"/>
            </w:tcBorders>
            <w:vAlign w:val="center"/>
          </w:tcPr>
          <w:p w14:paraId="7CF191E5" w14:textId="77777777" w:rsidR="00184ADB" w:rsidRDefault="001B7D95">
            <w:pPr>
              <w:pStyle w:val="ConsPlusNonformat"/>
              <w:spacing w:line="200" w:lineRule="exact"/>
              <w:ind w:right="-40"/>
              <w:jc w:val="center"/>
              <w:rPr>
                <w:rFonts w:ascii="Times New Roman" w:hAnsi="Times New Roman" w:cs="Times New Roman"/>
                <w:sz w:val="16"/>
                <w:szCs w:val="16"/>
              </w:rPr>
            </w:pPr>
            <w:r>
              <w:rPr>
                <w:rFonts w:ascii="Times New Roman" w:hAnsi="Times New Roman" w:cs="Times New Roman"/>
                <w:sz w:val="16"/>
                <w:szCs w:val="16"/>
              </w:rPr>
              <w:t>Серия и номер</w:t>
            </w:r>
          </w:p>
          <w:p w14:paraId="5A76F9D2" w14:textId="77777777" w:rsidR="00184ADB" w:rsidRDefault="001B7D95">
            <w:pPr>
              <w:pStyle w:val="ConsPlusNonformat"/>
              <w:spacing w:line="200" w:lineRule="exact"/>
              <w:ind w:right="-40"/>
              <w:jc w:val="center"/>
              <w:rPr>
                <w:rFonts w:ascii="Times New Roman" w:hAnsi="Times New Roman" w:cs="Times New Roman"/>
                <w:sz w:val="16"/>
                <w:szCs w:val="16"/>
              </w:rPr>
            </w:pPr>
            <w:r>
              <w:rPr>
                <w:rFonts w:ascii="Times New Roman" w:hAnsi="Times New Roman" w:cs="Times New Roman"/>
                <w:sz w:val="16"/>
                <w:szCs w:val="16"/>
              </w:rPr>
              <w:t>документа,</w:t>
            </w:r>
          </w:p>
          <w:p w14:paraId="215AE267" w14:textId="77777777" w:rsidR="00184ADB" w:rsidRDefault="001B7D95">
            <w:pPr>
              <w:pStyle w:val="ConsPlusNonformat"/>
              <w:spacing w:line="200" w:lineRule="exact"/>
              <w:ind w:right="-40"/>
              <w:jc w:val="center"/>
              <w:rPr>
                <w:rFonts w:ascii="Times New Roman" w:hAnsi="Times New Roman" w:cs="Times New Roman"/>
                <w:sz w:val="16"/>
                <w:szCs w:val="16"/>
              </w:rPr>
            </w:pPr>
            <w:r>
              <w:rPr>
                <w:rFonts w:ascii="Times New Roman" w:hAnsi="Times New Roman" w:cs="Times New Roman"/>
                <w:sz w:val="16"/>
                <w:szCs w:val="16"/>
              </w:rPr>
              <w:t>удостоверяющего</w:t>
            </w:r>
          </w:p>
          <w:p w14:paraId="36AC5F96" w14:textId="77777777" w:rsidR="00184ADB" w:rsidRDefault="001B7D95">
            <w:pPr>
              <w:pStyle w:val="ConsPlusNonformat"/>
              <w:spacing w:line="200" w:lineRule="exact"/>
              <w:ind w:right="-40"/>
              <w:jc w:val="center"/>
              <w:rPr>
                <w:rFonts w:ascii="Times New Roman" w:hAnsi="Times New Roman" w:cs="Times New Roman"/>
                <w:sz w:val="16"/>
                <w:szCs w:val="16"/>
              </w:rPr>
            </w:pPr>
            <w:r>
              <w:rPr>
                <w:rFonts w:ascii="Times New Roman" w:hAnsi="Times New Roman" w:cs="Times New Roman"/>
                <w:sz w:val="16"/>
                <w:szCs w:val="16"/>
              </w:rPr>
              <w:t>личность (для</w:t>
            </w:r>
          </w:p>
          <w:p w14:paraId="0DDBD2FD" w14:textId="77777777" w:rsidR="00184ADB" w:rsidRDefault="001B7D95">
            <w:pPr>
              <w:pStyle w:val="ConsPlusNonformat"/>
              <w:spacing w:line="200" w:lineRule="exact"/>
              <w:ind w:right="-40"/>
              <w:jc w:val="center"/>
              <w:rPr>
                <w:rFonts w:ascii="Times New Roman" w:hAnsi="Times New Roman" w:cs="Times New Roman"/>
                <w:sz w:val="16"/>
                <w:szCs w:val="16"/>
              </w:rPr>
            </w:pPr>
            <w:r>
              <w:rPr>
                <w:rFonts w:ascii="Times New Roman" w:hAnsi="Times New Roman" w:cs="Times New Roman"/>
                <w:sz w:val="16"/>
                <w:szCs w:val="16"/>
              </w:rPr>
              <w:t>физического лица)</w:t>
            </w:r>
          </w:p>
        </w:tc>
        <w:tc>
          <w:tcPr>
            <w:tcW w:w="1231" w:type="dxa"/>
            <w:tcBorders>
              <w:top w:val="single" w:sz="4" w:space="0" w:color="000000"/>
              <w:left w:val="single" w:sz="4" w:space="0" w:color="000000"/>
              <w:bottom w:val="single" w:sz="4" w:space="0" w:color="000000"/>
              <w:right w:val="single" w:sz="4" w:space="0" w:color="000000"/>
            </w:tcBorders>
            <w:vAlign w:val="center"/>
          </w:tcPr>
          <w:p w14:paraId="4539F10D" w14:textId="77777777" w:rsidR="00184ADB" w:rsidRDefault="001B7D95">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Руководитель/</w:t>
            </w:r>
          </w:p>
          <w:p w14:paraId="5AE161F4" w14:textId="77777777" w:rsidR="00184ADB" w:rsidRDefault="001B7D95">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Претендент/</w:t>
            </w:r>
          </w:p>
          <w:p w14:paraId="1377AC81" w14:textId="77777777" w:rsidR="00184ADB" w:rsidRDefault="001B7D95">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акционер/</w:t>
            </w:r>
          </w:p>
          <w:p w14:paraId="712182B0" w14:textId="77777777" w:rsidR="00184ADB" w:rsidRDefault="001B7D95">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бенефициар</w:t>
            </w:r>
          </w:p>
        </w:tc>
        <w:tc>
          <w:tcPr>
            <w:tcW w:w="1640" w:type="dxa"/>
            <w:tcBorders>
              <w:top w:val="single" w:sz="4" w:space="0" w:color="000000"/>
              <w:left w:val="single" w:sz="4" w:space="0" w:color="000000"/>
              <w:bottom w:val="single" w:sz="4" w:space="0" w:color="000000"/>
              <w:right w:val="single" w:sz="4" w:space="0" w:color="000000"/>
            </w:tcBorders>
            <w:vAlign w:val="center"/>
          </w:tcPr>
          <w:p w14:paraId="2D9F9220" w14:textId="77777777" w:rsidR="00184ADB" w:rsidRDefault="001B7D95">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Информация о подтверждающих</w:t>
            </w:r>
          </w:p>
          <w:p w14:paraId="5DB59696" w14:textId="77777777" w:rsidR="00184ADB" w:rsidRDefault="001B7D95">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документах (наименование,</w:t>
            </w:r>
          </w:p>
          <w:p w14:paraId="1A5EE4D7" w14:textId="77777777" w:rsidR="00184ADB" w:rsidRDefault="001B7D95">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реквизиты и т.д.)</w:t>
            </w:r>
          </w:p>
        </w:tc>
      </w:tr>
      <w:tr w:rsidR="00184ADB" w14:paraId="632C0C41" w14:textId="77777777">
        <w:trPr>
          <w:trHeight w:val="142"/>
          <w:jc w:val="center"/>
        </w:trPr>
        <w:tc>
          <w:tcPr>
            <w:tcW w:w="429" w:type="dxa"/>
            <w:tcBorders>
              <w:top w:val="single" w:sz="4" w:space="0" w:color="000000"/>
              <w:left w:val="single" w:sz="4" w:space="0" w:color="000000"/>
              <w:bottom w:val="single" w:sz="4" w:space="0" w:color="000000"/>
              <w:right w:val="single" w:sz="4" w:space="0" w:color="000000"/>
            </w:tcBorders>
          </w:tcPr>
          <w:p w14:paraId="07EB9D9C" w14:textId="77777777" w:rsidR="00184ADB" w:rsidRDefault="00184ADB">
            <w:pPr>
              <w:pStyle w:val="ConsPlusNonformat"/>
              <w:numPr>
                <w:ilvl w:val="0"/>
                <w:numId w:val="38"/>
              </w:numPr>
              <w:spacing w:line="200" w:lineRule="exact"/>
              <w:ind w:left="0" w:firstLine="0"/>
              <w:jc w:val="center"/>
              <w:rPr>
                <w:rFonts w:ascii="Times New Roman" w:hAnsi="Times New Roman" w:cs="Times New Roman"/>
                <w:sz w:val="16"/>
                <w:szCs w:val="16"/>
              </w:rPr>
            </w:pPr>
          </w:p>
        </w:tc>
        <w:tc>
          <w:tcPr>
            <w:tcW w:w="824" w:type="dxa"/>
            <w:tcBorders>
              <w:top w:val="single" w:sz="4" w:space="0" w:color="000000"/>
              <w:left w:val="single" w:sz="4" w:space="0" w:color="000000"/>
              <w:bottom w:val="single" w:sz="4" w:space="0" w:color="000000"/>
              <w:right w:val="single" w:sz="4" w:space="0" w:color="000000"/>
            </w:tcBorders>
          </w:tcPr>
          <w:p w14:paraId="750A2157" w14:textId="77777777" w:rsidR="00184ADB" w:rsidRDefault="00184ADB">
            <w:pPr>
              <w:pStyle w:val="ConsPlusNonformat"/>
              <w:spacing w:line="200" w:lineRule="exact"/>
              <w:jc w:val="center"/>
              <w:rPr>
                <w:rFonts w:ascii="Times New Roman" w:hAnsi="Times New Roman" w:cs="Times New Roman"/>
                <w:sz w:val="16"/>
                <w:szCs w:val="16"/>
              </w:rPr>
            </w:pPr>
          </w:p>
        </w:tc>
        <w:tc>
          <w:tcPr>
            <w:tcW w:w="823" w:type="dxa"/>
            <w:tcBorders>
              <w:top w:val="single" w:sz="4" w:space="0" w:color="000000"/>
              <w:left w:val="single" w:sz="4" w:space="0" w:color="000000"/>
              <w:bottom w:val="single" w:sz="4" w:space="0" w:color="000000"/>
              <w:right w:val="single" w:sz="4" w:space="0" w:color="000000"/>
            </w:tcBorders>
          </w:tcPr>
          <w:p w14:paraId="20AE053D" w14:textId="77777777" w:rsidR="00184ADB" w:rsidRDefault="00184ADB">
            <w:pPr>
              <w:pStyle w:val="ConsPlusNonformat"/>
              <w:spacing w:line="200" w:lineRule="exact"/>
              <w:jc w:val="center"/>
              <w:rPr>
                <w:rFonts w:ascii="Times New Roman" w:hAnsi="Times New Roman" w:cs="Times New Roman"/>
                <w:sz w:val="16"/>
                <w:szCs w:val="16"/>
              </w:rPr>
            </w:pPr>
          </w:p>
        </w:tc>
        <w:tc>
          <w:tcPr>
            <w:tcW w:w="1325" w:type="dxa"/>
            <w:tcBorders>
              <w:top w:val="single" w:sz="4" w:space="0" w:color="000000"/>
              <w:left w:val="single" w:sz="4" w:space="0" w:color="000000"/>
              <w:bottom w:val="single" w:sz="4" w:space="0" w:color="000000"/>
              <w:right w:val="single" w:sz="4" w:space="0" w:color="000000"/>
            </w:tcBorders>
          </w:tcPr>
          <w:p w14:paraId="4F0BA7BC" w14:textId="77777777" w:rsidR="00184ADB" w:rsidRDefault="00184ADB">
            <w:pPr>
              <w:pStyle w:val="ConsPlusNonformat"/>
              <w:spacing w:line="200" w:lineRule="exact"/>
              <w:jc w:val="center"/>
              <w:rPr>
                <w:rFonts w:ascii="Times New Roman" w:hAnsi="Times New Roman" w:cs="Times New Roman"/>
                <w:sz w:val="16"/>
                <w:szCs w:val="16"/>
              </w:rPr>
            </w:pPr>
          </w:p>
        </w:tc>
        <w:tc>
          <w:tcPr>
            <w:tcW w:w="717" w:type="dxa"/>
            <w:tcBorders>
              <w:top w:val="single" w:sz="4" w:space="0" w:color="000000"/>
              <w:left w:val="single" w:sz="4" w:space="0" w:color="000000"/>
              <w:bottom w:val="single" w:sz="4" w:space="0" w:color="000000"/>
              <w:right w:val="single" w:sz="4" w:space="0" w:color="000000"/>
            </w:tcBorders>
          </w:tcPr>
          <w:p w14:paraId="0D2EC871" w14:textId="77777777" w:rsidR="00184ADB" w:rsidRDefault="00184ADB">
            <w:pPr>
              <w:pStyle w:val="ConsPlusNonformat"/>
              <w:spacing w:line="200" w:lineRule="exact"/>
              <w:jc w:val="center"/>
              <w:rPr>
                <w:rFonts w:ascii="Times New Roman" w:hAnsi="Times New Roman" w:cs="Times New Roman"/>
                <w:sz w:val="16"/>
                <w:szCs w:val="16"/>
              </w:rPr>
            </w:pPr>
          </w:p>
        </w:tc>
        <w:tc>
          <w:tcPr>
            <w:tcW w:w="1071" w:type="dxa"/>
            <w:tcBorders>
              <w:top w:val="single" w:sz="4" w:space="0" w:color="000000"/>
              <w:left w:val="single" w:sz="4" w:space="0" w:color="000000"/>
              <w:bottom w:val="single" w:sz="4" w:space="0" w:color="000000"/>
              <w:right w:val="single" w:sz="4" w:space="0" w:color="000000"/>
            </w:tcBorders>
          </w:tcPr>
          <w:p w14:paraId="56CC552A" w14:textId="77777777" w:rsidR="00184ADB" w:rsidRDefault="00184ADB">
            <w:pPr>
              <w:pStyle w:val="ConsPlusNonformat"/>
              <w:spacing w:line="200" w:lineRule="exact"/>
              <w:jc w:val="center"/>
              <w:rPr>
                <w:rFonts w:ascii="Times New Roman" w:hAnsi="Times New Roman" w:cs="Times New Roman"/>
                <w:sz w:val="16"/>
                <w:szCs w:val="16"/>
              </w:rPr>
            </w:pPr>
          </w:p>
        </w:tc>
        <w:tc>
          <w:tcPr>
            <w:tcW w:w="1443" w:type="dxa"/>
            <w:tcBorders>
              <w:top w:val="single" w:sz="4" w:space="0" w:color="000000"/>
              <w:left w:val="single" w:sz="4" w:space="0" w:color="000000"/>
              <w:bottom w:val="single" w:sz="4" w:space="0" w:color="000000"/>
              <w:right w:val="single" w:sz="4" w:space="0" w:color="000000"/>
            </w:tcBorders>
          </w:tcPr>
          <w:p w14:paraId="77EC1C59" w14:textId="77777777" w:rsidR="00184ADB" w:rsidRDefault="00184ADB">
            <w:pPr>
              <w:pStyle w:val="ConsPlusNonformat"/>
              <w:spacing w:line="200" w:lineRule="exact"/>
              <w:jc w:val="center"/>
              <w:rPr>
                <w:rFonts w:ascii="Times New Roman" w:hAnsi="Times New Roman" w:cs="Times New Roman"/>
                <w:sz w:val="16"/>
                <w:szCs w:val="16"/>
              </w:rPr>
            </w:pPr>
          </w:p>
        </w:tc>
        <w:tc>
          <w:tcPr>
            <w:tcW w:w="822" w:type="dxa"/>
            <w:tcBorders>
              <w:top w:val="single" w:sz="4" w:space="0" w:color="000000"/>
              <w:left w:val="single" w:sz="4" w:space="0" w:color="000000"/>
              <w:bottom w:val="single" w:sz="4" w:space="0" w:color="000000"/>
              <w:right w:val="single" w:sz="4" w:space="0" w:color="000000"/>
            </w:tcBorders>
          </w:tcPr>
          <w:p w14:paraId="38087858" w14:textId="77777777" w:rsidR="00184ADB" w:rsidRDefault="00184ADB">
            <w:pPr>
              <w:pStyle w:val="ConsPlusNonformat"/>
              <w:spacing w:line="200" w:lineRule="exact"/>
              <w:jc w:val="center"/>
              <w:rPr>
                <w:rFonts w:ascii="Times New Roman" w:hAnsi="Times New Roman" w:cs="Times New Roman"/>
                <w:sz w:val="16"/>
                <w:szCs w:val="16"/>
              </w:rPr>
            </w:pPr>
          </w:p>
        </w:tc>
        <w:tc>
          <w:tcPr>
            <w:tcW w:w="824" w:type="dxa"/>
            <w:tcBorders>
              <w:top w:val="single" w:sz="4" w:space="0" w:color="000000"/>
              <w:left w:val="single" w:sz="4" w:space="0" w:color="000000"/>
              <w:bottom w:val="single" w:sz="4" w:space="0" w:color="000000"/>
              <w:right w:val="single" w:sz="4" w:space="0" w:color="000000"/>
            </w:tcBorders>
          </w:tcPr>
          <w:p w14:paraId="37FDA51B" w14:textId="77777777" w:rsidR="00184ADB" w:rsidRDefault="00184ADB">
            <w:pPr>
              <w:pStyle w:val="ConsPlusNonformat"/>
              <w:spacing w:line="200" w:lineRule="exact"/>
              <w:jc w:val="center"/>
              <w:rPr>
                <w:rFonts w:ascii="Times New Roman" w:hAnsi="Times New Roman" w:cs="Times New Roman"/>
                <w:sz w:val="16"/>
                <w:szCs w:val="16"/>
              </w:rPr>
            </w:pPr>
          </w:p>
        </w:tc>
        <w:tc>
          <w:tcPr>
            <w:tcW w:w="1293" w:type="dxa"/>
            <w:tcBorders>
              <w:top w:val="single" w:sz="4" w:space="0" w:color="000000"/>
              <w:left w:val="single" w:sz="4" w:space="0" w:color="000000"/>
              <w:bottom w:val="single" w:sz="4" w:space="0" w:color="000000"/>
              <w:right w:val="single" w:sz="4" w:space="0" w:color="000000"/>
            </w:tcBorders>
          </w:tcPr>
          <w:p w14:paraId="18B3CE2F" w14:textId="77777777" w:rsidR="00184ADB" w:rsidRDefault="00184ADB">
            <w:pPr>
              <w:pStyle w:val="ConsPlusNonformat"/>
              <w:spacing w:line="200" w:lineRule="exact"/>
              <w:jc w:val="center"/>
              <w:rPr>
                <w:rFonts w:ascii="Times New Roman" w:hAnsi="Times New Roman" w:cs="Times New Roman"/>
                <w:sz w:val="16"/>
                <w:szCs w:val="16"/>
              </w:rPr>
            </w:pPr>
          </w:p>
        </w:tc>
        <w:tc>
          <w:tcPr>
            <w:tcW w:w="1001" w:type="dxa"/>
            <w:tcBorders>
              <w:top w:val="single" w:sz="4" w:space="0" w:color="000000"/>
              <w:left w:val="single" w:sz="4" w:space="0" w:color="000000"/>
              <w:bottom w:val="single" w:sz="4" w:space="0" w:color="000000"/>
              <w:right w:val="single" w:sz="4" w:space="0" w:color="000000"/>
            </w:tcBorders>
          </w:tcPr>
          <w:p w14:paraId="44F99E97" w14:textId="77777777" w:rsidR="00184ADB" w:rsidRDefault="00184ADB">
            <w:pPr>
              <w:pStyle w:val="ConsPlusNonformat"/>
              <w:spacing w:line="200" w:lineRule="exact"/>
              <w:jc w:val="center"/>
              <w:rPr>
                <w:rFonts w:ascii="Times New Roman" w:hAnsi="Times New Roman" w:cs="Times New Roman"/>
                <w:sz w:val="16"/>
                <w:szCs w:val="16"/>
              </w:rPr>
            </w:pPr>
          </w:p>
        </w:tc>
        <w:tc>
          <w:tcPr>
            <w:tcW w:w="1788" w:type="dxa"/>
            <w:tcBorders>
              <w:top w:val="single" w:sz="4" w:space="0" w:color="000000"/>
              <w:left w:val="single" w:sz="4" w:space="0" w:color="000000"/>
              <w:bottom w:val="single" w:sz="4" w:space="0" w:color="000000"/>
              <w:right w:val="single" w:sz="4" w:space="0" w:color="000000"/>
            </w:tcBorders>
          </w:tcPr>
          <w:p w14:paraId="3745E591" w14:textId="77777777" w:rsidR="00184ADB" w:rsidRDefault="00184ADB">
            <w:pPr>
              <w:pStyle w:val="ConsPlusNonformat"/>
              <w:spacing w:line="200" w:lineRule="exact"/>
              <w:jc w:val="center"/>
              <w:rPr>
                <w:rFonts w:ascii="Times New Roman" w:hAnsi="Times New Roman" w:cs="Times New Roman"/>
                <w:sz w:val="16"/>
                <w:szCs w:val="16"/>
              </w:rPr>
            </w:pPr>
          </w:p>
        </w:tc>
        <w:tc>
          <w:tcPr>
            <w:tcW w:w="1231" w:type="dxa"/>
            <w:tcBorders>
              <w:top w:val="single" w:sz="4" w:space="0" w:color="000000"/>
              <w:left w:val="single" w:sz="4" w:space="0" w:color="000000"/>
              <w:bottom w:val="single" w:sz="4" w:space="0" w:color="000000"/>
              <w:right w:val="single" w:sz="4" w:space="0" w:color="000000"/>
            </w:tcBorders>
          </w:tcPr>
          <w:p w14:paraId="0F84B5EF" w14:textId="77777777" w:rsidR="00184ADB" w:rsidRDefault="00184ADB">
            <w:pPr>
              <w:pStyle w:val="ConsPlusNonformat"/>
              <w:spacing w:line="200" w:lineRule="exact"/>
              <w:jc w:val="center"/>
              <w:rPr>
                <w:rFonts w:ascii="Times New Roman" w:hAnsi="Times New Roman" w:cs="Times New Roman"/>
                <w:sz w:val="16"/>
                <w:szCs w:val="16"/>
              </w:rPr>
            </w:pPr>
          </w:p>
        </w:tc>
        <w:tc>
          <w:tcPr>
            <w:tcW w:w="1640" w:type="dxa"/>
            <w:tcBorders>
              <w:top w:val="single" w:sz="4" w:space="0" w:color="000000"/>
              <w:left w:val="single" w:sz="4" w:space="0" w:color="000000"/>
              <w:bottom w:val="single" w:sz="4" w:space="0" w:color="000000"/>
              <w:right w:val="single" w:sz="4" w:space="0" w:color="000000"/>
            </w:tcBorders>
          </w:tcPr>
          <w:p w14:paraId="71444586" w14:textId="77777777" w:rsidR="00184ADB" w:rsidRDefault="00184ADB">
            <w:pPr>
              <w:pStyle w:val="ConsPlusNonformat"/>
              <w:spacing w:line="200" w:lineRule="exact"/>
              <w:jc w:val="center"/>
              <w:rPr>
                <w:rFonts w:ascii="Times New Roman" w:hAnsi="Times New Roman" w:cs="Times New Roman"/>
                <w:sz w:val="16"/>
                <w:szCs w:val="16"/>
              </w:rPr>
            </w:pPr>
          </w:p>
        </w:tc>
      </w:tr>
    </w:tbl>
    <w:p w14:paraId="2BDF0D14" w14:textId="77777777" w:rsidR="00184ADB" w:rsidRDefault="00184ADB">
      <w:pPr>
        <w:pStyle w:val="ab"/>
        <w:spacing w:after="0" w:line="280" w:lineRule="exact"/>
        <w:jc w:val="left"/>
      </w:pPr>
    </w:p>
    <w:tbl>
      <w:tblPr>
        <w:tblStyle w:val="affffff0"/>
        <w:tblW w:w="15136" w:type="dxa"/>
        <w:jc w:val="center"/>
        <w:tblLayout w:type="fixed"/>
        <w:tblLook w:val="04A0" w:firstRow="1" w:lastRow="0" w:firstColumn="1" w:lastColumn="0" w:noHBand="0" w:noVBand="1"/>
      </w:tblPr>
      <w:tblGrid>
        <w:gridCol w:w="2574"/>
        <w:gridCol w:w="12562"/>
      </w:tblGrid>
      <w:tr w:rsidR="00184ADB" w14:paraId="6049C236" w14:textId="77777777">
        <w:trPr>
          <w:jc w:val="center"/>
        </w:trPr>
        <w:tc>
          <w:tcPr>
            <w:tcW w:w="2574" w:type="dxa"/>
            <w:tcBorders>
              <w:top w:val="none" w:sz="4" w:space="0" w:color="000000"/>
              <w:left w:val="none" w:sz="4" w:space="0" w:color="000000"/>
              <w:bottom w:val="none" w:sz="4" w:space="0" w:color="000000"/>
              <w:right w:val="none" w:sz="4" w:space="0" w:color="000000"/>
            </w:tcBorders>
          </w:tcPr>
          <w:p w14:paraId="27058E96" w14:textId="77777777" w:rsidR="00184ADB" w:rsidRDefault="001B7D95">
            <w:pPr>
              <w:pStyle w:val="ab"/>
              <w:spacing w:after="0" w:line="280" w:lineRule="exact"/>
              <w:ind w:firstLine="735"/>
              <w:jc w:val="left"/>
            </w:pPr>
            <w:r>
              <w:rPr>
                <w:lang w:val="ru-RU"/>
              </w:rPr>
              <w:t>Приложение:</w:t>
            </w:r>
          </w:p>
        </w:tc>
        <w:tc>
          <w:tcPr>
            <w:tcW w:w="12561" w:type="dxa"/>
            <w:tcBorders>
              <w:top w:val="none" w:sz="4" w:space="0" w:color="000000"/>
              <w:left w:val="none" w:sz="4" w:space="0" w:color="000000"/>
              <w:bottom w:val="none" w:sz="4" w:space="0" w:color="000000"/>
              <w:right w:val="none" w:sz="4" w:space="0" w:color="000000"/>
            </w:tcBorders>
          </w:tcPr>
          <w:p w14:paraId="1B3BCD90" w14:textId="77777777" w:rsidR="00184ADB" w:rsidRDefault="001B7D95">
            <w:pPr>
              <w:pStyle w:val="ab"/>
              <w:spacing w:after="0" w:line="280" w:lineRule="exact"/>
              <w:jc w:val="left"/>
            </w:pPr>
            <w:r>
              <w:rPr>
                <w:i/>
                <w:lang w:val="ru-RU"/>
              </w:rPr>
              <w:t>[подтверждающие документы]</w:t>
            </w:r>
          </w:p>
        </w:tc>
      </w:tr>
    </w:tbl>
    <w:p w14:paraId="08AC749A" w14:textId="77777777" w:rsidR="00184ADB" w:rsidRDefault="00184ADB">
      <w:pPr>
        <w:pStyle w:val="ab"/>
        <w:spacing w:after="0" w:line="280" w:lineRule="exact"/>
        <w:jc w:val="right"/>
      </w:pPr>
    </w:p>
    <w:p w14:paraId="5B01E966" w14:textId="77777777" w:rsidR="00184ADB" w:rsidRDefault="001B7D95">
      <w:pPr>
        <w:pStyle w:val="ab"/>
        <w:spacing w:after="0" w:line="280" w:lineRule="exact"/>
        <w:jc w:val="right"/>
      </w:pPr>
      <w:r>
        <w:rPr>
          <w:lang w:val="ru-RU"/>
        </w:rPr>
        <w:t>______________________________________________________________________________________________________________________________</w:t>
      </w:r>
    </w:p>
    <w:p w14:paraId="7363C365" w14:textId="77777777" w:rsidR="00184ADB" w:rsidRDefault="001B7D95">
      <w:pPr>
        <w:pStyle w:val="ab"/>
        <w:spacing w:after="0" w:line="280" w:lineRule="exact"/>
        <w:jc w:val="center"/>
        <w:rPr>
          <w:i/>
          <w:lang w:val="ru-RU"/>
        </w:rPr>
      </w:pPr>
      <w:r>
        <w:rPr>
          <w:i/>
          <w:lang w:val="ru-RU"/>
        </w:rPr>
        <w:t>[Ф.И.О., должность, подпись Претендента, лица, действующего от имени Претендента</w:t>
      </w:r>
      <w:r>
        <w:rPr>
          <w:i/>
          <w:lang w:val="ru-RU"/>
        </w:rPr>
        <w:br/>
        <w:t>без доверенности, или уполномоченного представителя Претендента, действующего по доверенности]</w:t>
      </w:r>
    </w:p>
    <w:p w14:paraId="554BF59F" w14:textId="77777777" w:rsidR="00184ADB" w:rsidRDefault="001B7D95">
      <w:pPr>
        <w:pStyle w:val="ab"/>
        <w:spacing w:after="0" w:line="280" w:lineRule="exact"/>
        <w:jc w:val="center"/>
        <w:rPr>
          <w:lang w:val="ru-RU"/>
        </w:rPr>
      </w:pPr>
      <w:r>
        <w:rPr>
          <w:lang w:val="ru-RU"/>
        </w:rPr>
        <w:t>(доверенность №____ от _____ _________20___ г.)</w:t>
      </w:r>
      <w:r>
        <w:rPr>
          <w:lang w:val="ru-RU"/>
        </w:rPr>
        <w:br/>
      </w:r>
      <w:r>
        <w:rPr>
          <w:i/>
          <w:lang w:val="ru-RU"/>
        </w:rPr>
        <w:t>[только для уполномоченного представителя Претендента, действующего по доверенности]</w:t>
      </w:r>
    </w:p>
    <w:p w14:paraId="5E1ABF62" w14:textId="77777777" w:rsidR="00184ADB" w:rsidRDefault="001B7D95">
      <w:pPr>
        <w:pStyle w:val="ab"/>
        <w:spacing w:after="0" w:line="280" w:lineRule="exact"/>
        <w:jc w:val="right"/>
        <w:rPr>
          <w:lang w:val="ru-RU"/>
        </w:rPr>
      </w:pPr>
      <w:r>
        <w:rPr>
          <w:lang w:val="ru-RU"/>
        </w:rPr>
        <w:t>«____» ______________20__ г.</w:t>
      </w:r>
    </w:p>
    <w:p w14:paraId="432CFEA6" w14:textId="77777777" w:rsidR="00184ADB" w:rsidRDefault="001B7D95">
      <w:pPr>
        <w:pStyle w:val="ab"/>
        <w:spacing w:after="0" w:line="280" w:lineRule="exact"/>
        <w:jc w:val="right"/>
        <w:rPr>
          <w:i/>
          <w:lang w:val="ru-RU"/>
        </w:rPr>
      </w:pPr>
      <w:r>
        <w:rPr>
          <w:lang w:val="ru-RU"/>
        </w:rPr>
        <w:t xml:space="preserve">М.П. </w:t>
      </w:r>
      <w:r>
        <w:rPr>
          <w:i/>
          <w:lang w:val="ru-RU"/>
        </w:rPr>
        <w:t>[при наличии]</w:t>
      </w:r>
    </w:p>
    <w:p w14:paraId="57B1D73F" w14:textId="77777777" w:rsidR="00184ADB" w:rsidRDefault="00184ADB">
      <w:pPr>
        <w:pStyle w:val="ab"/>
        <w:spacing w:after="0" w:line="280" w:lineRule="exact"/>
        <w:jc w:val="center"/>
        <w:rPr>
          <w:i/>
          <w:lang w:val="ru-RU"/>
        </w:rPr>
        <w:sectPr w:rsidR="00184ADB">
          <w:headerReference w:type="default" r:id="rId61"/>
          <w:footerReference w:type="default" r:id="rId62"/>
          <w:headerReference w:type="first" r:id="rId63"/>
          <w:footerReference w:type="first" r:id="rId64"/>
          <w:pgSz w:w="16838" w:h="11906" w:orient="landscape"/>
          <w:pgMar w:top="1304" w:right="851" w:bottom="760" w:left="851" w:header="709" w:footer="703" w:gutter="0"/>
          <w:cols w:space="1701"/>
          <w:docGrid w:linePitch="360"/>
        </w:sectPr>
      </w:pPr>
    </w:p>
    <w:p w14:paraId="5C9B6E91" w14:textId="77777777" w:rsidR="00184ADB" w:rsidRDefault="001B7D95">
      <w:pPr>
        <w:pStyle w:val="111"/>
        <w:tabs>
          <w:tab w:val="left" w:pos="1134"/>
        </w:tabs>
        <w:spacing w:before="0" w:after="0" w:line="360" w:lineRule="exact"/>
        <w:ind w:left="6804"/>
        <w:rPr>
          <w:rFonts w:hint="eastAsia"/>
          <w:lang w:val="ru-RU"/>
        </w:rPr>
      </w:pPr>
      <w:bookmarkStart w:id="291" w:name="_Toc177659370"/>
      <w:r>
        <w:rPr>
          <w:rFonts w:ascii="Times New Roman" w:hAnsi="Times New Roman"/>
          <w:caps w:val="0"/>
          <w:sz w:val="28"/>
          <w:szCs w:val="28"/>
          <w:lang w:val="ru-RU"/>
        </w:rPr>
        <w:t>ПРИЛОЖЕНИЕ № 9</w:t>
      </w:r>
      <w:bookmarkEnd w:id="291"/>
    </w:p>
    <w:p w14:paraId="51ED92FB" w14:textId="77777777" w:rsidR="00184ADB" w:rsidRDefault="001B7D95">
      <w:pPr>
        <w:pStyle w:val="111"/>
        <w:spacing w:before="0" w:after="0"/>
        <w:jc w:val="center"/>
        <w:rPr>
          <w:rFonts w:asciiTheme="minorHAnsi" w:hAnsiTheme="minorHAnsi"/>
          <w:b/>
          <w:sz w:val="28"/>
          <w:szCs w:val="28"/>
          <w:lang w:val="ru-RU"/>
        </w:rPr>
      </w:pPr>
      <w:bookmarkStart w:id="292" w:name="_Toc177659371"/>
      <w:r>
        <w:rPr>
          <w:b/>
          <w:sz w:val="28"/>
          <w:szCs w:val="28"/>
          <w:lang w:val="ru-RU"/>
        </w:rPr>
        <w:t>ИЗВЕЩЕНИЕ</w:t>
      </w:r>
      <w:bookmarkEnd w:id="292"/>
    </w:p>
    <w:p w14:paraId="222C8D03" w14:textId="6FABA76D" w:rsidR="00184ADB" w:rsidRDefault="001B7D95">
      <w:pPr>
        <w:spacing w:before="0" w:after="0" w:line="360" w:lineRule="exact"/>
        <w:jc w:val="center"/>
        <w:rPr>
          <w:rFonts w:eastAsia="PMingLiU"/>
          <w:sz w:val="28"/>
          <w:szCs w:val="28"/>
        </w:rPr>
      </w:pPr>
      <w:r>
        <w:rPr>
          <w:sz w:val="28"/>
          <w:szCs w:val="28"/>
        </w:rPr>
        <w:t xml:space="preserve">о проведении открытого аукциона </w:t>
      </w:r>
      <w:r>
        <w:rPr>
          <w:color w:val="000000" w:themeColor="text1"/>
          <w:sz w:val="28"/>
          <w:szCs w:val="28"/>
        </w:rPr>
        <w:t xml:space="preserve">в электронной форме с использованием электронной торговой площадки </w:t>
      </w:r>
      <w:r>
        <w:rPr>
          <w:sz w:val="28"/>
          <w:szCs w:val="28"/>
        </w:rPr>
        <w:t xml:space="preserve">на право заключения договора купли-продажи </w:t>
      </w:r>
      <w:r>
        <w:rPr>
          <w:sz w:val="28"/>
          <w:szCs w:val="28"/>
          <w:lang w:bidi="ru-RU"/>
        </w:rPr>
        <w:t>обыкновенных акций</w:t>
      </w:r>
      <w:r w:rsidR="00DD6F2E">
        <w:rPr>
          <w:sz w:val="28"/>
          <w:szCs w:val="28"/>
          <w:lang w:bidi="ru-RU"/>
        </w:rPr>
        <w:t xml:space="preserve"> </w:t>
      </w:r>
      <w:r>
        <w:rPr>
          <w:bCs/>
          <w:sz w:val="28"/>
          <w:szCs w:val="28"/>
        </w:rPr>
        <w:t>АО «ОЦВ»</w:t>
      </w:r>
      <w:r w:rsidR="00DD6F2E">
        <w:rPr>
          <w:bCs/>
          <w:sz w:val="28"/>
          <w:szCs w:val="28"/>
        </w:rPr>
        <w:t>.</w:t>
      </w:r>
    </w:p>
    <w:p w14:paraId="222A8029" w14:textId="77777777" w:rsidR="00184ADB" w:rsidRDefault="00184ADB">
      <w:pPr>
        <w:spacing w:line="360" w:lineRule="exact"/>
        <w:jc w:val="both"/>
        <w:rPr>
          <w:rFonts w:eastAsia="PMingLiU"/>
          <w:sz w:val="28"/>
          <w:szCs w:val="28"/>
        </w:rPr>
      </w:pPr>
    </w:p>
    <w:tbl>
      <w:tblPr>
        <w:tblW w:w="9712" w:type="dxa"/>
        <w:jc w:val="center"/>
        <w:tblLayout w:type="fixed"/>
        <w:tblLook w:val="0000" w:firstRow="0" w:lastRow="0" w:firstColumn="0" w:lastColumn="0" w:noHBand="0" w:noVBand="0"/>
      </w:tblPr>
      <w:tblGrid>
        <w:gridCol w:w="774"/>
        <w:gridCol w:w="3047"/>
        <w:gridCol w:w="5891"/>
      </w:tblGrid>
      <w:tr w:rsidR="00184ADB" w14:paraId="68197A6A" w14:textId="77777777">
        <w:trPr>
          <w:trHeight w:val="851"/>
          <w:tblHeader/>
          <w:jc w:val="center"/>
        </w:trPr>
        <w:tc>
          <w:tcPr>
            <w:tcW w:w="774" w:type="dxa"/>
            <w:tcBorders>
              <w:top w:val="single" w:sz="4" w:space="0" w:color="000000"/>
              <w:bottom w:val="single" w:sz="4" w:space="0" w:color="000000"/>
            </w:tcBorders>
          </w:tcPr>
          <w:p w14:paraId="53837717" w14:textId="77777777" w:rsidR="00184ADB" w:rsidRDefault="001B7D95">
            <w:pPr>
              <w:pStyle w:val="Tableheader"/>
              <w:spacing w:before="0" w:line="360" w:lineRule="exact"/>
              <w:jc w:val="center"/>
              <w:rPr>
                <w:sz w:val="28"/>
                <w:szCs w:val="28"/>
              </w:rPr>
            </w:pPr>
            <w:r>
              <w:rPr>
                <w:sz w:val="28"/>
                <w:szCs w:val="28"/>
              </w:rPr>
              <w:t>№</w:t>
            </w:r>
          </w:p>
          <w:p w14:paraId="757C9128" w14:textId="77777777" w:rsidR="00184ADB" w:rsidRDefault="001B7D95">
            <w:pPr>
              <w:pStyle w:val="Tableheader"/>
              <w:spacing w:before="0" w:line="360" w:lineRule="exact"/>
              <w:jc w:val="center"/>
              <w:rPr>
                <w:sz w:val="28"/>
                <w:szCs w:val="28"/>
              </w:rPr>
            </w:pPr>
            <w:r>
              <w:rPr>
                <w:sz w:val="28"/>
                <w:szCs w:val="28"/>
              </w:rPr>
              <w:t>п/п</w:t>
            </w:r>
          </w:p>
        </w:tc>
        <w:tc>
          <w:tcPr>
            <w:tcW w:w="3047" w:type="dxa"/>
            <w:tcBorders>
              <w:top w:val="single" w:sz="4" w:space="0" w:color="000000"/>
              <w:bottom w:val="single" w:sz="4" w:space="0" w:color="000000"/>
            </w:tcBorders>
            <w:vAlign w:val="center"/>
          </w:tcPr>
          <w:p w14:paraId="46D9A9A3" w14:textId="77777777" w:rsidR="00184ADB" w:rsidRDefault="001B7D95">
            <w:pPr>
              <w:pStyle w:val="Tableheader"/>
              <w:spacing w:before="0" w:line="360" w:lineRule="exact"/>
              <w:jc w:val="center"/>
              <w:rPr>
                <w:sz w:val="28"/>
                <w:szCs w:val="28"/>
              </w:rPr>
            </w:pPr>
            <w:r>
              <w:rPr>
                <w:sz w:val="28"/>
                <w:szCs w:val="28"/>
              </w:rPr>
              <w:t>Наименование</w:t>
            </w:r>
          </w:p>
        </w:tc>
        <w:tc>
          <w:tcPr>
            <w:tcW w:w="5891" w:type="dxa"/>
            <w:tcBorders>
              <w:top w:val="single" w:sz="4" w:space="0" w:color="000000"/>
              <w:bottom w:val="single" w:sz="4" w:space="0" w:color="000000"/>
            </w:tcBorders>
            <w:vAlign w:val="center"/>
          </w:tcPr>
          <w:p w14:paraId="274DA0AB" w14:textId="77777777" w:rsidR="00184ADB" w:rsidRDefault="001B7D95">
            <w:pPr>
              <w:pStyle w:val="Tableheader"/>
              <w:spacing w:before="0" w:line="360" w:lineRule="exact"/>
              <w:jc w:val="center"/>
              <w:rPr>
                <w:sz w:val="28"/>
                <w:szCs w:val="28"/>
              </w:rPr>
            </w:pPr>
            <w:r>
              <w:rPr>
                <w:sz w:val="28"/>
                <w:szCs w:val="28"/>
              </w:rPr>
              <w:t>Содержание</w:t>
            </w:r>
          </w:p>
        </w:tc>
      </w:tr>
      <w:tr w:rsidR="00184ADB" w14:paraId="6037880A" w14:textId="77777777">
        <w:trPr>
          <w:trHeight w:val="851"/>
          <w:jc w:val="center"/>
        </w:trPr>
        <w:tc>
          <w:tcPr>
            <w:tcW w:w="774" w:type="dxa"/>
            <w:tcBorders>
              <w:top w:val="single" w:sz="4" w:space="0" w:color="000000"/>
              <w:bottom w:val="single" w:sz="4" w:space="0" w:color="000000"/>
            </w:tcBorders>
            <w:vAlign w:val="center"/>
          </w:tcPr>
          <w:p w14:paraId="347A1A7C" w14:textId="77777777" w:rsidR="00184ADB" w:rsidRDefault="00184ADB">
            <w:pPr>
              <w:pStyle w:val="Tabletext"/>
              <w:numPr>
                <w:ilvl w:val="0"/>
                <w:numId w:val="40"/>
              </w:numPr>
              <w:spacing w:before="0" w:line="360" w:lineRule="exact"/>
              <w:ind w:left="0" w:firstLine="0"/>
              <w:jc w:val="left"/>
              <w:rPr>
                <w:b/>
                <w:caps/>
                <w:sz w:val="28"/>
                <w:szCs w:val="28"/>
              </w:rPr>
            </w:pPr>
          </w:p>
        </w:tc>
        <w:tc>
          <w:tcPr>
            <w:tcW w:w="8938" w:type="dxa"/>
            <w:gridSpan w:val="2"/>
            <w:tcBorders>
              <w:top w:val="single" w:sz="4" w:space="0" w:color="000000"/>
              <w:bottom w:val="single" w:sz="4" w:space="0" w:color="000000"/>
            </w:tcBorders>
            <w:vAlign w:val="center"/>
          </w:tcPr>
          <w:p w14:paraId="4B56E90D" w14:textId="77777777" w:rsidR="00184ADB" w:rsidRDefault="001B7D95">
            <w:pPr>
              <w:pStyle w:val="ab"/>
              <w:widowControl w:val="0"/>
              <w:spacing w:after="0" w:line="360" w:lineRule="exact"/>
              <w:jc w:val="left"/>
              <w:rPr>
                <w:b/>
                <w:caps/>
                <w:sz w:val="28"/>
                <w:szCs w:val="28"/>
              </w:rPr>
            </w:pPr>
            <w:r>
              <w:rPr>
                <w:b/>
                <w:caps/>
                <w:sz w:val="28"/>
                <w:szCs w:val="28"/>
                <w:lang w:val="ru-RU"/>
              </w:rPr>
              <w:t>Общие ПОЛОЖЕНИЯ</w:t>
            </w:r>
          </w:p>
        </w:tc>
      </w:tr>
      <w:tr w:rsidR="00184ADB" w:rsidRPr="004257C3" w14:paraId="28E69327" w14:textId="77777777">
        <w:trPr>
          <w:trHeight w:val="851"/>
          <w:jc w:val="center"/>
        </w:trPr>
        <w:tc>
          <w:tcPr>
            <w:tcW w:w="774" w:type="dxa"/>
            <w:tcBorders>
              <w:top w:val="single" w:sz="4" w:space="0" w:color="000000"/>
              <w:bottom w:val="single" w:sz="4" w:space="0" w:color="000000"/>
            </w:tcBorders>
          </w:tcPr>
          <w:p w14:paraId="4D6ACC30" w14:textId="77777777" w:rsidR="00184ADB" w:rsidRDefault="001B7D95">
            <w:pPr>
              <w:pStyle w:val="Tabletext"/>
              <w:widowControl w:val="0"/>
              <w:numPr>
                <w:ilvl w:val="1"/>
                <w:numId w:val="40"/>
              </w:numPr>
              <w:spacing w:before="0" w:line="360" w:lineRule="exact"/>
              <w:ind w:left="0" w:firstLine="0"/>
              <w:jc w:val="left"/>
              <w:rPr>
                <w:sz w:val="28"/>
                <w:szCs w:val="28"/>
              </w:rPr>
            </w:pPr>
            <w:r>
              <w:rPr>
                <w:sz w:val="28"/>
                <w:szCs w:val="28"/>
              </w:rPr>
              <w:t>1</w:t>
            </w:r>
          </w:p>
        </w:tc>
        <w:tc>
          <w:tcPr>
            <w:tcW w:w="3047" w:type="dxa"/>
            <w:tcBorders>
              <w:top w:val="single" w:sz="4" w:space="0" w:color="000000"/>
              <w:bottom w:val="single" w:sz="4" w:space="0" w:color="000000"/>
            </w:tcBorders>
          </w:tcPr>
          <w:p w14:paraId="15281E23" w14:textId="77777777" w:rsidR="00184ADB" w:rsidRDefault="001B7D95">
            <w:pPr>
              <w:pStyle w:val="Tabletext"/>
              <w:spacing w:before="0" w:line="360" w:lineRule="exact"/>
              <w:jc w:val="left"/>
              <w:rPr>
                <w:sz w:val="28"/>
                <w:szCs w:val="28"/>
              </w:rPr>
            </w:pPr>
            <w:r>
              <w:rPr>
                <w:sz w:val="28"/>
                <w:szCs w:val="28"/>
              </w:rPr>
              <w:t>Дата и место опубликования Извещения</w:t>
            </w:r>
          </w:p>
          <w:p w14:paraId="3F18F03E" w14:textId="77777777" w:rsidR="00184ADB" w:rsidRDefault="00184ADB">
            <w:pPr>
              <w:pStyle w:val="Tabletext"/>
              <w:spacing w:before="0" w:line="360" w:lineRule="exact"/>
              <w:jc w:val="left"/>
              <w:rPr>
                <w:sz w:val="28"/>
                <w:szCs w:val="28"/>
              </w:rPr>
            </w:pPr>
          </w:p>
        </w:tc>
        <w:tc>
          <w:tcPr>
            <w:tcW w:w="5891" w:type="dxa"/>
            <w:tcBorders>
              <w:top w:val="single" w:sz="4" w:space="0" w:color="000000"/>
              <w:bottom w:val="single" w:sz="4" w:space="0" w:color="000000"/>
            </w:tcBorders>
            <w:shd w:val="clear" w:color="FFFFFF" w:fill="FFFFFF"/>
          </w:tcPr>
          <w:p w14:paraId="3AC557F6" w14:textId="3B4AC832" w:rsidR="00184ADB" w:rsidRDefault="001B7D95">
            <w:pPr>
              <w:pStyle w:val="ab"/>
              <w:widowControl w:val="0"/>
              <w:spacing w:after="0" w:line="360" w:lineRule="exact"/>
              <w:rPr>
                <w:sz w:val="28"/>
                <w:szCs w:val="28"/>
              </w:rPr>
            </w:pPr>
            <w:r>
              <w:rPr>
                <w:sz w:val="28"/>
                <w:szCs w:val="28"/>
                <w:lang w:val="ru-RU"/>
              </w:rPr>
              <w:t>«</w:t>
            </w:r>
            <w:r w:rsidR="00AA7A2F">
              <w:rPr>
                <w:sz w:val="28"/>
                <w:szCs w:val="28"/>
                <w:lang w:val="ru-RU"/>
              </w:rPr>
              <w:t>08</w:t>
            </w:r>
            <w:r>
              <w:rPr>
                <w:sz w:val="28"/>
                <w:szCs w:val="28"/>
                <w:lang w:val="ru-RU"/>
              </w:rPr>
              <w:t xml:space="preserve">» </w:t>
            </w:r>
            <w:r w:rsidR="00AA7A2F">
              <w:rPr>
                <w:sz w:val="28"/>
                <w:szCs w:val="28"/>
                <w:lang w:val="ru-RU"/>
              </w:rPr>
              <w:t>июля</w:t>
            </w:r>
            <w:r>
              <w:rPr>
                <w:sz w:val="28"/>
                <w:szCs w:val="28"/>
                <w:lang w:val="ru-RU"/>
              </w:rPr>
              <w:t xml:space="preserve"> 202</w:t>
            </w:r>
            <w:r w:rsidR="0086567D">
              <w:rPr>
                <w:sz w:val="28"/>
                <w:szCs w:val="28"/>
                <w:lang w:val="ru-RU"/>
              </w:rPr>
              <w:t>6</w:t>
            </w:r>
            <w:r>
              <w:rPr>
                <w:sz w:val="28"/>
                <w:szCs w:val="28"/>
                <w:lang w:val="ru-RU"/>
              </w:rPr>
              <w:t xml:space="preserve"> г. </w:t>
            </w:r>
          </w:p>
          <w:p w14:paraId="3FCC3F40" w14:textId="77777777" w:rsidR="00184ADB" w:rsidRDefault="001B7D95">
            <w:pPr>
              <w:pStyle w:val="ab"/>
              <w:widowControl w:val="0"/>
              <w:spacing w:after="0" w:line="360" w:lineRule="exact"/>
              <w:rPr>
                <w:rStyle w:val="afffe"/>
              </w:rPr>
            </w:pPr>
            <w:r>
              <w:rPr>
                <w:rStyle w:val="afffe"/>
                <w:lang w:val="ru-RU"/>
              </w:rPr>
              <w:t>https://www.roseltorg.ru/</w:t>
            </w:r>
          </w:p>
          <w:p w14:paraId="19A34DA6" w14:textId="77777777" w:rsidR="00184ADB" w:rsidRDefault="001B7D95">
            <w:pPr>
              <w:pStyle w:val="ab"/>
              <w:widowControl w:val="0"/>
              <w:spacing w:after="0" w:line="360" w:lineRule="exact"/>
            </w:pPr>
            <w:hyperlink r:id="rId65" w:tooltip="https://rzd-am.ru/zakupki-i-torgi/realizatsiya-neprofilnykh-aktivov/" w:history="1">
              <w:r>
                <w:rPr>
                  <w:rStyle w:val="afffe"/>
                </w:rPr>
                <w:t>https://rzd-am.ru/zakupki-i-torgi/realizatsiya-neprofilnykh-aktivov/</w:t>
              </w:r>
            </w:hyperlink>
          </w:p>
        </w:tc>
      </w:tr>
      <w:tr w:rsidR="00184ADB" w14:paraId="37993858" w14:textId="77777777">
        <w:trPr>
          <w:trHeight w:val="851"/>
          <w:jc w:val="center"/>
        </w:trPr>
        <w:tc>
          <w:tcPr>
            <w:tcW w:w="774" w:type="dxa"/>
            <w:tcBorders>
              <w:top w:val="single" w:sz="4" w:space="0" w:color="000000"/>
              <w:bottom w:val="single" w:sz="4" w:space="0" w:color="000000"/>
            </w:tcBorders>
          </w:tcPr>
          <w:p w14:paraId="30A7FB56" w14:textId="77777777" w:rsidR="00184ADB" w:rsidRDefault="00184ADB">
            <w:pPr>
              <w:pStyle w:val="Tabletext"/>
              <w:widowControl w:val="0"/>
              <w:numPr>
                <w:ilvl w:val="1"/>
                <w:numId w:val="40"/>
              </w:numPr>
              <w:spacing w:before="0" w:line="360" w:lineRule="exact"/>
              <w:ind w:left="0" w:firstLine="0"/>
              <w:jc w:val="left"/>
              <w:rPr>
                <w:sz w:val="28"/>
                <w:szCs w:val="28"/>
                <w:lang w:val="en-GB"/>
              </w:rPr>
            </w:pPr>
          </w:p>
        </w:tc>
        <w:tc>
          <w:tcPr>
            <w:tcW w:w="3047" w:type="dxa"/>
            <w:tcBorders>
              <w:top w:val="single" w:sz="4" w:space="0" w:color="000000"/>
              <w:bottom w:val="single" w:sz="4" w:space="0" w:color="000000"/>
            </w:tcBorders>
          </w:tcPr>
          <w:p w14:paraId="3761E69D" w14:textId="77777777" w:rsidR="00184ADB" w:rsidRDefault="001B7D95">
            <w:pPr>
              <w:pStyle w:val="Tabletext"/>
              <w:spacing w:before="0" w:line="360" w:lineRule="exact"/>
              <w:jc w:val="left"/>
              <w:rPr>
                <w:sz w:val="28"/>
                <w:szCs w:val="28"/>
              </w:rPr>
            </w:pPr>
            <w:r>
              <w:rPr>
                <w:sz w:val="28"/>
                <w:szCs w:val="28"/>
              </w:rPr>
              <w:t>Общие сведения</w:t>
            </w:r>
            <w:r>
              <w:rPr>
                <w:sz w:val="28"/>
                <w:szCs w:val="28"/>
              </w:rPr>
              <w:br/>
              <w:t>об аукционе, предмет договора купли-продажи</w:t>
            </w:r>
          </w:p>
        </w:tc>
        <w:tc>
          <w:tcPr>
            <w:tcW w:w="5891" w:type="dxa"/>
            <w:tcBorders>
              <w:top w:val="single" w:sz="4" w:space="0" w:color="000000"/>
              <w:bottom w:val="single" w:sz="4" w:space="0" w:color="000000"/>
            </w:tcBorders>
            <w:shd w:val="clear" w:color="FFFFFF" w:fill="FFFFFF"/>
          </w:tcPr>
          <w:p w14:paraId="41D8DCBE" w14:textId="2483F80C" w:rsidR="00184ADB" w:rsidRDefault="001B7D95">
            <w:pPr>
              <w:pStyle w:val="ab"/>
              <w:widowControl w:val="0"/>
              <w:spacing w:after="0" w:line="360" w:lineRule="exact"/>
              <w:rPr>
                <w:sz w:val="28"/>
                <w:szCs w:val="28"/>
                <w:lang w:val="ru-RU"/>
              </w:rPr>
            </w:pPr>
            <w:r>
              <w:rPr>
                <w:sz w:val="28"/>
                <w:szCs w:val="28"/>
                <w:lang w:val="ru-RU"/>
              </w:rPr>
              <w:t xml:space="preserve">Открытый аукцион </w:t>
            </w:r>
            <w:r>
              <w:rPr>
                <w:color w:val="000000" w:themeColor="text1"/>
                <w:sz w:val="28"/>
                <w:szCs w:val="28"/>
                <w:lang w:val="ru-RU"/>
              </w:rPr>
              <w:t xml:space="preserve">в электронной форме, проводимый </w:t>
            </w:r>
            <w:r>
              <w:rPr>
                <w:sz w:val="28"/>
                <w:szCs w:val="28"/>
                <w:lang w:val="ru-RU"/>
              </w:rPr>
              <w:t xml:space="preserve">на право заключения договора купли-продажи </w:t>
            </w:r>
            <w:r>
              <w:rPr>
                <w:sz w:val="28"/>
                <w:szCs w:val="28"/>
                <w:lang w:val="ru-RU" w:bidi="ru-RU"/>
              </w:rPr>
              <w:t>обыкновенных акций</w:t>
            </w:r>
            <w:r w:rsidR="00DD6F2E">
              <w:rPr>
                <w:sz w:val="28"/>
                <w:szCs w:val="28"/>
                <w:lang w:val="ru-RU" w:bidi="ru-RU"/>
              </w:rPr>
              <w:t xml:space="preserve"> </w:t>
            </w:r>
            <w:r>
              <w:rPr>
                <w:bCs/>
                <w:sz w:val="28"/>
                <w:szCs w:val="28"/>
                <w:lang w:val="ru-RU"/>
              </w:rPr>
              <w:t>АО «ОЦВ</w:t>
            </w:r>
            <w:r w:rsidR="00DD6F2E">
              <w:rPr>
                <w:bCs/>
                <w:sz w:val="28"/>
                <w:szCs w:val="28"/>
                <w:lang w:val="ru-RU"/>
              </w:rPr>
              <w:t>»</w:t>
            </w:r>
            <w:r>
              <w:rPr>
                <w:rFonts w:eastAsiaTheme="minorHAnsi"/>
                <w:sz w:val="28"/>
                <w:szCs w:val="28"/>
                <w:lang w:val="ru-RU"/>
              </w:rPr>
              <w:t xml:space="preserve">, </w:t>
            </w:r>
            <w:r w:rsidR="007F3F2D">
              <w:rPr>
                <w:rFonts w:eastAsiaTheme="minorHAnsi"/>
                <w:sz w:val="28"/>
                <w:szCs w:val="28"/>
                <w:lang w:val="ru-RU"/>
              </w:rPr>
              <w:t>с</w:t>
            </w:r>
            <w:r>
              <w:rPr>
                <w:rFonts w:eastAsiaTheme="minorHAnsi"/>
                <w:sz w:val="28"/>
                <w:szCs w:val="28"/>
                <w:lang w:val="ru-RU"/>
              </w:rPr>
              <w:t xml:space="preserve"> условие</w:t>
            </w:r>
            <w:r w:rsidR="007F3F2D">
              <w:rPr>
                <w:rFonts w:eastAsiaTheme="minorHAnsi"/>
                <w:sz w:val="28"/>
                <w:szCs w:val="28"/>
                <w:lang w:val="ru-RU"/>
              </w:rPr>
              <w:t>м</w:t>
            </w:r>
            <w:r>
              <w:rPr>
                <w:rFonts w:eastAsiaTheme="minorHAnsi"/>
                <w:sz w:val="28"/>
                <w:szCs w:val="28"/>
                <w:lang w:val="ru-RU"/>
              </w:rPr>
              <w:t xml:space="preserve"> реализации Преимущественного права покупки Акций</w:t>
            </w:r>
            <w:r>
              <w:rPr>
                <w:sz w:val="28"/>
                <w:szCs w:val="28"/>
                <w:lang w:val="ru-RU"/>
              </w:rPr>
              <w:t xml:space="preserve">, </w:t>
            </w:r>
            <w:r>
              <w:rPr>
                <w:rFonts w:eastAsiaTheme="minorHAnsi"/>
                <w:sz w:val="28"/>
                <w:szCs w:val="28"/>
                <w:lang w:val="ru-RU"/>
              </w:rPr>
              <w:t>путем повышения Стартовой (минимальной) цены продажи акций на величину шага аукциона посредством подачи ценовых предложений</w:t>
            </w:r>
          </w:p>
        </w:tc>
      </w:tr>
      <w:tr w:rsidR="00184ADB" w14:paraId="1CDAB6BF" w14:textId="77777777">
        <w:trPr>
          <w:trHeight w:val="851"/>
          <w:jc w:val="center"/>
        </w:trPr>
        <w:tc>
          <w:tcPr>
            <w:tcW w:w="774" w:type="dxa"/>
            <w:tcBorders>
              <w:top w:val="single" w:sz="4" w:space="0" w:color="000000"/>
              <w:bottom w:val="single" w:sz="4" w:space="0" w:color="000000"/>
            </w:tcBorders>
          </w:tcPr>
          <w:p w14:paraId="0C136136" w14:textId="77777777" w:rsidR="00184ADB" w:rsidRDefault="00184ADB">
            <w:pPr>
              <w:pStyle w:val="Tabletext"/>
              <w:widowControl w:val="0"/>
              <w:numPr>
                <w:ilvl w:val="1"/>
                <w:numId w:val="40"/>
              </w:numPr>
              <w:spacing w:before="0" w:line="360" w:lineRule="exact"/>
              <w:ind w:left="0" w:firstLine="0"/>
              <w:jc w:val="left"/>
              <w:rPr>
                <w:sz w:val="28"/>
                <w:szCs w:val="28"/>
              </w:rPr>
            </w:pPr>
          </w:p>
        </w:tc>
        <w:tc>
          <w:tcPr>
            <w:tcW w:w="3047" w:type="dxa"/>
            <w:tcBorders>
              <w:top w:val="single" w:sz="4" w:space="0" w:color="000000"/>
              <w:bottom w:val="single" w:sz="4" w:space="0" w:color="000000"/>
            </w:tcBorders>
          </w:tcPr>
          <w:p w14:paraId="5E8514E7" w14:textId="77777777" w:rsidR="00184ADB" w:rsidRDefault="001B7D95">
            <w:pPr>
              <w:pStyle w:val="Tabletext"/>
              <w:spacing w:before="0" w:line="360" w:lineRule="exact"/>
              <w:jc w:val="left"/>
              <w:rPr>
                <w:sz w:val="28"/>
                <w:szCs w:val="28"/>
              </w:rPr>
            </w:pPr>
            <w:r>
              <w:rPr>
                <w:sz w:val="28"/>
                <w:szCs w:val="28"/>
              </w:rPr>
              <w:t>Продавец</w:t>
            </w:r>
          </w:p>
        </w:tc>
        <w:tc>
          <w:tcPr>
            <w:tcW w:w="5891" w:type="dxa"/>
            <w:tcBorders>
              <w:top w:val="single" w:sz="4" w:space="0" w:color="000000"/>
              <w:bottom w:val="single" w:sz="4" w:space="0" w:color="000000"/>
            </w:tcBorders>
            <w:shd w:val="clear" w:color="FFFFFF" w:fill="FFFFFF"/>
          </w:tcPr>
          <w:p w14:paraId="327FDC47" w14:textId="77777777" w:rsidR="00184ADB" w:rsidRDefault="001B7D95">
            <w:pPr>
              <w:pStyle w:val="ab"/>
              <w:widowControl w:val="0"/>
              <w:spacing w:after="0" w:line="360" w:lineRule="exact"/>
              <w:jc w:val="left"/>
              <w:rPr>
                <w:sz w:val="28"/>
                <w:szCs w:val="28"/>
                <w:lang w:val="ru-RU"/>
              </w:rPr>
            </w:pPr>
            <w:r>
              <w:rPr>
                <w:sz w:val="28"/>
                <w:szCs w:val="28"/>
                <w:lang w:val="ru-RU"/>
              </w:rPr>
              <w:t xml:space="preserve">Акционерное общество «РЖД Управление активами» (АО «РЖД Управление активами»), </w:t>
            </w:r>
          </w:p>
          <w:p w14:paraId="6E325B05" w14:textId="77777777" w:rsidR="00184ADB" w:rsidRDefault="001B7D95">
            <w:pPr>
              <w:pStyle w:val="ab"/>
              <w:widowControl w:val="0"/>
              <w:spacing w:after="0" w:line="360" w:lineRule="exact"/>
              <w:jc w:val="left"/>
              <w:rPr>
                <w:sz w:val="28"/>
                <w:szCs w:val="28"/>
              </w:rPr>
            </w:pPr>
            <w:r>
              <w:rPr>
                <w:sz w:val="28"/>
                <w:szCs w:val="28"/>
                <w:lang w:val="ru-RU"/>
              </w:rPr>
              <w:t>ОГРН 1037700080395</w:t>
            </w:r>
          </w:p>
        </w:tc>
      </w:tr>
      <w:tr w:rsidR="00184ADB" w14:paraId="331E116E" w14:textId="77777777">
        <w:trPr>
          <w:trHeight w:val="851"/>
          <w:jc w:val="center"/>
        </w:trPr>
        <w:tc>
          <w:tcPr>
            <w:tcW w:w="774" w:type="dxa"/>
            <w:tcBorders>
              <w:top w:val="single" w:sz="4" w:space="0" w:color="000000"/>
              <w:bottom w:val="single" w:sz="4" w:space="0" w:color="000000"/>
            </w:tcBorders>
          </w:tcPr>
          <w:p w14:paraId="0DA16E78" w14:textId="77777777" w:rsidR="00184ADB" w:rsidRDefault="00184ADB">
            <w:pPr>
              <w:pStyle w:val="Tabletext"/>
              <w:widowControl w:val="0"/>
              <w:numPr>
                <w:ilvl w:val="1"/>
                <w:numId w:val="40"/>
              </w:numPr>
              <w:spacing w:before="0" w:line="360" w:lineRule="exact"/>
              <w:ind w:left="0" w:firstLine="0"/>
              <w:jc w:val="left"/>
              <w:rPr>
                <w:sz w:val="28"/>
                <w:szCs w:val="28"/>
              </w:rPr>
            </w:pPr>
          </w:p>
        </w:tc>
        <w:tc>
          <w:tcPr>
            <w:tcW w:w="3047" w:type="dxa"/>
            <w:tcBorders>
              <w:top w:val="single" w:sz="4" w:space="0" w:color="000000"/>
              <w:bottom w:val="single" w:sz="4" w:space="0" w:color="000000"/>
            </w:tcBorders>
          </w:tcPr>
          <w:p w14:paraId="0517A419" w14:textId="77777777" w:rsidR="00184ADB" w:rsidRDefault="001B7D95">
            <w:pPr>
              <w:pStyle w:val="Tabletext"/>
              <w:spacing w:before="0" w:line="360" w:lineRule="exact"/>
              <w:jc w:val="left"/>
              <w:rPr>
                <w:sz w:val="28"/>
                <w:szCs w:val="28"/>
              </w:rPr>
            </w:pPr>
            <w:r>
              <w:rPr>
                <w:sz w:val="28"/>
                <w:szCs w:val="28"/>
              </w:rPr>
              <w:t>Организатор аукциона</w:t>
            </w:r>
          </w:p>
        </w:tc>
        <w:tc>
          <w:tcPr>
            <w:tcW w:w="5891" w:type="dxa"/>
            <w:tcBorders>
              <w:top w:val="single" w:sz="4" w:space="0" w:color="000000"/>
              <w:bottom w:val="single" w:sz="4" w:space="0" w:color="000000"/>
            </w:tcBorders>
            <w:shd w:val="clear" w:color="FFFFFF" w:fill="FFFFFF"/>
          </w:tcPr>
          <w:p w14:paraId="76FF16E4" w14:textId="77777777" w:rsidR="00184ADB" w:rsidRDefault="001B7D95">
            <w:pPr>
              <w:pStyle w:val="ab"/>
              <w:widowControl w:val="0"/>
              <w:spacing w:after="0" w:line="360" w:lineRule="exact"/>
              <w:jc w:val="left"/>
              <w:rPr>
                <w:sz w:val="28"/>
                <w:szCs w:val="28"/>
                <w:lang w:val="ru-RU"/>
              </w:rPr>
            </w:pPr>
            <w:r>
              <w:rPr>
                <w:sz w:val="28"/>
                <w:szCs w:val="28"/>
                <w:lang w:val="ru-RU"/>
              </w:rPr>
              <w:t>Акционерное общество «РЖД Управление активами» (АО «РЖД Управление активами»), ОГРН 1037700080395</w:t>
            </w:r>
          </w:p>
        </w:tc>
      </w:tr>
      <w:tr w:rsidR="00184ADB" w14:paraId="69BB195F" w14:textId="77777777">
        <w:trPr>
          <w:trHeight w:val="851"/>
          <w:jc w:val="center"/>
        </w:trPr>
        <w:tc>
          <w:tcPr>
            <w:tcW w:w="774" w:type="dxa"/>
            <w:tcBorders>
              <w:top w:val="single" w:sz="4" w:space="0" w:color="000000"/>
              <w:bottom w:val="single" w:sz="4" w:space="0" w:color="000000"/>
            </w:tcBorders>
          </w:tcPr>
          <w:p w14:paraId="238F7251" w14:textId="77777777" w:rsidR="00184ADB" w:rsidRDefault="00184ADB">
            <w:pPr>
              <w:pStyle w:val="Tabletext"/>
              <w:widowControl w:val="0"/>
              <w:numPr>
                <w:ilvl w:val="1"/>
                <w:numId w:val="40"/>
              </w:numPr>
              <w:spacing w:before="0" w:line="360" w:lineRule="exact"/>
              <w:ind w:left="0" w:firstLine="0"/>
              <w:jc w:val="left"/>
              <w:rPr>
                <w:sz w:val="28"/>
                <w:szCs w:val="28"/>
              </w:rPr>
            </w:pPr>
          </w:p>
        </w:tc>
        <w:tc>
          <w:tcPr>
            <w:tcW w:w="3047" w:type="dxa"/>
            <w:tcBorders>
              <w:top w:val="single" w:sz="4" w:space="0" w:color="000000"/>
              <w:bottom w:val="single" w:sz="4" w:space="0" w:color="000000"/>
            </w:tcBorders>
          </w:tcPr>
          <w:p w14:paraId="51216098" w14:textId="77777777" w:rsidR="00184ADB" w:rsidRDefault="001B7D95">
            <w:pPr>
              <w:pStyle w:val="Tabletext"/>
              <w:spacing w:before="0" w:line="360" w:lineRule="exact"/>
              <w:jc w:val="left"/>
              <w:rPr>
                <w:sz w:val="28"/>
                <w:szCs w:val="28"/>
              </w:rPr>
            </w:pPr>
            <w:r>
              <w:rPr>
                <w:sz w:val="28"/>
                <w:szCs w:val="28"/>
              </w:rPr>
              <w:t>Контактные данные уполномоченного представителя Организатора аукциона</w:t>
            </w:r>
          </w:p>
        </w:tc>
        <w:tc>
          <w:tcPr>
            <w:tcW w:w="5891" w:type="dxa"/>
            <w:tcBorders>
              <w:top w:val="single" w:sz="4" w:space="0" w:color="000000"/>
              <w:bottom w:val="single" w:sz="4" w:space="0" w:color="000000"/>
            </w:tcBorders>
            <w:shd w:val="clear" w:color="FFFFFF" w:fill="FFFFFF"/>
          </w:tcPr>
          <w:p w14:paraId="088398E4" w14:textId="77777777" w:rsidR="00184ADB" w:rsidRDefault="001B7D95">
            <w:pPr>
              <w:pStyle w:val="ab"/>
              <w:tabs>
                <w:tab w:val="left" w:pos="3076"/>
                <w:tab w:val="left" w:pos="5739"/>
              </w:tabs>
              <w:spacing w:after="0" w:line="360" w:lineRule="exact"/>
              <w:jc w:val="left"/>
              <w:rPr>
                <w:rFonts w:eastAsia="Times New Roman"/>
                <w:sz w:val="28"/>
                <w:szCs w:val="28"/>
                <w:lang w:val="ru-RU"/>
              </w:rPr>
            </w:pPr>
            <w:r>
              <w:rPr>
                <w:rFonts w:eastAsia="Times New Roman"/>
                <w:sz w:val="28"/>
                <w:szCs w:val="28"/>
                <w:lang w:val="ru-RU"/>
              </w:rPr>
              <w:t>Саляхетдинов Данила Джяфярьевич</w:t>
            </w:r>
          </w:p>
          <w:p w14:paraId="3B8D04FF" w14:textId="77777777" w:rsidR="00184ADB" w:rsidRDefault="001B7D95">
            <w:pPr>
              <w:pStyle w:val="ab"/>
              <w:tabs>
                <w:tab w:val="left" w:pos="3076"/>
                <w:tab w:val="left" w:pos="5739"/>
              </w:tabs>
              <w:spacing w:after="0" w:line="360" w:lineRule="exact"/>
              <w:jc w:val="left"/>
              <w:rPr>
                <w:rFonts w:eastAsia="Times New Roman"/>
                <w:sz w:val="28"/>
                <w:szCs w:val="28"/>
                <w:lang w:val="ru-RU"/>
              </w:rPr>
            </w:pPr>
            <w:r>
              <w:rPr>
                <w:rFonts w:eastAsia="Times New Roman"/>
                <w:sz w:val="28"/>
                <w:szCs w:val="28"/>
                <w:lang w:val="ru-RU"/>
              </w:rPr>
              <w:t>Телефон: +7 (495) 730-08-80 доб. 144</w:t>
            </w:r>
          </w:p>
          <w:p w14:paraId="2C057DE2" w14:textId="77777777" w:rsidR="00184ADB" w:rsidRDefault="001B7D95">
            <w:pPr>
              <w:pStyle w:val="ab"/>
              <w:tabs>
                <w:tab w:val="left" w:pos="3076"/>
                <w:tab w:val="left" w:pos="5739"/>
              </w:tabs>
              <w:spacing w:after="0" w:line="360" w:lineRule="exact"/>
              <w:jc w:val="left"/>
              <w:rPr>
                <w:sz w:val="22"/>
                <w:szCs w:val="22"/>
                <w:lang w:val="ru-RU"/>
              </w:rPr>
            </w:pPr>
            <w:r>
              <w:rPr>
                <w:rFonts w:eastAsia="Times New Roman"/>
                <w:sz w:val="28"/>
                <w:szCs w:val="28"/>
                <w:lang w:val="ru-RU"/>
              </w:rPr>
              <w:t xml:space="preserve">Адрес электронной почты: </w:t>
            </w:r>
            <w:hyperlink r:id="rId66" w:tooltip="mailto:salyahetdinovdd@rzd-am.ru" w:history="1">
              <w:r>
                <w:rPr>
                  <w:rFonts w:eastAsia="Times New Roman"/>
                  <w:sz w:val="28"/>
                  <w:szCs w:val="28"/>
                  <w:lang w:val="ru-RU"/>
                </w:rPr>
                <w:t>salyahetdinovdd@rzd-am.ru</w:t>
              </w:r>
            </w:hyperlink>
          </w:p>
        </w:tc>
      </w:tr>
      <w:tr w:rsidR="00184ADB" w14:paraId="345F67EC" w14:textId="77777777">
        <w:trPr>
          <w:trHeight w:val="851"/>
          <w:jc w:val="center"/>
        </w:trPr>
        <w:tc>
          <w:tcPr>
            <w:tcW w:w="774" w:type="dxa"/>
            <w:tcBorders>
              <w:top w:val="single" w:sz="4" w:space="0" w:color="000000"/>
              <w:bottom w:val="single" w:sz="4" w:space="0" w:color="000000"/>
            </w:tcBorders>
          </w:tcPr>
          <w:p w14:paraId="49C93C49" w14:textId="77777777" w:rsidR="00184ADB" w:rsidRDefault="00184ADB">
            <w:pPr>
              <w:pStyle w:val="Tabletext"/>
              <w:widowControl w:val="0"/>
              <w:numPr>
                <w:ilvl w:val="1"/>
                <w:numId w:val="40"/>
              </w:numPr>
              <w:spacing w:before="0" w:line="360" w:lineRule="exact"/>
              <w:ind w:left="0" w:firstLine="0"/>
              <w:jc w:val="left"/>
              <w:rPr>
                <w:sz w:val="28"/>
                <w:szCs w:val="28"/>
              </w:rPr>
            </w:pPr>
          </w:p>
        </w:tc>
        <w:tc>
          <w:tcPr>
            <w:tcW w:w="3047" w:type="dxa"/>
            <w:tcBorders>
              <w:top w:val="single" w:sz="4" w:space="0" w:color="000000"/>
              <w:bottom w:val="single" w:sz="4" w:space="0" w:color="000000"/>
            </w:tcBorders>
          </w:tcPr>
          <w:p w14:paraId="481A9024" w14:textId="77777777" w:rsidR="00184ADB" w:rsidRDefault="001B7D95">
            <w:pPr>
              <w:pStyle w:val="Tabletext"/>
              <w:spacing w:before="0" w:line="360" w:lineRule="exact"/>
              <w:jc w:val="left"/>
              <w:rPr>
                <w:sz w:val="28"/>
                <w:szCs w:val="28"/>
              </w:rPr>
            </w:pPr>
            <w:r>
              <w:rPr>
                <w:sz w:val="28"/>
                <w:szCs w:val="28"/>
              </w:rPr>
              <w:t>Сведения об акциях</w:t>
            </w:r>
          </w:p>
        </w:tc>
        <w:tc>
          <w:tcPr>
            <w:tcW w:w="5891" w:type="dxa"/>
            <w:tcBorders>
              <w:top w:val="single" w:sz="4" w:space="0" w:color="000000"/>
              <w:bottom w:val="single" w:sz="4" w:space="0" w:color="000000"/>
            </w:tcBorders>
            <w:shd w:val="clear" w:color="FFFFFF" w:fill="FFFFFF"/>
          </w:tcPr>
          <w:p w14:paraId="1402395D" w14:textId="0B27B27F" w:rsidR="00184ADB" w:rsidRDefault="001B7D95" w:rsidP="00DD6F2E">
            <w:pPr>
              <w:pStyle w:val="ab"/>
              <w:tabs>
                <w:tab w:val="left" w:pos="1560"/>
              </w:tabs>
              <w:spacing w:after="0"/>
              <w:rPr>
                <w:sz w:val="28"/>
                <w:szCs w:val="28"/>
                <w:lang w:val="ru-RU"/>
              </w:rPr>
            </w:pPr>
            <w:r>
              <w:rPr>
                <w:sz w:val="28"/>
                <w:szCs w:val="28"/>
                <w:lang w:val="ru-RU"/>
              </w:rPr>
              <w:t>обыкновенные акции</w:t>
            </w:r>
            <w:r w:rsidR="00DD6F2E">
              <w:rPr>
                <w:sz w:val="28"/>
                <w:szCs w:val="28"/>
                <w:lang w:val="ru-RU"/>
              </w:rPr>
              <w:t xml:space="preserve"> а</w:t>
            </w:r>
            <w:r>
              <w:rPr>
                <w:sz w:val="28"/>
                <w:szCs w:val="28"/>
                <w:lang w:val="ru-RU"/>
              </w:rPr>
              <w:t>кционерного общества «</w:t>
            </w:r>
            <w:r>
              <w:rPr>
                <w:rFonts w:eastAsia="Times New Roman"/>
                <w:sz w:val="28"/>
                <w:szCs w:val="28"/>
                <w:lang w:val="ru-RU"/>
              </w:rPr>
              <w:t>ОТРАСЛЕВОЙ ЦЕНТР ВНЕДРЕНИЯ НОВОЙ ТЕХНИКИ И ТЕХНОЛОГИИ</w:t>
            </w:r>
            <w:r>
              <w:rPr>
                <w:sz w:val="28"/>
                <w:szCs w:val="28"/>
                <w:lang w:val="ru-RU"/>
              </w:rPr>
              <w:t xml:space="preserve">» (АО «ОЦВ»), ОГРН </w:t>
            </w:r>
            <w:r>
              <w:rPr>
                <w:sz w:val="28"/>
                <w:szCs w:val="28"/>
                <w:lang w:val="ru-RU" w:bidi="ru-RU"/>
              </w:rPr>
              <w:t>1027700412850,</w:t>
            </w:r>
            <w:r>
              <w:rPr>
                <w:sz w:val="28"/>
                <w:szCs w:val="28"/>
                <w:lang w:val="ru-RU"/>
              </w:rPr>
              <w:t xml:space="preserve"> в количестве 3 909 (Три тысячи девятьсот девять) штук, государственный регистрационный номер и дата выпуска Акций 1-01-37547-</w:t>
            </w:r>
            <w:r>
              <w:rPr>
                <w:sz w:val="28"/>
                <w:szCs w:val="28"/>
              </w:rPr>
              <w:t>H</w:t>
            </w:r>
            <w:r>
              <w:rPr>
                <w:sz w:val="28"/>
                <w:szCs w:val="28"/>
                <w:lang w:val="ru-RU"/>
              </w:rPr>
              <w:t xml:space="preserve"> от 21 августа 2002г., принадлежащие Продавцу и составляющие 43,43</w:t>
            </w:r>
            <w:r>
              <w:rPr>
                <w:sz w:val="28"/>
                <w:szCs w:val="28"/>
              </w:rPr>
              <w:t> </w:t>
            </w:r>
            <w:r>
              <w:rPr>
                <w:sz w:val="28"/>
                <w:szCs w:val="28"/>
                <w:lang w:val="ru-RU"/>
              </w:rPr>
              <w:t>% уставного капитала АО «ОЦВ».</w:t>
            </w:r>
          </w:p>
        </w:tc>
      </w:tr>
      <w:tr w:rsidR="00184ADB" w14:paraId="782E1A4E" w14:textId="77777777">
        <w:trPr>
          <w:trHeight w:val="851"/>
          <w:jc w:val="center"/>
        </w:trPr>
        <w:tc>
          <w:tcPr>
            <w:tcW w:w="774" w:type="dxa"/>
            <w:tcBorders>
              <w:top w:val="single" w:sz="4" w:space="0" w:color="000000"/>
              <w:bottom w:val="single" w:sz="4" w:space="0" w:color="000000"/>
            </w:tcBorders>
          </w:tcPr>
          <w:p w14:paraId="4B2298FB" w14:textId="77777777" w:rsidR="00184ADB" w:rsidRDefault="00184ADB">
            <w:pPr>
              <w:pStyle w:val="Tabletext"/>
              <w:widowControl w:val="0"/>
              <w:numPr>
                <w:ilvl w:val="1"/>
                <w:numId w:val="40"/>
              </w:numPr>
              <w:spacing w:before="0" w:line="360" w:lineRule="exact"/>
              <w:ind w:left="0" w:firstLine="0"/>
              <w:jc w:val="left"/>
              <w:rPr>
                <w:sz w:val="28"/>
                <w:szCs w:val="28"/>
              </w:rPr>
            </w:pPr>
          </w:p>
        </w:tc>
        <w:tc>
          <w:tcPr>
            <w:tcW w:w="3047" w:type="dxa"/>
            <w:tcBorders>
              <w:top w:val="single" w:sz="4" w:space="0" w:color="000000"/>
              <w:bottom w:val="single" w:sz="4" w:space="0" w:color="000000"/>
            </w:tcBorders>
          </w:tcPr>
          <w:p w14:paraId="0953C3A2" w14:textId="77777777" w:rsidR="00184ADB" w:rsidRDefault="001B7D95">
            <w:pPr>
              <w:pStyle w:val="Tabletext"/>
              <w:spacing w:before="0" w:line="360" w:lineRule="exact"/>
              <w:jc w:val="left"/>
              <w:rPr>
                <w:sz w:val="28"/>
                <w:szCs w:val="28"/>
              </w:rPr>
            </w:pPr>
            <w:r>
              <w:rPr>
                <w:rFonts w:eastAsiaTheme="minorHAnsi"/>
                <w:sz w:val="28"/>
                <w:szCs w:val="28"/>
              </w:rPr>
              <w:t>Стартовая (минимальная) цена продажи акций, валюта договора купли-продажи</w:t>
            </w:r>
          </w:p>
        </w:tc>
        <w:tc>
          <w:tcPr>
            <w:tcW w:w="5891" w:type="dxa"/>
            <w:tcBorders>
              <w:top w:val="single" w:sz="4" w:space="0" w:color="000000"/>
              <w:bottom w:val="single" w:sz="4" w:space="0" w:color="000000"/>
            </w:tcBorders>
            <w:shd w:val="clear" w:color="FFFFFF" w:fill="FFFFFF"/>
          </w:tcPr>
          <w:p w14:paraId="6D84C749" w14:textId="17D06A03" w:rsidR="00184ADB" w:rsidRDefault="00D07366" w:rsidP="00A360BD">
            <w:pPr>
              <w:pStyle w:val="ab"/>
              <w:tabs>
                <w:tab w:val="left" w:pos="1559"/>
              </w:tabs>
              <w:spacing w:after="0" w:line="360" w:lineRule="exact"/>
              <w:rPr>
                <w:iCs/>
                <w:sz w:val="28"/>
                <w:szCs w:val="28"/>
                <w:lang w:val="ru-RU"/>
              </w:rPr>
            </w:pPr>
            <w:r w:rsidRPr="00D07366">
              <w:rPr>
                <w:sz w:val="28"/>
                <w:szCs w:val="28"/>
                <w:lang w:val="ru-RU"/>
              </w:rPr>
              <w:t xml:space="preserve">Стартовая (минимальная) цена продажи Акций составляет </w:t>
            </w:r>
            <w:r w:rsidR="0086567D">
              <w:rPr>
                <w:iCs/>
                <w:sz w:val="28"/>
                <w:szCs w:val="28"/>
                <w:lang w:val="ru-RU"/>
              </w:rPr>
              <w:t xml:space="preserve">167 427 000 </w:t>
            </w:r>
            <w:r w:rsidR="00DD6F2E" w:rsidRPr="00DD6F2E">
              <w:rPr>
                <w:iCs/>
                <w:sz w:val="28"/>
                <w:szCs w:val="28"/>
                <w:lang w:val="ru-RU"/>
              </w:rPr>
              <w:t>(</w:t>
            </w:r>
            <w:r w:rsidR="002D5EB2" w:rsidRPr="002D5EB2">
              <w:rPr>
                <w:iCs/>
                <w:sz w:val="28"/>
                <w:szCs w:val="28"/>
                <w:lang w:val="ru-RU"/>
              </w:rPr>
              <w:t xml:space="preserve">Сто </w:t>
            </w:r>
            <w:r w:rsidR="0086567D">
              <w:rPr>
                <w:iCs/>
                <w:sz w:val="28"/>
                <w:szCs w:val="28"/>
                <w:lang w:val="ru-RU"/>
              </w:rPr>
              <w:t>шестьдесят семь</w:t>
            </w:r>
            <w:r w:rsidR="002D5EB2" w:rsidRPr="002D5EB2">
              <w:rPr>
                <w:iCs/>
                <w:sz w:val="28"/>
                <w:szCs w:val="28"/>
                <w:lang w:val="ru-RU"/>
              </w:rPr>
              <w:t xml:space="preserve"> миллионов </w:t>
            </w:r>
            <w:r w:rsidR="0086567D">
              <w:rPr>
                <w:iCs/>
                <w:sz w:val="28"/>
                <w:szCs w:val="28"/>
                <w:lang w:val="ru-RU"/>
              </w:rPr>
              <w:t>четыреста двадцать семь</w:t>
            </w:r>
            <w:r w:rsidR="002D5EB2" w:rsidRPr="002D5EB2">
              <w:rPr>
                <w:iCs/>
                <w:sz w:val="28"/>
                <w:szCs w:val="28"/>
                <w:lang w:val="ru-RU"/>
              </w:rPr>
              <w:t xml:space="preserve"> тысяч</w:t>
            </w:r>
            <w:r w:rsidR="00DD6F2E" w:rsidRPr="00DD6F2E">
              <w:rPr>
                <w:iCs/>
                <w:sz w:val="28"/>
                <w:szCs w:val="28"/>
                <w:lang w:val="ru-RU"/>
              </w:rPr>
              <w:t>) рублей 00 копеек</w:t>
            </w:r>
            <w:r w:rsidRPr="00D07366">
              <w:rPr>
                <w:iCs/>
                <w:sz w:val="28"/>
                <w:szCs w:val="28"/>
                <w:lang w:val="ru-RU"/>
              </w:rPr>
              <w:t>, НДС не облагается на основании подпункта 12 пункта 2 статьи 149 Налогового кодекса Российской Федерации</w:t>
            </w:r>
            <w:r w:rsidR="00A360BD">
              <w:rPr>
                <w:iCs/>
                <w:sz w:val="28"/>
                <w:szCs w:val="28"/>
                <w:lang w:val="ru-RU"/>
              </w:rPr>
              <w:t>.</w:t>
            </w:r>
          </w:p>
          <w:p w14:paraId="5CE92B47" w14:textId="77777777" w:rsidR="00184ADB" w:rsidRDefault="001B7D95" w:rsidP="00A360BD">
            <w:pPr>
              <w:pStyle w:val="ab"/>
              <w:tabs>
                <w:tab w:val="left" w:pos="1559"/>
              </w:tabs>
              <w:spacing w:after="0" w:line="360" w:lineRule="exact"/>
              <w:rPr>
                <w:iCs/>
                <w:sz w:val="28"/>
                <w:szCs w:val="28"/>
              </w:rPr>
            </w:pPr>
            <w:r>
              <w:rPr>
                <w:rFonts w:eastAsiaTheme="minorHAnsi"/>
                <w:iCs/>
                <w:sz w:val="28"/>
                <w:szCs w:val="28"/>
                <w:lang w:val="ru-RU"/>
              </w:rPr>
              <w:t>Валюта: Российский рубль</w:t>
            </w:r>
          </w:p>
        </w:tc>
      </w:tr>
      <w:tr w:rsidR="00184ADB" w14:paraId="5534D298" w14:textId="77777777">
        <w:trPr>
          <w:trHeight w:val="851"/>
          <w:jc w:val="center"/>
        </w:trPr>
        <w:tc>
          <w:tcPr>
            <w:tcW w:w="774" w:type="dxa"/>
            <w:tcBorders>
              <w:top w:val="single" w:sz="4" w:space="0" w:color="000000"/>
              <w:bottom w:val="single" w:sz="4" w:space="0" w:color="000000"/>
            </w:tcBorders>
          </w:tcPr>
          <w:p w14:paraId="1BB42889" w14:textId="77777777" w:rsidR="00184ADB" w:rsidRDefault="00184ADB">
            <w:pPr>
              <w:pStyle w:val="Tabletext"/>
              <w:widowControl w:val="0"/>
              <w:numPr>
                <w:ilvl w:val="1"/>
                <w:numId w:val="40"/>
              </w:numPr>
              <w:spacing w:before="0" w:line="360" w:lineRule="exact"/>
              <w:ind w:left="0" w:firstLine="0"/>
              <w:jc w:val="left"/>
              <w:rPr>
                <w:sz w:val="28"/>
                <w:szCs w:val="28"/>
              </w:rPr>
            </w:pPr>
          </w:p>
        </w:tc>
        <w:tc>
          <w:tcPr>
            <w:tcW w:w="3047" w:type="dxa"/>
            <w:tcBorders>
              <w:top w:val="single" w:sz="4" w:space="0" w:color="000000"/>
              <w:bottom w:val="single" w:sz="4" w:space="0" w:color="000000"/>
            </w:tcBorders>
          </w:tcPr>
          <w:p w14:paraId="6983CF88" w14:textId="77777777" w:rsidR="00184ADB" w:rsidRDefault="001B7D95">
            <w:pPr>
              <w:pStyle w:val="Tabletext"/>
              <w:spacing w:before="0" w:line="360" w:lineRule="exact"/>
              <w:jc w:val="left"/>
              <w:rPr>
                <w:rFonts w:eastAsia="MS Mincho"/>
                <w:sz w:val="28"/>
                <w:szCs w:val="28"/>
              </w:rPr>
            </w:pPr>
            <w:r>
              <w:rPr>
                <w:rFonts w:eastAsia="MS Mincho"/>
                <w:sz w:val="28"/>
                <w:szCs w:val="28"/>
                <w:lang w:eastAsia="en-US"/>
              </w:rPr>
              <w:t>Размер Задатка</w:t>
            </w:r>
          </w:p>
        </w:tc>
        <w:tc>
          <w:tcPr>
            <w:tcW w:w="5891" w:type="dxa"/>
            <w:tcBorders>
              <w:top w:val="single" w:sz="4" w:space="0" w:color="000000"/>
              <w:bottom w:val="single" w:sz="4" w:space="0" w:color="000000"/>
            </w:tcBorders>
            <w:shd w:val="clear" w:color="FFFFFF" w:fill="FFFFFF"/>
          </w:tcPr>
          <w:p w14:paraId="10CAF565" w14:textId="2036E2D4" w:rsidR="00184ADB" w:rsidRDefault="00D61C66" w:rsidP="0086567D">
            <w:pPr>
              <w:pStyle w:val="ab"/>
              <w:tabs>
                <w:tab w:val="left" w:pos="1559"/>
              </w:tabs>
              <w:spacing w:after="0" w:line="360" w:lineRule="exact"/>
              <w:rPr>
                <w:sz w:val="28"/>
                <w:szCs w:val="28"/>
                <w:lang w:val="ru-RU"/>
              </w:rPr>
            </w:pPr>
            <w:r>
              <w:rPr>
                <w:sz w:val="28"/>
                <w:szCs w:val="28"/>
                <w:lang w:val="ru-RU"/>
              </w:rPr>
              <w:t xml:space="preserve">Размер Задатка равен 10 (Десяти) процентам от Стартовой (минимальной) цены продажи Акций, что составляет </w:t>
            </w:r>
            <w:r w:rsidR="0086567D" w:rsidRPr="0086567D">
              <w:rPr>
                <w:iCs/>
                <w:sz w:val="28"/>
                <w:szCs w:val="28"/>
                <w:lang w:val="ru-RU"/>
              </w:rPr>
              <w:t>16 742 700 (Шестнадцать миллионов семьсот сорок две тысячи семьсот) рублей 00 копеек</w:t>
            </w:r>
            <w:r>
              <w:rPr>
                <w:sz w:val="28"/>
                <w:szCs w:val="28"/>
                <w:lang w:val="ru-RU"/>
              </w:rPr>
              <w:t>, НДС не облагается</w:t>
            </w:r>
            <w:r w:rsidR="00A360BD">
              <w:rPr>
                <w:sz w:val="28"/>
                <w:szCs w:val="28"/>
                <w:lang w:val="ru-RU"/>
              </w:rPr>
              <w:t>.</w:t>
            </w:r>
          </w:p>
        </w:tc>
      </w:tr>
      <w:tr w:rsidR="00184ADB" w14:paraId="597D8820" w14:textId="77777777">
        <w:trPr>
          <w:trHeight w:val="851"/>
          <w:jc w:val="center"/>
        </w:trPr>
        <w:tc>
          <w:tcPr>
            <w:tcW w:w="774" w:type="dxa"/>
            <w:tcBorders>
              <w:top w:val="single" w:sz="4" w:space="0" w:color="000000"/>
              <w:bottom w:val="single" w:sz="4" w:space="0" w:color="000000"/>
            </w:tcBorders>
          </w:tcPr>
          <w:p w14:paraId="6680062E" w14:textId="77777777" w:rsidR="00184ADB" w:rsidRDefault="00184ADB">
            <w:pPr>
              <w:pStyle w:val="Tabletext"/>
              <w:widowControl w:val="0"/>
              <w:numPr>
                <w:ilvl w:val="1"/>
                <w:numId w:val="40"/>
              </w:numPr>
              <w:spacing w:before="0" w:line="360" w:lineRule="exact"/>
              <w:ind w:left="0" w:firstLine="0"/>
              <w:jc w:val="left"/>
              <w:rPr>
                <w:sz w:val="28"/>
                <w:szCs w:val="28"/>
              </w:rPr>
            </w:pPr>
          </w:p>
        </w:tc>
        <w:tc>
          <w:tcPr>
            <w:tcW w:w="3047" w:type="dxa"/>
            <w:tcBorders>
              <w:top w:val="single" w:sz="4" w:space="0" w:color="000000"/>
              <w:bottom w:val="single" w:sz="4" w:space="0" w:color="000000"/>
            </w:tcBorders>
          </w:tcPr>
          <w:p w14:paraId="587A014E" w14:textId="77777777" w:rsidR="00184ADB" w:rsidRDefault="001B7D95">
            <w:pPr>
              <w:pStyle w:val="Tabletext"/>
              <w:spacing w:before="0" w:line="360" w:lineRule="exact"/>
              <w:jc w:val="left"/>
              <w:rPr>
                <w:rFonts w:eastAsiaTheme="minorHAnsi"/>
                <w:sz w:val="28"/>
                <w:szCs w:val="28"/>
              </w:rPr>
            </w:pPr>
            <w:r>
              <w:rPr>
                <w:rFonts w:eastAsiaTheme="minorHAnsi"/>
                <w:sz w:val="28"/>
                <w:szCs w:val="28"/>
              </w:rPr>
              <w:t>Шаг аукциона</w:t>
            </w:r>
          </w:p>
        </w:tc>
        <w:tc>
          <w:tcPr>
            <w:tcW w:w="5891" w:type="dxa"/>
            <w:tcBorders>
              <w:top w:val="single" w:sz="4" w:space="0" w:color="000000"/>
              <w:bottom w:val="single" w:sz="4" w:space="0" w:color="000000"/>
            </w:tcBorders>
            <w:shd w:val="clear" w:color="FFFFFF" w:fill="FFFFFF"/>
          </w:tcPr>
          <w:p w14:paraId="766D4859" w14:textId="702E0DE1" w:rsidR="00184ADB" w:rsidRPr="00A360BD" w:rsidRDefault="00D61C66" w:rsidP="0086567D">
            <w:pPr>
              <w:pStyle w:val="ab"/>
              <w:tabs>
                <w:tab w:val="left" w:pos="1559"/>
              </w:tabs>
              <w:spacing w:after="0" w:line="360" w:lineRule="exact"/>
              <w:rPr>
                <w:sz w:val="28"/>
                <w:szCs w:val="28"/>
                <w:lang w:val="ru-RU"/>
              </w:rPr>
            </w:pPr>
            <w:r>
              <w:rPr>
                <w:sz w:val="28"/>
                <w:szCs w:val="28"/>
                <w:lang w:val="ru-RU"/>
              </w:rPr>
              <w:t xml:space="preserve">Шаг аукциона равен </w:t>
            </w:r>
            <w:r w:rsidR="0086567D" w:rsidRPr="0086567D">
              <w:rPr>
                <w:iCs/>
                <w:sz w:val="28"/>
                <w:szCs w:val="28"/>
                <w:lang w:val="ru-RU"/>
              </w:rPr>
              <w:t>2 511 405 (Два миллиона пятьсот одиннадцать тысяч четыреста пять) рублей 00 копеек</w:t>
            </w:r>
            <w:r w:rsidR="00A360BD">
              <w:rPr>
                <w:sz w:val="28"/>
                <w:szCs w:val="28"/>
                <w:lang w:val="ru-RU"/>
              </w:rPr>
              <w:t>.</w:t>
            </w:r>
          </w:p>
        </w:tc>
      </w:tr>
      <w:tr w:rsidR="00184ADB" w14:paraId="6F09BB0D" w14:textId="77777777">
        <w:trPr>
          <w:trHeight w:val="851"/>
          <w:jc w:val="center"/>
        </w:trPr>
        <w:tc>
          <w:tcPr>
            <w:tcW w:w="774" w:type="dxa"/>
            <w:tcBorders>
              <w:top w:val="single" w:sz="4" w:space="0" w:color="000000"/>
              <w:bottom w:val="single" w:sz="4" w:space="0" w:color="000000"/>
            </w:tcBorders>
          </w:tcPr>
          <w:p w14:paraId="3FDC0EF7" w14:textId="77777777" w:rsidR="00184ADB" w:rsidRDefault="00184ADB">
            <w:pPr>
              <w:pStyle w:val="Tabletext"/>
              <w:widowControl w:val="0"/>
              <w:numPr>
                <w:ilvl w:val="1"/>
                <w:numId w:val="40"/>
              </w:numPr>
              <w:spacing w:before="0" w:line="360" w:lineRule="exact"/>
              <w:ind w:left="0" w:firstLine="0"/>
              <w:jc w:val="left"/>
              <w:rPr>
                <w:sz w:val="28"/>
                <w:szCs w:val="28"/>
              </w:rPr>
            </w:pPr>
          </w:p>
        </w:tc>
        <w:tc>
          <w:tcPr>
            <w:tcW w:w="3047" w:type="dxa"/>
            <w:tcBorders>
              <w:top w:val="single" w:sz="4" w:space="0" w:color="000000"/>
              <w:bottom w:val="single" w:sz="4" w:space="0" w:color="000000"/>
            </w:tcBorders>
          </w:tcPr>
          <w:p w14:paraId="7836DD50" w14:textId="77777777" w:rsidR="00184ADB" w:rsidRDefault="001B7D95">
            <w:pPr>
              <w:pStyle w:val="Tabletext"/>
              <w:spacing w:before="0" w:line="360" w:lineRule="exact"/>
              <w:jc w:val="left"/>
              <w:rPr>
                <w:rFonts w:eastAsiaTheme="minorHAnsi"/>
                <w:sz w:val="28"/>
                <w:szCs w:val="28"/>
              </w:rPr>
            </w:pPr>
            <w:r>
              <w:rPr>
                <w:rFonts w:eastAsiaTheme="minorHAnsi"/>
                <w:sz w:val="28"/>
                <w:szCs w:val="28"/>
              </w:rPr>
              <w:t>Время ожидания ценового предложения в ходе аукциона</w:t>
            </w:r>
          </w:p>
        </w:tc>
        <w:tc>
          <w:tcPr>
            <w:tcW w:w="5891" w:type="dxa"/>
            <w:tcBorders>
              <w:top w:val="single" w:sz="4" w:space="0" w:color="000000"/>
              <w:bottom w:val="single" w:sz="4" w:space="0" w:color="000000"/>
            </w:tcBorders>
            <w:shd w:val="clear" w:color="FFFFFF" w:fill="FFFFFF"/>
          </w:tcPr>
          <w:p w14:paraId="6BD5401E" w14:textId="77777777" w:rsidR="00184ADB" w:rsidRDefault="001B7D95" w:rsidP="0086567D">
            <w:pPr>
              <w:pStyle w:val="affff"/>
              <w:rPr>
                <w:rFonts w:eastAsiaTheme="minorHAnsi"/>
              </w:rPr>
            </w:pPr>
            <w:r>
              <w:rPr>
                <w:rFonts w:eastAsiaTheme="minorHAnsi"/>
                <w:lang w:val="ru-RU" w:eastAsia="ru-RU"/>
              </w:rPr>
              <w:t>10 (Десять) минут</w:t>
            </w:r>
          </w:p>
        </w:tc>
      </w:tr>
      <w:tr w:rsidR="00184ADB" w14:paraId="1F121518" w14:textId="77777777">
        <w:trPr>
          <w:trHeight w:val="851"/>
          <w:jc w:val="center"/>
        </w:trPr>
        <w:tc>
          <w:tcPr>
            <w:tcW w:w="774" w:type="dxa"/>
            <w:tcBorders>
              <w:top w:val="single" w:sz="4" w:space="0" w:color="000000"/>
              <w:bottom w:val="single" w:sz="4" w:space="0" w:color="000000"/>
            </w:tcBorders>
          </w:tcPr>
          <w:p w14:paraId="6359E12D" w14:textId="77777777" w:rsidR="00184ADB" w:rsidRDefault="00184ADB">
            <w:pPr>
              <w:pStyle w:val="Tabletext"/>
              <w:widowControl w:val="0"/>
              <w:numPr>
                <w:ilvl w:val="1"/>
                <w:numId w:val="40"/>
              </w:numPr>
              <w:spacing w:before="0" w:line="360" w:lineRule="exact"/>
              <w:ind w:left="0" w:firstLine="0"/>
              <w:jc w:val="left"/>
              <w:rPr>
                <w:sz w:val="28"/>
                <w:szCs w:val="28"/>
              </w:rPr>
            </w:pPr>
          </w:p>
        </w:tc>
        <w:tc>
          <w:tcPr>
            <w:tcW w:w="3047" w:type="dxa"/>
            <w:tcBorders>
              <w:top w:val="single" w:sz="4" w:space="0" w:color="000000"/>
              <w:bottom w:val="single" w:sz="4" w:space="0" w:color="000000"/>
            </w:tcBorders>
          </w:tcPr>
          <w:p w14:paraId="0A205424" w14:textId="77777777" w:rsidR="00184ADB" w:rsidRDefault="001B7D95">
            <w:pPr>
              <w:pStyle w:val="ab"/>
              <w:widowControl w:val="0"/>
              <w:spacing w:after="0" w:line="360" w:lineRule="exact"/>
              <w:jc w:val="left"/>
              <w:rPr>
                <w:bCs/>
                <w:sz w:val="28"/>
                <w:szCs w:val="28"/>
              </w:rPr>
            </w:pPr>
            <w:r>
              <w:rPr>
                <w:bCs/>
                <w:sz w:val="28"/>
                <w:szCs w:val="28"/>
                <w:lang w:val="ru-RU"/>
              </w:rPr>
              <w:t>Рабочий день</w:t>
            </w:r>
          </w:p>
        </w:tc>
        <w:tc>
          <w:tcPr>
            <w:tcW w:w="5891" w:type="dxa"/>
            <w:tcBorders>
              <w:top w:val="single" w:sz="4" w:space="0" w:color="000000"/>
              <w:bottom w:val="single" w:sz="4" w:space="0" w:color="000000"/>
            </w:tcBorders>
            <w:shd w:val="clear" w:color="FFFFFF" w:fill="FFFFFF"/>
          </w:tcPr>
          <w:p w14:paraId="1548A5EC" w14:textId="6D6B8E93" w:rsidR="00184ADB" w:rsidRDefault="001B7D95" w:rsidP="0086567D">
            <w:pPr>
              <w:pStyle w:val="ab"/>
              <w:tabs>
                <w:tab w:val="left" w:pos="1560"/>
              </w:tabs>
              <w:spacing w:after="0" w:line="360" w:lineRule="exact"/>
              <w:ind w:left="34"/>
              <w:rPr>
                <w:sz w:val="28"/>
                <w:szCs w:val="28"/>
                <w:lang w:val="ru-RU"/>
              </w:rPr>
            </w:pPr>
            <w:r>
              <w:rPr>
                <w:sz w:val="28"/>
                <w:szCs w:val="28"/>
                <w:lang w:val="ru-RU"/>
              </w:rPr>
              <w:t>Календарный день кроме субботы, воскресенья (за исключением случаев, когда суббота или воскресенье являются рабочими днями в связи с переносом рабочих и нерабочих дней Постановлением Правительства Российской Федерации) и нерабочих (праздничных) дней согласно законодательству Российской Федерации,</w:t>
            </w:r>
            <w:r w:rsidR="0086567D">
              <w:rPr>
                <w:sz w:val="28"/>
                <w:szCs w:val="28"/>
                <w:lang w:val="ru-RU"/>
              </w:rPr>
              <w:t xml:space="preserve"> </w:t>
            </w:r>
            <w:r>
              <w:rPr>
                <w:sz w:val="28"/>
                <w:szCs w:val="28"/>
                <w:lang w:val="ru-RU"/>
              </w:rPr>
              <w:t>с 10 часов 00 минут до 18 часов 00 минут (время московское)</w:t>
            </w:r>
          </w:p>
        </w:tc>
      </w:tr>
      <w:tr w:rsidR="00184ADB" w14:paraId="1E68C0D9" w14:textId="77777777">
        <w:trPr>
          <w:trHeight w:val="851"/>
          <w:jc w:val="center"/>
        </w:trPr>
        <w:tc>
          <w:tcPr>
            <w:tcW w:w="774" w:type="dxa"/>
            <w:tcBorders>
              <w:top w:val="single" w:sz="4" w:space="0" w:color="000000"/>
              <w:bottom w:val="single" w:sz="4" w:space="0" w:color="000000"/>
            </w:tcBorders>
          </w:tcPr>
          <w:p w14:paraId="13C002B4" w14:textId="77777777" w:rsidR="00184ADB" w:rsidRDefault="00184ADB">
            <w:pPr>
              <w:pStyle w:val="Tabletext"/>
              <w:widowControl w:val="0"/>
              <w:numPr>
                <w:ilvl w:val="1"/>
                <w:numId w:val="40"/>
              </w:numPr>
              <w:spacing w:before="0" w:line="360" w:lineRule="exact"/>
              <w:ind w:left="0" w:firstLine="0"/>
              <w:jc w:val="left"/>
              <w:rPr>
                <w:sz w:val="28"/>
                <w:szCs w:val="28"/>
              </w:rPr>
            </w:pPr>
          </w:p>
        </w:tc>
        <w:tc>
          <w:tcPr>
            <w:tcW w:w="3047" w:type="dxa"/>
            <w:tcBorders>
              <w:top w:val="single" w:sz="4" w:space="0" w:color="000000"/>
              <w:bottom w:val="single" w:sz="4" w:space="0" w:color="000000"/>
            </w:tcBorders>
          </w:tcPr>
          <w:p w14:paraId="483463B8" w14:textId="77777777" w:rsidR="00184ADB" w:rsidRDefault="001B7D95">
            <w:pPr>
              <w:pStyle w:val="ab"/>
              <w:widowControl w:val="0"/>
              <w:spacing w:after="0" w:line="360" w:lineRule="exact"/>
              <w:jc w:val="left"/>
              <w:rPr>
                <w:bCs/>
                <w:sz w:val="28"/>
                <w:szCs w:val="28"/>
              </w:rPr>
            </w:pPr>
            <w:r>
              <w:rPr>
                <w:bCs/>
                <w:sz w:val="28"/>
                <w:szCs w:val="28"/>
                <w:lang w:val="ru-RU"/>
              </w:rPr>
              <w:t>Дополнительная информация</w:t>
            </w:r>
          </w:p>
        </w:tc>
        <w:tc>
          <w:tcPr>
            <w:tcW w:w="5891" w:type="dxa"/>
            <w:tcBorders>
              <w:top w:val="single" w:sz="4" w:space="0" w:color="000000"/>
              <w:bottom w:val="single" w:sz="4" w:space="0" w:color="000000"/>
            </w:tcBorders>
            <w:shd w:val="clear" w:color="FFFFFF" w:fill="FFFFFF"/>
          </w:tcPr>
          <w:p w14:paraId="5605856B" w14:textId="15AB9512" w:rsidR="00184ADB" w:rsidRDefault="001B7D95" w:rsidP="00F870FB">
            <w:pPr>
              <w:pStyle w:val="ab"/>
              <w:tabs>
                <w:tab w:val="left" w:pos="1560"/>
              </w:tabs>
              <w:spacing w:after="0" w:line="360" w:lineRule="exact"/>
              <w:ind w:left="34" w:firstLine="391"/>
              <w:rPr>
                <w:sz w:val="28"/>
                <w:szCs w:val="28"/>
                <w:lang w:val="ru-RU"/>
              </w:rPr>
            </w:pPr>
            <w:r>
              <w:rPr>
                <w:sz w:val="28"/>
                <w:szCs w:val="28"/>
                <w:lang w:val="ru-RU"/>
              </w:rPr>
              <w:t>В целях предоставления Претендентам возможности получить дополнительную информацию об Обществ</w:t>
            </w:r>
            <w:r w:rsidR="00F870FB">
              <w:rPr>
                <w:sz w:val="28"/>
                <w:szCs w:val="28"/>
                <w:lang w:val="ru-RU"/>
              </w:rPr>
              <w:t>е</w:t>
            </w:r>
            <w:r>
              <w:rPr>
                <w:sz w:val="28"/>
                <w:szCs w:val="28"/>
                <w:lang w:val="ru-RU"/>
              </w:rPr>
              <w:t xml:space="preserve"> и о </w:t>
            </w:r>
            <w:r w:rsidR="00F870FB">
              <w:rPr>
                <w:sz w:val="28"/>
                <w:szCs w:val="28"/>
                <w:lang w:val="ru-RU"/>
              </w:rPr>
              <w:t>его</w:t>
            </w:r>
            <w:r>
              <w:rPr>
                <w:sz w:val="28"/>
                <w:szCs w:val="28"/>
                <w:lang w:val="ru-RU"/>
              </w:rPr>
              <w:t xml:space="preserve"> деятельности Организатор аукциона предоставляет Претендентам доступ к информации и документам в отношении Общества, представленным в электронном виде, через сеть Интернет.</w:t>
            </w:r>
          </w:p>
          <w:p w14:paraId="2CDC4672" w14:textId="72827F98" w:rsidR="00184ADB" w:rsidRDefault="001B7D95" w:rsidP="00A341A3">
            <w:pPr>
              <w:pStyle w:val="ab"/>
              <w:tabs>
                <w:tab w:val="left" w:pos="1560"/>
              </w:tabs>
              <w:spacing w:after="0" w:line="360" w:lineRule="exact"/>
              <w:ind w:left="34" w:firstLine="391"/>
              <w:rPr>
                <w:sz w:val="28"/>
                <w:szCs w:val="28"/>
                <w:lang w:val="ru-RU"/>
              </w:rPr>
            </w:pPr>
            <w:r>
              <w:rPr>
                <w:sz w:val="28"/>
                <w:szCs w:val="28"/>
                <w:lang w:val="ru-RU"/>
              </w:rPr>
              <w:t>Доступ к дополнительным документам и информации об Обществ</w:t>
            </w:r>
            <w:r w:rsidR="00F870FB">
              <w:rPr>
                <w:sz w:val="28"/>
                <w:szCs w:val="28"/>
                <w:lang w:val="ru-RU"/>
              </w:rPr>
              <w:t>е</w:t>
            </w:r>
            <w:r>
              <w:rPr>
                <w:sz w:val="28"/>
                <w:szCs w:val="28"/>
                <w:lang w:val="ru-RU"/>
              </w:rPr>
              <w:t xml:space="preserve"> в электронной форме предоставляются Претенденту после заключения между Организатором аукциона и Претендентом Соглашения об охране информации конфиденциального характера.</w:t>
            </w:r>
          </w:p>
          <w:p w14:paraId="19873E76" w14:textId="77777777" w:rsidR="00184ADB" w:rsidRDefault="00184ADB">
            <w:pPr>
              <w:pStyle w:val="ab"/>
              <w:tabs>
                <w:tab w:val="left" w:pos="1560"/>
              </w:tabs>
              <w:spacing w:after="0" w:line="360" w:lineRule="exact"/>
              <w:ind w:left="34"/>
              <w:rPr>
                <w:sz w:val="28"/>
                <w:szCs w:val="28"/>
                <w:lang w:val="ru-RU"/>
              </w:rPr>
            </w:pPr>
          </w:p>
          <w:p w14:paraId="7473ED6F" w14:textId="41CA4553" w:rsidR="00184ADB" w:rsidRDefault="001B7D95" w:rsidP="00A341A3">
            <w:pPr>
              <w:pStyle w:val="ab"/>
              <w:tabs>
                <w:tab w:val="left" w:pos="1560"/>
              </w:tabs>
              <w:spacing w:after="0" w:line="360" w:lineRule="exact"/>
              <w:ind w:left="34" w:firstLine="391"/>
              <w:rPr>
                <w:sz w:val="28"/>
                <w:szCs w:val="28"/>
              </w:rPr>
            </w:pPr>
            <w:r>
              <w:rPr>
                <w:sz w:val="28"/>
                <w:szCs w:val="28"/>
                <w:lang w:val="ru-RU"/>
              </w:rPr>
              <w:t>По всем вопросам, касающимся порядка предоставления дополнительных документов и информации об Обществ</w:t>
            </w:r>
            <w:r w:rsidR="00F870FB">
              <w:rPr>
                <w:sz w:val="28"/>
                <w:szCs w:val="28"/>
                <w:lang w:val="ru-RU"/>
              </w:rPr>
              <w:t>е</w:t>
            </w:r>
            <w:r>
              <w:rPr>
                <w:sz w:val="28"/>
                <w:szCs w:val="28"/>
                <w:lang w:val="ru-RU"/>
              </w:rPr>
              <w:t>, Претенденты вправе обращаться к представителю Организатора аукциона, указанному в пункте 1.5 Извещения.</w:t>
            </w:r>
          </w:p>
        </w:tc>
      </w:tr>
      <w:tr w:rsidR="00184ADB" w14:paraId="6BB66F6A" w14:textId="77777777">
        <w:trPr>
          <w:trHeight w:val="851"/>
          <w:jc w:val="center"/>
        </w:trPr>
        <w:tc>
          <w:tcPr>
            <w:tcW w:w="774" w:type="dxa"/>
            <w:tcBorders>
              <w:top w:val="single" w:sz="4" w:space="0" w:color="000000"/>
              <w:bottom w:val="single" w:sz="4" w:space="0" w:color="000000"/>
            </w:tcBorders>
            <w:vAlign w:val="center"/>
          </w:tcPr>
          <w:p w14:paraId="33BB12AF" w14:textId="77777777" w:rsidR="00184ADB" w:rsidRDefault="00184ADB">
            <w:pPr>
              <w:pStyle w:val="Tabletext"/>
              <w:numPr>
                <w:ilvl w:val="0"/>
                <w:numId w:val="40"/>
              </w:numPr>
              <w:spacing w:before="0" w:line="360" w:lineRule="exact"/>
              <w:ind w:left="0" w:firstLine="0"/>
              <w:jc w:val="left"/>
              <w:rPr>
                <w:b/>
                <w:caps/>
                <w:sz w:val="28"/>
                <w:szCs w:val="28"/>
              </w:rPr>
            </w:pPr>
          </w:p>
        </w:tc>
        <w:tc>
          <w:tcPr>
            <w:tcW w:w="8938" w:type="dxa"/>
            <w:gridSpan w:val="2"/>
            <w:tcBorders>
              <w:top w:val="single" w:sz="4" w:space="0" w:color="000000"/>
              <w:bottom w:val="single" w:sz="4" w:space="0" w:color="000000"/>
            </w:tcBorders>
            <w:vAlign w:val="center"/>
          </w:tcPr>
          <w:p w14:paraId="2AC892DA" w14:textId="77777777" w:rsidR="00184ADB" w:rsidRDefault="001B7D95">
            <w:pPr>
              <w:pStyle w:val="ab"/>
              <w:widowControl w:val="0"/>
              <w:spacing w:after="0" w:line="360" w:lineRule="exact"/>
              <w:jc w:val="left"/>
              <w:rPr>
                <w:b/>
                <w:caps/>
                <w:sz w:val="28"/>
                <w:szCs w:val="28"/>
                <w:lang w:val="ru-RU"/>
              </w:rPr>
            </w:pPr>
            <w:r>
              <w:rPr>
                <w:b/>
                <w:caps/>
                <w:sz w:val="28"/>
                <w:szCs w:val="28"/>
                <w:lang w:val="ru-RU"/>
              </w:rPr>
              <w:t>ТРЕБОВАНИЯ К ПРЕТЕНДЕНТАМ и ЗАЯВКЕ</w:t>
            </w:r>
          </w:p>
        </w:tc>
      </w:tr>
      <w:tr w:rsidR="00184ADB" w14:paraId="00399CE5" w14:textId="77777777">
        <w:trPr>
          <w:trHeight w:val="851"/>
          <w:jc w:val="center"/>
        </w:trPr>
        <w:tc>
          <w:tcPr>
            <w:tcW w:w="774" w:type="dxa"/>
            <w:tcBorders>
              <w:top w:val="single" w:sz="4" w:space="0" w:color="000000"/>
              <w:bottom w:val="single" w:sz="4" w:space="0" w:color="000000"/>
            </w:tcBorders>
          </w:tcPr>
          <w:p w14:paraId="50DD1484" w14:textId="77777777" w:rsidR="00184ADB" w:rsidRDefault="00184ADB">
            <w:pPr>
              <w:pStyle w:val="Tabletext"/>
              <w:widowControl w:val="0"/>
              <w:numPr>
                <w:ilvl w:val="1"/>
                <w:numId w:val="40"/>
              </w:numPr>
              <w:spacing w:before="0" w:line="360" w:lineRule="exact"/>
              <w:ind w:left="0" w:firstLine="0"/>
              <w:jc w:val="left"/>
              <w:rPr>
                <w:sz w:val="28"/>
                <w:szCs w:val="28"/>
              </w:rPr>
            </w:pPr>
          </w:p>
        </w:tc>
        <w:tc>
          <w:tcPr>
            <w:tcW w:w="3047" w:type="dxa"/>
            <w:tcBorders>
              <w:top w:val="single" w:sz="4" w:space="0" w:color="000000"/>
              <w:bottom w:val="single" w:sz="4" w:space="0" w:color="000000"/>
            </w:tcBorders>
          </w:tcPr>
          <w:p w14:paraId="4C68F214" w14:textId="77777777" w:rsidR="00184ADB" w:rsidRDefault="001B7D95">
            <w:pPr>
              <w:pStyle w:val="ab"/>
              <w:widowControl w:val="0"/>
              <w:spacing w:after="0" w:line="360" w:lineRule="exact"/>
              <w:jc w:val="left"/>
              <w:rPr>
                <w:bCs/>
                <w:sz w:val="28"/>
                <w:szCs w:val="28"/>
              </w:rPr>
            </w:pPr>
            <w:r>
              <w:rPr>
                <w:bCs/>
                <w:sz w:val="28"/>
                <w:szCs w:val="28"/>
                <w:lang w:val="ru-RU"/>
              </w:rPr>
              <w:t>Требования к Претендентам</w:t>
            </w:r>
          </w:p>
        </w:tc>
        <w:tc>
          <w:tcPr>
            <w:tcW w:w="5891" w:type="dxa"/>
            <w:tcBorders>
              <w:top w:val="single" w:sz="4" w:space="0" w:color="000000"/>
              <w:bottom w:val="single" w:sz="4" w:space="0" w:color="000000"/>
            </w:tcBorders>
            <w:shd w:val="clear" w:color="FFFFFF" w:fill="FFFFFF"/>
          </w:tcPr>
          <w:p w14:paraId="711BD935" w14:textId="77777777" w:rsidR="00184ADB" w:rsidRDefault="001B7D95" w:rsidP="00A341A3">
            <w:pPr>
              <w:pStyle w:val="FWBL2"/>
              <w:numPr>
                <w:ilvl w:val="0"/>
                <w:numId w:val="0"/>
              </w:numPr>
              <w:tabs>
                <w:tab w:val="left" w:pos="1560"/>
              </w:tabs>
              <w:spacing w:after="0" w:line="360" w:lineRule="exact"/>
              <w:ind w:firstLine="425"/>
              <w:rPr>
                <w:sz w:val="28"/>
                <w:szCs w:val="28"/>
                <w:lang w:val="ru-RU"/>
              </w:rPr>
            </w:pPr>
            <w:r>
              <w:rPr>
                <w:sz w:val="28"/>
                <w:szCs w:val="28"/>
                <w:lang w:val="ru-RU"/>
              </w:rPr>
              <w:t>К участию в Аукционе допускается Претендент, если он отвечает в совокупности следующим требованиям:</w:t>
            </w:r>
          </w:p>
          <w:p w14:paraId="5468AE54" w14:textId="77777777" w:rsidR="00184ADB" w:rsidRDefault="001B7D95">
            <w:pPr>
              <w:pStyle w:val="FWBL3"/>
              <w:numPr>
                <w:ilvl w:val="4"/>
                <w:numId w:val="26"/>
              </w:numPr>
              <w:tabs>
                <w:tab w:val="left" w:pos="1134"/>
              </w:tabs>
              <w:spacing w:after="0" w:line="360" w:lineRule="exact"/>
              <w:ind w:left="0" w:firstLine="709"/>
              <w:rPr>
                <w:sz w:val="28"/>
                <w:szCs w:val="28"/>
              </w:rPr>
            </w:pPr>
            <w:r>
              <w:rPr>
                <w:sz w:val="28"/>
                <w:szCs w:val="28"/>
              </w:rPr>
              <w:t>Претендент прошел регистрацию и аккредитацию на ЭТП;</w:t>
            </w:r>
          </w:p>
          <w:p w14:paraId="4EF4B1E5" w14:textId="77777777" w:rsidR="00184ADB" w:rsidRDefault="001B7D95">
            <w:pPr>
              <w:pStyle w:val="FWBL3"/>
              <w:numPr>
                <w:ilvl w:val="4"/>
                <w:numId w:val="26"/>
              </w:numPr>
              <w:tabs>
                <w:tab w:val="left" w:pos="1134"/>
              </w:tabs>
              <w:spacing w:after="0" w:line="360" w:lineRule="exact"/>
              <w:ind w:left="0" w:firstLine="709"/>
              <w:rPr>
                <w:sz w:val="28"/>
                <w:szCs w:val="28"/>
              </w:rPr>
            </w:pPr>
            <w:r>
              <w:rPr>
                <w:sz w:val="28"/>
                <w:szCs w:val="28"/>
              </w:rPr>
              <w:t>Претендент является юридическим лицом, физическим лицом, в том числе индивидуальным предпринимателем, не являющимся работником Продавца;</w:t>
            </w:r>
          </w:p>
          <w:p w14:paraId="1C596ED1" w14:textId="77777777" w:rsidR="00184ADB" w:rsidRDefault="001B7D95">
            <w:pPr>
              <w:pStyle w:val="FWBL3"/>
              <w:numPr>
                <w:ilvl w:val="4"/>
                <w:numId w:val="26"/>
              </w:numPr>
              <w:tabs>
                <w:tab w:val="left" w:pos="1134"/>
              </w:tabs>
              <w:spacing w:after="0" w:line="360" w:lineRule="exact"/>
              <w:ind w:left="0" w:firstLine="709"/>
              <w:rPr>
                <w:sz w:val="28"/>
                <w:szCs w:val="28"/>
              </w:rPr>
            </w:pPr>
            <w:r>
              <w:rPr>
                <w:sz w:val="28"/>
                <w:szCs w:val="28"/>
              </w:rPr>
              <w:t>Претендент обладает полной правоспособностью и (если применимо) дееспособностью в соответствии с применимым правом и имеет право на участие в Аукционе, а также на заключение и исполнение Договора купли-продажи акций на условиях, изложенных в Документации,</w:t>
            </w:r>
            <w:r>
              <w:rPr>
                <w:sz w:val="28"/>
                <w:szCs w:val="28"/>
              </w:rPr>
              <w:br/>
              <w:t>не ограниченное применимым правом, каким-либо договорным или иным обязательством;</w:t>
            </w:r>
          </w:p>
          <w:p w14:paraId="2DFD0C7D" w14:textId="77777777" w:rsidR="00184ADB" w:rsidRDefault="001B7D95">
            <w:pPr>
              <w:pStyle w:val="FWBL3"/>
              <w:numPr>
                <w:ilvl w:val="4"/>
                <w:numId w:val="26"/>
              </w:numPr>
              <w:tabs>
                <w:tab w:val="left" w:pos="1134"/>
              </w:tabs>
              <w:spacing w:after="0" w:line="360" w:lineRule="exact"/>
              <w:ind w:left="0" w:firstLine="709"/>
              <w:rPr>
                <w:sz w:val="28"/>
                <w:szCs w:val="28"/>
              </w:rPr>
            </w:pPr>
            <w:r>
              <w:rPr>
                <w:sz w:val="28"/>
                <w:szCs w:val="28"/>
              </w:rPr>
              <w:t>Претендент предоставил Задаток;</w:t>
            </w:r>
          </w:p>
          <w:p w14:paraId="5FD4D29A" w14:textId="77777777" w:rsidR="00184ADB" w:rsidRDefault="001B7D95">
            <w:pPr>
              <w:pStyle w:val="FWBL3"/>
              <w:numPr>
                <w:ilvl w:val="4"/>
                <w:numId w:val="26"/>
              </w:numPr>
              <w:tabs>
                <w:tab w:val="left" w:pos="1134"/>
              </w:tabs>
              <w:spacing w:after="0" w:line="360" w:lineRule="exact"/>
              <w:ind w:left="0" w:firstLine="709"/>
              <w:rPr>
                <w:sz w:val="28"/>
                <w:szCs w:val="28"/>
              </w:rPr>
            </w:pPr>
            <w:r>
              <w:rPr>
                <w:sz w:val="28"/>
                <w:szCs w:val="28"/>
              </w:rPr>
              <w:t>Претендент получил все необходимые согласия, одобрения</w:t>
            </w:r>
            <w:r>
              <w:rPr>
                <w:sz w:val="28"/>
                <w:szCs w:val="28"/>
              </w:rPr>
              <w:br/>
              <w:t>и разрешения органов управления, необходимые в соответствии с требованиями применимого законодательства, учредительных документов Претендента и соглашений, стороной которых является Претендент, для заключения Договора купли-продажи акций по итогам Аукциона,</w:t>
            </w:r>
            <w:r>
              <w:rPr>
                <w:sz w:val="28"/>
                <w:szCs w:val="28"/>
              </w:rPr>
              <w:br/>
              <w:t>и исполнения своих обязательств по нему, и обладает всеми необходимыми полномочиями для подачи Заявки, заключения и исполнения Договора купли-продажи акций;</w:t>
            </w:r>
          </w:p>
          <w:p w14:paraId="02A04AD2" w14:textId="77777777" w:rsidR="00184ADB" w:rsidRDefault="001B7D95">
            <w:pPr>
              <w:pStyle w:val="FWBL3"/>
              <w:numPr>
                <w:ilvl w:val="4"/>
                <w:numId w:val="26"/>
              </w:numPr>
              <w:tabs>
                <w:tab w:val="left" w:pos="1134"/>
              </w:tabs>
              <w:spacing w:after="0" w:line="360" w:lineRule="exact"/>
              <w:ind w:left="0" w:firstLine="709"/>
              <w:rPr>
                <w:sz w:val="28"/>
                <w:szCs w:val="28"/>
              </w:rPr>
            </w:pPr>
            <w:r>
              <w:rPr>
                <w:sz w:val="28"/>
                <w:szCs w:val="28"/>
              </w:rPr>
              <w:t>Претендент осуществляет приобретение Акций без привлечения средств группы лиц Продавца, и исполнение каких-либо обязательств Претендента в связи с участием в Аукционе и (или) приобретением Акций не обеспечивается с помощью залогов, поручительств, гарантий и (или) иных способов обеспечения исполнения обязательств, предоставленных какими-либо лицами, входящими в группу лиц Продавца;</w:t>
            </w:r>
          </w:p>
          <w:p w14:paraId="5A630AD7" w14:textId="77777777" w:rsidR="00184ADB" w:rsidRDefault="001B7D95">
            <w:pPr>
              <w:pStyle w:val="FWBL3"/>
              <w:numPr>
                <w:ilvl w:val="4"/>
                <w:numId w:val="26"/>
              </w:numPr>
              <w:tabs>
                <w:tab w:val="left" w:pos="1134"/>
              </w:tabs>
              <w:spacing w:after="0" w:line="360" w:lineRule="exact"/>
              <w:ind w:left="0" w:firstLine="709"/>
              <w:rPr>
                <w:sz w:val="28"/>
                <w:szCs w:val="28"/>
              </w:rPr>
            </w:pPr>
            <w:r>
              <w:rPr>
                <w:sz w:val="28"/>
                <w:szCs w:val="28"/>
              </w:rPr>
              <w:t>Претендент имеет достаточный уровень финансирования для покрытия как минимум Стартовой (минимальной) цены продажи Акций в форме денежных средств, размещенных на счетах Претендента,</w:t>
            </w:r>
            <w:r>
              <w:rPr>
                <w:sz w:val="28"/>
                <w:szCs w:val="28"/>
              </w:rPr>
              <w:br/>
              <w:t>или наличия кредитного договора, договора займа, договора поручительства, независимой гарантии или иного юридически обязывающего документа, предусматривающего обязательство какого-либо лица по выплате денежных средств в пользу Претендента в указанном размере;</w:t>
            </w:r>
          </w:p>
          <w:p w14:paraId="24A3CEEC" w14:textId="77777777" w:rsidR="00184ADB" w:rsidRDefault="001B7D95">
            <w:pPr>
              <w:pStyle w:val="FWBL3"/>
              <w:numPr>
                <w:ilvl w:val="4"/>
                <w:numId w:val="26"/>
              </w:numPr>
              <w:tabs>
                <w:tab w:val="left" w:pos="1134"/>
              </w:tabs>
              <w:spacing w:after="0" w:line="360" w:lineRule="exact"/>
              <w:ind w:left="0" w:firstLine="709"/>
              <w:rPr>
                <w:sz w:val="28"/>
                <w:szCs w:val="28"/>
              </w:rPr>
            </w:pPr>
            <w:r>
              <w:rPr>
                <w:sz w:val="28"/>
                <w:szCs w:val="28"/>
              </w:rPr>
              <w:t>Претендент не признан судом несостоятельным (банкротом), не отвечает критериям (признакам) несостоятельности (банкротства) или иным критериям (признакам), установленным для целей подачи заявления о его несостоятельности (банкротстве) каким-либо третьим лицом</w:t>
            </w:r>
            <w:r>
              <w:rPr>
                <w:sz w:val="28"/>
                <w:szCs w:val="28"/>
              </w:rPr>
              <w:br/>
              <w:t>в соответствии с применимым законодательством. В отношении Претендента не рассматривается заявление о признании его несостоятельным (банкротом), в отношении Претендента не возбуждено исполнительного производства или иного спора, которые сделают невозможным или затруднят исполнение Договора. Претендент не находится в процессе ликвидации, и ни органами управления Претендента, ни каким-либо государственным органом</w:t>
            </w:r>
            <w:r>
              <w:rPr>
                <w:sz w:val="28"/>
                <w:szCs w:val="28"/>
              </w:rPr>
              <w:br/>
              <w:t>не принималось решений о ликвидации Претендента, и не существует законных оснований для начала процедуры принудительной ликвидации Претендента;</w:t>
            </w:r>
          </w:p>
          <w:p w14:paraId="3B460508" w14:textId="77777777" w:rsidR="00184ADB" w:rsidRDefault="001B7D95">
            <w:pPr>
              <w:pStyle w:val="FWBL3"/>
              <w:numPr>
                <w:ilvl w:val="4"/>
                <w:numId w:val="26"/>
              </w:numPr>
              <w:tabs>
                <w:tab w:val="left" w:pos="1134"/>
              </w:tabs>
              <w:spacing w:after="0" w:line="360" w:lineRule="exact"/>
              <w:ind w:left="0" w:firstLine="709"/>
              <w:rPr>
                <w:sz w:val="28"/>
                <w:szCs w:val="28"/>
              </w:rPr>
            </w:pPr>
            <w:r>
              <w:rPr>
                <w:sz w:val="28"/>
                <w:szCs w:val="28"/>
              </w:rPr>
              <w:t>в отношении Претендента или его имущества не существует никаких споров, в том числе судебных, арбитражных, третейских или административных разбирательств, заявленных исков или требований, которые могут оказать негативное влияние на способность Претендента исполнять свои обязательства, предусмотренные Документацией и Регламентом ЭТП, и исполнять предусмотренные ей сделки;</w:t>
            </w:r>
          </w:p>
          <w:p w14:paraId="083BE0D2" w14:textId="77777777" w:rsidR="00184ADB" w:rsidRDefault="001B7D95">
            <w:pPr>
              <w:pStyle w:val="FWBL3"/>
              <w:numPr>
                <w:ilvl w:val="4"/>
                <w:numId w:val="26"/>
              </w:numPr>
              <w:tabs>
                <w:tab w:val="left" w:pos="1134"/>
              </w:tabs>
              <w:spacing w:after="0" w:line="360" w:lineRule="exact"/>
              <w:ind w:left="0" w:firstLine="709"/>
              <w:rPr>
                <w:sz w:val="28"/>
                <w:szCs w:val="28"/>
              </w:rPr>
            </w:pPr>
            <w:r>
              <w:rPr>
                <w:sz w:val="28"/>
                <w:szCs w:val="28"/>
              </w:rPr>
              <w:t>Претендент не осуществлял и не осуществляет деятельность, запрещенную Федеральным законом от 25 декабря 2008 г. № 273-ФЗ «О противодействии коррупции</w:t>
            </w:r>
            <w:r>
              <w:rPr>
                <w:sz w:val="28"/>
                <w:szCs w:val="28"/>
              </w:rPr>
              <w:br/>
              <w:t xml:space="preserve"> (с учетом изменений), а также Федеральным законом от 7 августа 2001 г. № 115-ФЗ «О противодействии легализации (отмыванию) доходов, полученных преступным путем, и финансированию терроризма»  (с учетом изменений);</w:t>
            </w:r>
          </w:p>
          <w:p w14:paraId="7C2C94C1" w14:textId="77777777" w:rsidR="00184ADB" w:rsidRDefault="001B7D95">
            <w:pPr>
              <w:pStyle w:val="FWBL3"/>
              <w:numPr>
                <w:ilvl w:val="4"/>
                <w:numId w:val="26"/>
              </w:numPr>
              <w:tabs>
                <w:tab w:val="left" w:pos="1276"/>
              </w:tabs>
              <w:spacing w:after="0" w:line="360" w:lineRule="exact"/>
              <w:ind w:left="0" w:firstLine="709"/>
              <w:rPr>
                <w:sz w:val="28"/>
                <w:szCs w:val="28"/>
              </w:rPr>
            </w:pPr>
            <w:r>
              <w:rPr>
                <w:sz w:val="28"/>
                <w:szCs w:val="28"/>
              </w:rPr>
              <w:t>Претендент подает Заявку не под воздействием (влиянием) насилия, угрозы или заблуждения, полностью понимает условия и последствия подачи Заявки и участия</w:t>
            </w:r>
            <w:r>
              <w:rPr>
                <w:sz w:val="28"/>
                <w:szCs w:val="28"/>
              </w:rPr>
              <w:br/>
              <w:t>в Аукционе;</w:t>
            </w:r>
          </w:p>
          <w:p w14:paraId="5553A05B" w14:textId="77777777" w:rsidR="00184ADB" w:rsidRDefault="001B7D95">
            <w:pPr>
              <w:pStyle w:val="FWBL3"/>
              <w:keepNext/>
              <w:numPr>
                <w:ilvl w:val="4"/>
                <w:numId w:val="26"/>
              </w:numPr>
              <w:tabs>
                <w:tab w:val="left" w:pos="1276"/>
              </w:tabs>
              <w:spacing w:after="0" w:line="360" w:lineRule="exact"/>
              <w:ind w:left="0" w:firstLine="709"/>
              <w:rPr>
                <w:sz w:val="28"/>
                <w:szCs w:val="28"/>
              </w:rPr>
            </w:pPr>
            <w:r>
              <w:rPr>
                <w:sz w:val="28"/>
                <w:szCs w:val="28"/>
              </w:rPr>
              <w:t>Претендент:</w:t>
            </w:r>
          </w:p>
          <w:p w14:paraId="043BA0CC" w14:textId="77777777" w:rsidR="00184ADB" w:rsidRDefault="001B7D95">
            <w:pPr>
              <w:pStyle w:val="FWBL3"/>
              <w:keepNext/>
              <w:numPr>
                <w:ilvl w:val="0"/>
                <w:numId w:val="60"/>
              </w:numPr>
              <w:tabs>
                <w:tab w:val="left" w:pos="1134"/>
              </w:tabs>
              <w:spacing w:after="0" w:line="360" w:lineRule="exact"/>
              <w:ind w:left="0" w:firstLine="786"/>
              <w:rPr>
                <w:sz w:val="28"/>
                <w:szCs w:val="28"/>
              </w:rPr>
            </w:pPr>
            <w:r>
              <w:rPr>
                <w:sz w:val="28"/>
                <w:szCs w:val="28"/>
              </w:rPr>
              <w:t>не является лицом, местом государственной регистрации которого является одно из государств, включенных в перечень, утвержденный распоряжением Правительства Российской Федерации от 5 марта 2022 г. № 430-р;</w:t>
            </w:r>
          </w:p>
          <w:p w14:paraId="7E946E80" w14:textId="77777777" w:rsidR="00184ADB" w:rsidRDefault="001B7D95">
            <w:pPr>
              <w:pStyle w:val="FWBL3"/>
              <w:keepNext/>
              <w:numPr>
                <w:ilvl w:val="0"/>
                <w:numId w:val="60"/>
              </w:numPr>
              <w:tabs>
                <w:tab w:val="left" w:pos="1134"/>
              </w:tabs>
              <w:spacing w:after="0" w:line="360" w:lineRule="exact"/>
              <w:ind w:left="0" w:firstLine="786"/>
              <w:rPr>
                <w:sz w:val="28"/>
                <w:szCs w:val="28"/>
              </w:rPr>
            </w:pPr>
            <w:r>
              <w:rPr>
                <w:sz w:val="28"/>
                <w:szCs w:val="28"/>
              </w:rPr>
              <w:t>не признан иностранным агентом и/или лицом, аффилированным с иностранными агентами, в соответствии с Федеральным законом от 14 июля 2022 г. № 255-ФЗ «О контроле за деятельностью лиц, находящихся под иностранным влиянием»;</w:t>
            </w:r>
          </w:p>
          <w:p w14:paraId="1F600DC7" w14:textId="77777777" w:rsidR="00184ADB" w:rsidRDefault="001B7D95">
            <w:pPr>
              <w:pStyle w:val="FWBL3"/>
              <w:numPr>
                <w:ilvl w:val="0"/>
                <w:numId w:val="60"/>
              </w:numPr>
              <w:tabs>
                <w:tab w:val="left" w:pos="1134"/>
              </w:tabs>
              <w:spacing w:after="0" w:line="360" w:lineRule="exact"/>
              <w:ind w:left="0" w:firstLine="709"/>
              <w:rPr>
                <w:sz w:val="28"/>
                <w:szCs w:val="28"/>
              </w:rPr>
            </w:pPr>
            <w:r>
              <w:rPr>
                <w:sz w:val="28"/>
                <w:szCs w:val="28"/>
              </w:rPr>
              <w:t>не является лицом, местом преимущественного ведения</w:t>
            </w:r>
            <w:r>
              <w:rPr>
                <w:sz w:val="28"/>
                <w:szCs w:val="28"/>
              </w:rPr>
              <w:br/>
              <w:t>хозяйственной деятельности или местом преимущественного извлечения прибыли от деятельности которого является одно из государств, включенных в перечень, утвержденный распоряжением Правительства Российской Федерации от 5 марта 2022 г.</w:t>
            </w:r>
            <w:r>
              <w:rPr>
                <w:sz w:val="28"/>
                <w:szCs w:val="28"/>
              </w:rPr>
              <w:br/>
              <w:t>№ 430-р;</w:t>
            </w:r>
          </w:p>
          <w:p w14:paraId="42FD46B6" w14:textId="77777777" w:rsidR="00184ADB" w:rsidRDefault="001B7D95">
            <w:pPr>
              <w:pStyle w:val="FWBL3"/>
              <w:numPr>
                <w:ilvl w:val="0"/>
                <w:numId w:val="60"/>
              </w:numPr>
              <w:tabs>
                <w:tab w:val="left" w:pos="1211"/>
              </w:tabs>
              <w:spacing w:after="0" w:line="360" w:lineRule="exact"/>
              <w:ind w:left="0" w:firstLine="709"/>
              <w:rPr>
                <w:sz w:val="28"/>
                <w:szCs w:val="28"/>
              </w:rPr>
            </w:pPr>
            <w:r>
              <w:rPr>
                <w:sz w:val="28"/>
                <w:szCs w:val="28"/>
              </w:rPr>
              <w:t>не находится под контролем (определяемым в соответствии со статьей 5 Федерального закона от 29 апреля 2008 г.</w:t>
            </w:r>
            <w:r>
              <w:rPr>
                <w:sz w:val="28"/>
                <w:szCs w:val="28"/>
              </w:rPr>
              <w:br/>
              <w:t>№ 57-ФЗ «О порядке осуществления иностранных инвестиций в хозяйственные общества, имеющие стратегическое значение для обеспечения обороны страны</w:t>
            </w:r>
            <w:r>
              <w:rPr>
                <w:sz w:val="28"/>
                <w:szCs w:val="28"/>
              </w:rPr>
              <w:br/>
              <w:t>и безопасности государства) лица, указанного в подпунктах а) и б) выше;</w:t>
            </w:r>
          </w:p>
          <w:p w14:paraId="098E8F89" w14:textId="77777777" w:rsidR="00184ADB" w:rsidRDefault="001B7D95">
            <w:pPr>
              <w:pStyle w:val="FWBL3"/>
              <w:numPr>
                <w:ilvl w:val="0"/>
                <w:numId w:val="60"/>
              </w:numPr>
              <w:tabs>
                <w:tab w:val="left" w:pos="1276"/>
              </w:tabs>
              <w:spacing w:after="0" w:line="360" w:lineRule="exact"/>
              <w:ind w:left="0" w:firstLine="709"/>
              <w:rPr>
                <w:sz w:val="28"/>
                <w:szCs w:val="28"/>
              </w:rPr>
            </w:pPr>
            <w:r>
              <w:rPr>
                <w:sz w:val="28"/>
                <w:szCs w:val="28"/>
              </w:rPr>
              <w:t>или обязуется иметь разрешение, выданное Правительственной комиссией в порядке, установленном пунктом 2 Указа Президента Российской Федерации</w:t>
            </w:r>
            <w:r>
              <w:rPr>
                <w:sz w:val="28"/>
                <w:szCs w:val="28"/>
              </w:rPr>
              <w:br/>
              <w:t>от 8 сентября 2022 г. № 618 «Об особом порядке осуществления (исполнения) отдельных видов сделок (операций) между некоторыми лицами», на дату заключения Договора купли-продажи акций в случаях не соответствия требованиям подпунктов а) − в) выше;</w:t>
            </w:r>
          </w:p>
          <w:p w14:paraId="3D251EF6" w14:textId="77777777" w:rsidR="00184ADB" w:rsidRDefault="001B7D95">
            <w:pPr>
              <w:pStyle w:val="FWBL3"/>
              <w:numPr>
                <w:ilvl w:val="4"/>
                <w:numId w:val="26"/>
              </w:numPr>
              <w:tabs>
                <w:tab w:val="left" w:pos="1276"/>
              </w:tabs>
              <w:spacing w:after="0" w:line="360" w:lineRule="exact"/>
              <w:ind w:left="0" w:firstLine="709"/>
              <w:rPr>
                <w:bCs/>
                <w:sz w:val="28"/>
                <w:szCs w:val="28"/>
              </w:rPr>
            </w:pPr>
            <w:r>
              <w:rPr>
                <w:sz w:val="28"/>
                <w:szCs w:val="28"/>
              </w:rPr>
              <w:t>сделка по приобретению Претендентом Акций не подпадает</w:t>
            </w:r>
            <w:r>
              <w:rPr>
                <w:sz w:val="28"/>
                <w:szCs w:val="28"/>
              </w:rPr>
              <w:br/>
              <w:t>под ограничения, установленные следующими нормативными правовыми актами:</w:t>
            </w:r>
          </w:p>
          <w:p w14:paraId="542192F1" w14:textId="77777777" w:rsidR="00184ADB" w:rsidRDefault="001B7D95">
            <w:pPr>
              <w:pStyle w:val="FWBL3"/>
              <w:numPr>
                <w:ilvl w:val="0"/>
                <w:numId w:val="57"/>
              </w:numPr>
              <w:tabs>
                <w:tab w:val="left" w:pos="1211"/>
              </w:tabs>
              <w:spacing w:after="0" w:line="360" w:lineRule="exact"/>
              <w:ind w:left="77" w:firstLine="709"/>
              <w:rPr>
                <w:sz w:val="28"/>
                <w:szCs w:val="28"/>
              </w:rPr>
            </w:pPr>
            <w:r>
              <w:rPr>
                <w:sz w:val="28"/>
                <w:szCs w:val="28"/>
              </w:rPr>
              <w:t>Указом Президента Российской Федерации</w:t>
            </w:r>
            <w:r>
              <w:rPr>
                <w:bCs/>
                <w:sz w:val="28"/>
                <w:szCs w:val="28"/>
              </w:rPr>
              <w:t xml:space="preserve"> от 1 марта 2022 г. № 81</w:t>
            </w:r>
            <w:r>
              <w:rPr>
                <w:sz w:val="28"/>
                <w:szCs w:val="28"/>
              </w:rPr>
              <w:br/>
              <w:t>«О дополнительных временных мерах экономического характера по обеспечению финансовой стабильности Российской Федерации»</w:t>
            </w:r>
            <w:r>
              <w:rPr>
                <w:bCs/>
                <w:sz w:val="28"/>
                <w:szCs w:val="28"/>
              </w:rPr>
              <w:t>,</w:t>
            </w:r>
          </w:p>
          <w:p w14:paraId="270EFDA5" w14:textId="77777777" w:rsidR="00184ADB" w:rsidRDefault="001B7D95">
            <w:pPr>
              <w:pStyle w:val="FWBL3"/>
              <w:numPr>
                <w:ilvl w:val="0"/>
                <w:numId w:val="57"/>
              </w:numPr>
              <w:tabs>
                <w:tab w:val="left" w:pos="1211"/>
              </w:tabs>
              <w:spacing w:after="0" w:line="360" w:lineRule="exact"/>
              <w:ind w:left="0" w:firstLine="709"/>
              <w:rPr>
                <w:sz w:val="28"/>
                <w:szCs w:val="28"/>
              </w:rPr>
            </w:pPr>
            <w:r>
              <w:rPr>
                <w:sz w:val="28"/>
                <w:szCs w:val="28"/>
              </w:rPr>
              <w:t>Указом Президента Российской Федерации</w:t>
            </w:r>
            <w:r>
              <w:rPr>
                <w:bCs/>
                <w:sz w:val="28"/>
                <w:szCs w:val="28"/>
              </w:rPr>
              <w:t xml:space="preserve"> от 5 марта 2022 г. № 95</w:t>
            </w:r>
            <w:r>
              <w:rPr>
                <w:bCs/>
                <w:sz w:val="28"/>
                <w:szCs w:val="28"/>
              </w:rPr>
              <w:br/>
            </w:r>
            <w:r>
              <w:rPr>
                <w:sz w:val="28"/>
                <w:szCs w:val="28"/>
              </w:rPr>
              <w:t>«О временном порядке исполнения обязательств перед некоторыми иностранными кредиторами»</w:t>
            </w:r>
            <w:r>
              <w:rPr>
                <w:bCs/>
                <w:sz w:val="28"/>
                <w:szCs w:val="28"/>
              </w:rPr>
              <w:t>,</w:t>
            </w:r>
          </w:p>
          <w:p w14:paraId="05257178" w14:textId="77777777" w:rsidR="00184ADB" w:rsidRDefault="001B7D95">
            <w:pPr>
              <w:pStyle w:val="FWBL3"/>
              <w:numPr>
                <w:ilvl w:val="0"/>
                <w:numId w:val="57"/>
              </w:numPr>
              <w:tabs>
                <w:tab w:val="left" w:pos="1211"/>
              </w:tabs>
              <w:spacing w:after="0" w:line="360" w:lineRule="exact"/>
              <w:ind w:left="0" w:firstLine="709"/>
              <w:rPr>
                <w:sz w:val="28"/>
                <w:szCs w:val="28"/>
              </w:rPr>
            </w:pPr>
            <w:r>
              <w:rPr>
                <w:sz w:val="28"/>
                <w:szCs w:val="28"/>
              </w:rPr>
              <w:t>Указом Президента Российской Федерации</w:t>
            </w:r>
            <w:r>
              <w:rPr>
                <w:bCs/>
                <w:sz w:val="28"/>
                <w:szCs w:val="28"/>
              </w:rPr>
              <w:t xml:space="preserve"> от 8 сентября 2022 г. № 618 «Об особом порядке осуществления (исполнения) отдельных видов сделок (операций) между некоторыми лицами»,</w:t>
            </w:r>
          </w:p>
          <w:p w14:paraId="087EC9DC" w14:textId="77777777" w:rsidR="00184ADB" w:rsidRDefault="001B7D95">
            <w:pPr>
              <w:pStyle w:val="FWBL3"/>
              <w:numPr>
                <w:ilvl w:val="0"/>
                <w:numId w:val="57"/>
              </w:numPr>
              <w:tabs>
                <w:tab w:val="left" w:pos="1211"/>
              </w:tabs>
              <w:spacing w:after="0" w:line="360" w:lineRule="exact"/>
              <w:ind w:left="0" w:firstLine="709"/>
              <w:rPr>
                <w:bCs/>
                <w:sz w:val="28"/>
                <w:szCs w:val="28"/>
              </w:rPr>
            </w:pPr>
            <w:r>
              <w:rPr>
                <w:bCs/>
                <w:sz w:val="28"/>
                <w:szCs w:val="28"/>
              </w:rPr>
              <w:t>и иными антисанкционными законодательными и (или) подзаконными актами, устанавливающими ограничения относительно заключения Договора купли-продажи акций, действующие на момент его заключения;</w:t>
            </w:r>
          </w:p>
          <w:p w14:paraId="0312B86B" w14:textId="77777777" w:rsidR="00184ADB" w:rsidRDefault="001B7D95">
            <w:pPr>
              <w:pStyle w:val="FWBL3"/>
              <w:numPr>
                <w:ilvl w:val="4"/>
                <w:numId w:val="26"/>
              </w:numPr>
              <w:tabs>
                <w:tab w:val="left" w:pos="1276"/>
              </w:tabs>
              <w:spacing w:after="0" w:line="360" w:lineRule="exact"/>
              <w:ind w:left="0" w:firstLine="709"/>
              <w:rPr>
                <w:sz w:val="28"/>
                <w:szCs w:val="28"/>
              </w:rPr>
            </w:pPr>
            <w:r>
              <w:rPr>
                <w:sz w:val="28"/>
                <w:szCs w:val="28"/>
              </w:rPr>
              <w:t>подтвердит, что он соответствует указанным выше требованиям в порядке, установленном Документацией.</w:t>
            </w:r>
          </w:p>
        </w:tc>
      </w:tr>
      <w:tr w:rsidR="00184ADB" w14:paraId="7088C14B" w14:textId="77777777">
        <w:trPr>
          <w:trHeight w:val="851"/>
          <w:jc w:val="center"/>
        </w:trPr>
        <w:tc>
          <w:tcPr>
            <w:tcW w:w="774" w:type="dxa"/>
            <w:tcBorders>
              <w:top w:val="single" w:sz="4" w:space="0" w:color="000000"/>
              <w:bottom w:val="single" w:sz="4" w:space="0" w:color="000000"/>
            </w:tcBorders>
          </w:tcPr>
          <w:p w14:paraId="3D449D43" w14:textId="77777777" w:rsidR="00184ADB" w:rsidRDefault="00184ADB">
            <w:pPr>
              <w:pStyle w:val="Tabletext"/>
              <w:widowControl w:val="0"/>
              <w:numPr>
                <w:ilvl w:val="1"/>
                <w:numId w:val="40"/>
              </w:numPr>
              <w:spacing w:before="0" w:line="360" w:lineRule="exact"/>
              <w:ind w:left="0" w:firstLine="0"/>
              <w:jc w:val="left"/>
              <w:rPr>
                <w:sz w:val="28"/>
                <w:szCs w:val="28"/>
              </w:rPr>
            </w:pPr>
          </w:p>
        </w:tc>
        <w:tc>
          <w:tcPr>
            <w:tcW w:w="3047" w:type="dxa"/>
            <w:tcBorders>
              <w:top w:val="single" w:sz="4" w:space="0" w:color="000000"/>
              <w:bottom w:val="single" w:sz="4" w:space="0" w:color="000000"/>
            </w:tcBorders>
          </w:tcPr>
          <w:p w14:paraId="0C51FA4A" w14:textId="77777777" w:rsidR="00184ADB" w:rsidRDefault="001B7D95">
            <w:pPr>
              <w:pStyle w:val="ab"/>
              <w:widowControl w:val="0"/>
              <w:spacing w:after="0" w:line="360" w:lineRule="exact"/>
              <w:jc w:val="left"/>
              <w:rPr>
                <w:bCs/>
                <w:sz w:val="28"/>
                <w:szCs w:val="28"/>
              </w:rPr>
            </w:pPr>
            <w:r>
              <w:rPr>
                <w:bCs/>
                <w:sz w:val="28"/>
                <w:szCs w:val="28"/>
                <w:lang w:val="ru-RU"/>
              </w:rPr>
              <w:t>Требования к Заявке</w:t>
            </w:r>
          </w:p>
        </w:tc>
        <w:tc>
          <w:tcPr>
            <w:tcW w:w="5891" w:type="dxa"/>
            <w:tcBorders>
              <w:top w:val="single" w:sz="4" w:space="0" w:color="000000"/>
              <w:bottom w:val="single" w:sz="4" w:space="0" w:color="000000"/>
            </w:tcBorders>
            <w:shd w:val="clear" w:color="FFFFFF" w:fill="FFFFFF"/>
          </w:tcPr>
          <w:p w14:paraId="3FFBA221" w14:textId="77777777" w:rsidR="00184ADB" w:rsidRDefault="001B7D95" w:rsidP="00A341A3">
            <w:pPr>
              <w:widowControl w:val="0"/>
              <w:spacing w:before="0" w:after="0" w:line="360" w:lineRule="exact"/>
              <w:ind w:firstLine="425"/>
              <w:jc w:val="both"/>
            </w:pPr>
            <w:r>
              <w:rPr>
                <w:sz w:val="28"/>
                <w:szCs w:val="28"/>
              </w:rPr>
              <w:t>Заявка подписывается ЭЦП, формируется и направляется с использованием ЭТП и в соответствии с Регламентом ЭТП по форме, приведенной в Приложении № 1 к Документации</w:t>
            </w:r>
            <w:r>
              <w:t>.</w:t>
            </w:r>
          </w:p>
          <w:p w14:paraId="33879D23" w14:textId="77777777" w:rsidR="00184ADB" w:rsidRDefault="001B7D95">
            <w:pPr>
              <w:pStyle w:val="FWBL2"/>
              <w:numPr>
                <w:ilvl w:val="0"/>
                <w:numId w:val="0"/>
              </w:numPr>
              <w:tabs>
                <w:tab w:val="left" w:pos="1560"/>
              </w:tabs>
              <w:spacing w:after="0" w:line="360" w:lineRule="exact"/>
              <w:rPr>
                <w:sz w:val="28"/>
                <w:szCs w:val="28"/>
                <w:lang w:val="ru-RU"/>
              </w:rPr>
            </w:pPr>
            <w:r>
              <w:rPr>
                <w:sz w:val="28"/>
                <w:szCs w:val="28"/>
                <w:lang w:val="ru-RU"/>
              </w:rPr>
              <w:t>К Заявке должны быть приложены:</w:t>
            </w:r>
          </w:p>
          <w:p w14:paraId="74A416B0" w14:textId="77777777" w:rsidR="00184ADB" w:rsidRDefault="001B7D95">
            <w:pPr>
              <w:pStyle w:val="FWBL3"/>
              <w:numPr>
                <w:ilvl w:val="0"/>
                <w:numId w:val="56"/>
              </w:numPr>
              <w:tabs>
                <w:tab w:val="left" w:pos="1276"/>
              </w:tabs>
              <w:spacing w:after="0" w:line="360" w:lineRule="exact"/>
              <w:ind w:left="0" w:firstLine="709"/>
              <w:rPr>
                <w:sz w:val="28"/>
                <w:szCs w:val="28"/>
              </w:rPr>
            </w:pPr>
            <w:r>
              <w:rPr>
                <w:sz w:val="28"/>
                <w:szCs w:val="28"/>
              </w:rPr>
              <w:t>опись прилагаемых к Заявке документов, составленная по форме, приведенной в Приложении № 2</w:t>
            </w:r>
            <w:r>
              <w:rPr>
                <w:sz w:val="28"/>
                <w:szCs w:val="28"/>
              </w:rPr>
              <w:br/>
              <w:t>к Документации;</w:t>
            </w:r>
          </w:p>
          <w:p w14:paraId="56074902" w14:textId="77777777" w:rsidR="00184ADB" w:rsidRDefault="001B7D95">
            <w:pPr>
              <w:pStyle w:val="FWBL3"/>
              <w:numPr>
                <w:ilvl w:val="0"/>
                <w:numId w:val="56"/>
              </w:numPr>
              <w:tabs>
                <w:tab w:val="left" w:pos="1276"/>
              </w:tabs>
              <w:spacing w:after="0" w:line="360" w:lineRule="exact"/>
              <w:ind w:left="0" w:firstLine="709"/>
              <w:rPr>
                <w:sz w:val="28"/>
                <w:szCs w:val="28"/>
              </w:rPr>
            </w:pPr>
            <w:r>
              <w:rPr>
                <w:sz w:val="28"/>
                <w:szCs w:val="28"/>
              </w:rPr>
              <w:t>все прилагаемые к Заявке документы, перечисленные в указанной описи.</w:t>
            </w:r>
          </w:p>
        </w:tc>
      </w:tr>
      <w:tr w:rsidR="00184ADB" w14:paraId="5B47111C" w14:textId="77777777">
        <w:trPr>
          <w:trHeight w:val="851"/>
          <w:jc w:val="center"/>
        </w:trPr>
        <w:tc>
          <w:tcPr>
            <w:tcW w:w="774" w:type="dxa"/>
            <w:tcBorders>
              <w:top w:val="single" w:sz="4" w:space="0" w:color="000000"/>
              <w:bottom w:val="single" w:sz="4" w:space="0" w:color="000000"/>
            </w:tcBorders>
          </w:tcPr>
          <w:p w14:paraId="496C45D8" w14:textId="77777777" w:rsidR="00184ADB" w:rsidRDefault="00184ADB">
            <w:pPr>
              <w:pStyle w:val="Tabletext"/>
              <w:widowControl w:val="0"/>
              <w:numPr>
                <w:ilvl w:val="1"/>
                <w:numId w:val="40"/>
              </w:numPr>
              <w:spacing w:before="0" w:line="360" w:lineRule="exact"/>
              <w:ind w:left="0" w:firstLine="0"/>
              <w:jc w:val="left"/>
              <w:rPr>
                <w:sz w:val="28"/>
                <w:szCs w:val="28"/>
              </w:rPr>
            </w:pPr>
          </w:p>
        </w:tc>
        <w:tc>
          <w:tcPr>
            <w:tcW w:w="3047" w:type="dxa"/>
            <w:tcBorders>
              <w:top w:val="single" w:sz="4" w:space="0" w:color="000000"/>
              <w:bottom w:val="single" w:sz="4" w:space="0" w:color="000000"/>
            </w:tcBorders>
          </w:tcPr>
          <w:p w14:paraId="59C04303" w14:textId="77777777" w:rsidR="00184ADB" w:rsidRDefault="001B7D95">
            <w:pPr>
              <w:pStyle w:val="ab"/>
              <w:widowControl w:val="0"/>
              <w:spacing w:after="0" w:line="360" w:lineRule="exact"/>
              <w:jc w:val="left"/>
              <w:rPr>
                <w:bCs/>
                <w:sz w:val="28"/>
                <w:szCs w:val="28"/>
              </w:rPr>
            </w:pPr>
            <w:r>
              <w:rPr>
                <w:bCs/>
                <w:sz w:val="28"/>
                <w:szCs w:val="28"/>
                <w:lang w:val="ru-RU"/>
              </w:rPr>
              <w:t>Дата начала приема Заявок</w:t>
            </w:r>
          </w:p>
        </w:tc>
        <w:tc>
          <w:tcPr>
            <w:tcW w:w="5891" w:type="dxa"/>
            <w:tcBorders>
              <w:top w:val="single" w:sz="4" w:space="0" w:color="000000"/>
              <w:bottom w:val="single" w:sz="4" w:space="0" w:color="000000"/>
            </w:tcBorders>
            <w:shd w:val="clear" w:color="FFFFFF" w:fill="FFFFFF"/>
          </w:tcPr>
          <w:p w14:paraId="3FD7B83C" w14:textId="16BFC00A" w:rsidR="00184ADB" w:rsidRDefault="001B7D95" w:rsidP="00A341A3">
            <w:pPr>
              <w:pStyle w:val="ab"/>
              <w:widowControl w:val="0"/>
              <w:spacing w:after="0" w:line="320" w:lineRule="exact"/>
              <w:ind w:firstLine="425"/>
              <w:rPr>
                <w:sz w:val="28"/>
                <w:szCs w:val="28"/>
              </w:rPr>
            </w:pPr>
            <w:r>
              <w:rPr>
                <w:sz w:val="28"/>
                <w:szCs w:val="28"/>
                <w:lang w:val="ru-RU"/>
              </w:rPr>
              <w:t>«</w:t>
            </w:r>
            <w:r w:rsidR="00AA7A2F">
              <w:rPr>
                <w:sz w:val="28"/>
                <w:szCs w:val="28"/>
                <w:lang w:val="ru-RU"/>
              </w:rPr>
              <w:t>08</w:t>
            </w:r>
            <w:r>
              <w:rPr>
                <w:sz w:val="28"/>
                <w:szCs w:val="28"/>
                <w:lang w:val="ru-RU"/>
              </w:rPr>
              <w:t>»</w:t>
            </w:r>
            <w:r w:rsidR="00050B0C">
              <w:rPr>
                <w:sz w:val="28"/>
                <w:szCs w:val="28"/>
                <w:lang w:val="ru-RU"/>
              </w:rPr>
              <w:t xml:space="preserve"> </w:t>
            </w:r>
            <w:r w:rsidR="00AA7A2F">
              <w:rPr>
                <w:sz w:val="28"/>
                <w:szCs w:val="28"/>
                <w:lang w:val="ru-RU"/>
              </w:rPr>
              <w:t>июля</w:t>
            </w:r>
            <w:r>
              <w:rPr>
                <w:sz w:val="28"/>
                <w:szCs w:val="28"/>
                <w:lang w:val="ru-RU"/>
              </w:rPr>
              <w:t xml:space="preserve"> 202</w:t>
            </w:r>
            <w:r w:rsidR="0086567D">
              <w:rPr>
                <w:sz w:val="28"/>
                <w:szCs w:val="28"/>
                <w:lang w:val="ru-RU"/>
              </w:rPr>
              <w:t>6</w:t>
            </w:r>
            <w:r>
              <w:rPr>
                <w:sz w:val="28"/>
                <w:szCs w:val="28"/>
                <w:lang w:val="ru-RU"/>
              </w:rPr>
              <w:t xml:space="preserve"> г.</w:t>
            </w:r>
          </w:p>
          <w:p w14:paraId="51C3B016" w14:textId="22225CFB" w:rsidR="00184ADB" w:rsidRDefault="001B7D95" w:rsidP="00A341A3">
            <w:pPr>
              <w:pStyle w:val="ab"/>
              <w:widowControl w:val="0"/>
              <w:spacing w:after="0" w:line="360" w:lineRule="exact"/>
              <w:ind w:firstLine="425"/>
              <w:jc w:val="left"/>
              <w:rPr>
                <w:rFonts w:eastAsia="Times New Roman"/>
                <w:sz w:val="28"/>
                <w:szCs w:val="28"/>
              </w:rPr>
            </w:pPr>
            <w:r>
              <w:rPr>
                <w:rFonts w:eastAsia="Times New Roman"/>
                <w:sz w:val="28"/>
                <w:szCs w:val="28"/>
                <w:lang w:val="ru-RU"/>
              </w:rPr>
              <w:t>1</w:t>
            </w:r>
            <w:r w:rsidR="00290297">
              <w:rPr>
                <w:rFonts w:eastAsia="Times New Roman"/>
                <w:sz w:val="28"/>
                <w:szCs w:val="28"/>
                <w:lang w:val="ru-RU"/>
              </w:rPr>
              <w:t>5</w:t>
            </w:r>
            <w:r>
              <w:rPr>
                <w:rFonts w:eastAsia="Times New Roman"/>
                <w:sz w:val="28"/>
                <w:szCs w:val="28"/>
                <w:lang w:val="ru-RU"/>
              </w:rPr>
              <w:t>:00 (время московское)</w:t>
            </w:r>
          </w:p>
        </w:tc>
      </w:tr>
      <w:tr w:rsidR="00184ADB" w14:paraId="2CCF2017" w14:textId="77777777">
        <w:trPr>
          <w:trHeight w:val="851"/>
          <w:jc w:val="center"/>
        </w:trPr>
        <w:tc>
          <w:tcPr>
            <w:tcW w:w="774" w:type="dxa"/>
            <w:tcBorders>
              <w:top w:val="single" w:sz="4" w:space="0" w:color="000000"/>
              <w:bottom w:val="single" w:sz="4" w:space="0" w:color="000000"/>
            </w:tcBorders>
          </w:tcPr>
          <w:p w14:paraId="50684633" w14:textId="77777777" w:rsidR="00184ADB" w:rsidRDefault="00184ADB">
            <w:pPr>
              <w:pStyle w:val="ab"/>
              <w:widowControl w:val="0"/>
              <w:spacing w:after="0" w:line="360" w:lineRule="exact"/>
              <w:jc w:val="left"/>
              <w:rPr>
                <w:bCs/>
                <w:sz w:val="28"/>
                <w:szCs w:val="28"/>
              </w:rPr>
            </w:pPr>
          </w:p>
        </w:tc>
        <w:tc>
          <w:tcPr>
            <w:tcW w:w="3047" w:type="dxa"/>
            <w:tcBorders>
              <w:top w:val="single" w:sz="4" w:space="0" w:color="000000"/>
              <w:bottom w:val="single" w:sz="4" w:space="0" w:color="000000"/>
            </w:tcBorders>
          </w:tcPr>
          <w:p w14:paraId="4B59E300" w14:textId="77777777" w:rsidR="00184ADB" w:rsidRDefault="001B7D95">
            <w:pPr>
              <w:pStyle w:val="ab"/>
              <w:keepNext/>
              <w:keepLines/>
              <w:spacing w:after="0" w:line="360" w:lineRule="exact"/>
              <w:jc w:val="left"/>
              <w:rPr>
                <w:rFonts w:eastAsia="Times New Roman"/>
                <w:sz w:val="28"/>
                <w:szCs w:val="28"/>
              </w:rPr>
            </w:pPr>
            <w:r>
              <w:rPr>
                <w:rFonts w:eastAsia="Times New Roman"/>
                <w:sz w:val="28"/>
                <w:szCs w:val="28"/>
                <w:lang w:val="ru-RU"/>
              </w:rPr>
              <w:t>Дата окончания приема Заявок</w:t>
            </w:r>
          </w:p>
        </w:tc>
        <w:tc>
          <w:tcPr>
            <w:tcW w:w="5891" w:type="dxa"/>
            <w:tcBorders>
              <w:top w:val="single" w:sz="4" w:space="0" w:color="000000"/>
              <w:bottom w:val="single" w:sz="4" w:space="0" w:color="000000"/>
            </w:tcBorders>
            <w:shd w:val="clear" w:color="FFFFFF" w:fill="FFFFFF"/>
          </w:tcPr>
          <w:p w14:paraId="526653FC" w14:textId="37AE0E63" w:rsidR="00184ADB" w:rsidRDefault="001B7D95" w:rsidP="00A341A3">
            <w:pPr>
              <w:pStyle w:val="ab"/>
              <w:keepNext/>
              <w:keepLines/>
              <w:spacing w:after="0" w:line="320" w:lineRule="exact"/>
              <w:ind w:firstLine="425"/>
              <w:rPr>
                <w:sz w:val="28"/>
                <w:szCs w:val="28"/>
              </w:rPr>
            </w:pPr>
            <w:r>
              <w:rPr>
                <w:sz w:val="28"/>
                <w:szCs w:val="28"/>
                <w:lang w:val="ru-RU"/>
              </w:rPr>
              <w:t>«</w:t>
            </w:r>
            <w:r w:rsidR="004257C3">
              <w:rPr>
                <w:sz w:val="28"/>
                <w:szCs w:val="28"/>
                <w:lang w:val="ru-RU"/>
              </w:rPr>
              <w:t>16</w:t>
            </w:r>
            <w:r>
              <w:rPr>
                <w:sz w:val="28"/>
                <w:szCs w:val="28"/>
                <w:lang w:val="ru-RU"/>
              </w:rPr>
              <w:t>»</w:t>
            </w:r>
            <w:r w:rsidR="00E40956">
              <w:rPr>
                <w:sz w:val="28"/>
                <w:szCs w:val="28"/>
                <w:lang w:val="ru-RU"/>
              </w:rPr>
              <w:t xml:space="preserve"> </w:t>
            </w:r>
            <w:r w:rsidR="004257C3">
              <w:rPr>
                <w:sz w:val="28"/>
                <w:szCs w:val="28"/>
                <w:lang w:val="ru-RU"/>
              </w:rPr>
              <w:t>ноября</w:t>
            </w:r>
            <w:r>
              <w:rPr>
                <w:sz w:val="28"/>
                <w:szCs w:val="28"/>
                <w:lang w:val="ru-RU"/>
              </w:rPr>
              <w:t xml:space="preserve"> 202</w:t>
            </w:r>
            <w:r w:rsidR="0086567D">
              <w:rPr>
                <w:sz w:val="28"/>
                <w:szCs w:val="28"/>
                <w:lang w:val="ru-RU"/>
              </w:rPr>
              <w:t>6</w:t>
            </w:r>
            <w:r>
              <w:rPr>
                <w:sz w:val="28"/>
                <w:szCs w:val="28"/>
                <w:lang w:val="ru-RU"/>
              </w:rPr>
              <w:t xml:space="preserve"> г.</w:t>
            </w:r>
          </w:p>
          <w:p w14:paraId="3AB0D459" w14:textId="77777777" w:rsidR="00184ADB" w:rsidRDefault="001B7D95" w:rsidP="00A341A3">
            <w:pPr>
              <w:pStyle w:val="ab"/>
              <w:keepNext/>
              <w:keepLines/>
              <w:spacing w:after="0" w:line="360" w:lineRule="exact"/>
              <w:ind w:firstLine="425"/>
              <w:jc w:val="left"/>
              <w:rPr>
                <w:rFonts w:eastAsia="Times New Roman"/>
                <w:sz w:val="28"/>
                <w:szCs w:val="28"/>
              </w:rPr>
            </w:pPr>
            <w:r>
              <w:rPr>
                <w:rFonts w:eastAsia="Times New Roman"/>
                <w:sz w:val="28"/>
                <w:szCs w:val="28"/>
                <w:lang w:val="ru-RU"/>
              </w:rPr>
              <w:t>18:00 (время московское)</w:t>
            </w:r>
          </w:p>
        </w:tc>
      </w:tr>
      <w:tr w:rsidR="00184ADB" w14:paraId="5A5986D0" w14:textId="77777777">
        <w:trPr>
          <w:trHeight w:val="851"/>
          <w:jc w:val="center"/>
        </w:trPr>
        <w:tc>
          <w:tcPr>
            <w:tcW w:w="774" w:type="dxa"/>
            <w:tcBorders>
              <w:top w:val="single" w:sz="4" w:space="0" w:color="000000"/>
              <w:bottom w:val="single" w:sz="4" w:space="0" w:color="000000"/>
            </w:tcBorders>
          </w:tcPr>
          <w:p w14:paraId="210EF051" w14:textId="77777777" w:rsidR="00184ADB" w:rsidRDefault="001B7D95">
            <w:pPr>
              <w:pStyle w:val="ab"/>
              <w:widowControl w:val="0"/>
              <w:spacing w:after="0" w:line="360" w:lineRule="exact"/>
              <w:jc w:val="left"/>
              <w:rPr>
                <w:bCs/>
                <w:sz w:val="28"/>
                <w:szCs w:val="28"/>
              </w:rPr>
            </w:pPr>
            <w:r>
              <w:rPr>
                <w:bCs/>
                <w:sz w:val="28"/>
                <w:szCs w:val="28"/>
                <w:lang w:val="ru-RU"/>
              </w:rPr>
              <w:t>2.4</w:t>
            </w:r>
          </w:p>
        </w:tc>
        <w:tc>
          <w:tcPr>
            <w:tcW w:w="3047" w:type="dxa"/>
            <w:tcBorders>
              <w:top w:val="single" w:sz="4" w:space="0" w:color="000000"/>
              <w:bottom w:val="single" w:sz="4" w:space="0" w:color="000000"/>
            </w:tcBorders>
          </w:tcPr>
          <w:p w14:paraId="552624B9" w14:textId="77777777" w:rsidR="00184ADB" w:rsidRDefault="001B7D95">
            <w:pPr>
              <w:pStyle w:val="ab"/>
              <w:keepNext/>
              <w:keepLines/>
              <w:spacing w:after="0" w:line="360" w:lineRule="exact"/>
              <w:jc w:val="left"/>
              <w:rPr>
                <w:rFonts w:eastAsia="Times New Roman"/>
                <w:sz w:val="28"/>
                <w:szCs w:val="28"/>
                <w:lang w:val="ru-RU"/>
              </w:rPr>
            </w:pPr>
            <w:r>
              <w:rPr>
                <w:rFonts w:eastAsia="Times New Roman"/>
                <w:sz w:val="28"/>
                <w:szCs w:val="28"/>
                <w:lang w:val="ru-RU"/>
              </w:rPr>
              <w:t xml:space="preserve">Вскрытие конвертов с заявками и размещение Протокола вскрытия заявок </w:t>
            </w:r>
          </w:p>
        </w:tc>
        <w:tc>
          <w:tcPr>
            <w:tcW w:w="5891" w:type="dxa"/>
            <w:tcBorders>
              <w:top w:val="single" w:sz="4" w:space="0" w:color="000000"/>
              <w:bottom w:val="single" w:sz="4" w:space="0" w:color="000000"/>
            </w:tcBorders>
            <w:shd w:val="clear" w:color="FFFFFF" w:fill="FFFFFF"/>
          </w:tcPr>
          <w:p w14:paraId="335BAA1F" w14:textId="2F902FB5" w:rsidR="00184ADB" w:rsidRDefault="001B7D95" w:rsidP="00A341A3">
            <w:pPr>
              <w:pStyle w:val="ab"/>
              <w:keepNext/>
              <w:keepLines/>
              <w:spacing w:after="0" w:line="320" w:lineRule="exact"/>
              <w:ind w:firstLine="425"/>
              <w:rPr>
                <w:sz w:val="28"/>
                <w:szCs w:val="28"/>
              </w:rPr>
            </w:pPr>
            <w:r>
              <w:rPr>
                <w:sz w:val="28"/>
                <w:szCs w:val="28"/>
                <w:lang w:val="ru-RU"/>
              </w:rPr>
              <w:t>«</w:t>
            </w:r>
            <w:r w:rsidR="00AA7A2F">
              <w:rPr>
                <w:sz w:val="28"/>
                <w:szCs w:val="28"/>
                <w:lang w:val="ru-RU"/>
              </w:rPr>
              <w:t>1</w:t>
            </w:r>
            <w:r w:rsidR="004257C3">
              <w:rPr>
                <w:sz w:val="28"/>
                <w:szCs w:val="28"/>
                <w:lang w:val="ru-RU"/>
              </w:rPr>
              <w:t>7</w:t>
            </w:r>
            <w:r>
              <w:rPr>
                <w:sz w:val="28"/>
                <w:szCs w:val="28"/>
                <w:lang w:val="ru-RU"/>
              </w:rPr>
              <w:t xml:space="preserve">» </w:t>
            </w:r>
            <w:r w:rsidR="004257C3">
              <w:rPr>
                <w:sz w:val="28"/>
                <w:szCs w:val="28"/>
                <w:lang w:val="ru-RU"/>
              </w:rPr>
              <w:t>ноября</w:t>
            </w:r>
            <w:r>
              <w:rPr>
                <w:sz w:val="28"/>
                <w:szCs w:val="28"/>
                <w:lang w:val="ru-RU"/>
              </w:rPr>
              <w:t xml:space="preserve"> 202</w:t>
            </w:r>
            <w:r w:rsidR="0086567D">
              <w:rPr>
                <w:sz w:val="28"/>
                <w:szCs w:val="28"/>
                <w:lang w:val="ru-RU"/>
              </w:rPr>
              <w:t>6</w:t>
            </w:r>
            <w:r>
              <w:rPr>
                <w:sz w:val="28"/>
                <w:szCs w:val="28"/>
                <w:lang w:val="ru-RU"/>
              </w:rPr>
              <w:t xml:space="preserve"> г.</w:t>
            </w:r>
          </w:p>
          <w:p w14:paraId="5E9A23BA" w14:textId="77777777" w:rsidR="00184ADB" w:rsidRDefault="001B7D95" w:rsidP="00A341A3">
            <w:pPr>
              <w:pStyle w:val="ab"/>
              <w:keepNext/>
              <w:keepLines/>
              <w:spacing w:after="0" w:line="320" w:lineRule="exact"/>
              <w:ind w:firstLine="425"/>
              <w:rPr>
                <w:sz w:val="28"/>
                <w:szCs w:val="28"/>
              </w:rPr>
            </w:pPr>
            <w:r>
              <w:rPr>
                <w:rFonts w:eastAsia="Times New Roman"/>
                <w:sz w:val="28"/>
                <w:szCs w:val="28"/>
                <w:lang w:val="ru-RU"/>
              </w:rPr>
              <w:t>12:00 (время московское)</w:t>
            </w:r>
          </w:p>
        </w:tc>
      </w:tr>
      <w:tr w:rsidR="00184ADB" w14:paraId="5084473D" w14:textId="77777777">
        <w:trPr>
          <w:trHeight w:val="851"/>
          <w:jc w:val="center"/>
        </w:trPr>
        <w:tc>
          <w:tcPr>
            <w:tcW w:w="774" w:type="dxa"/>
            <w:tcBorders>
              <w:top w:val="single" w:sz="4" w:space="0" w:color="000000"/>
              <w:bottom w:val="single" w:sz="4" w:space="0" w:color="000000"/>
            </w:tcBorders>
          </w:tcPr>
          <w:p w14:paraId="3795B726" w14:textId="77777777" w:rsidR="00184ADB" w:rsidRDefault="00184ADB">
            <w:pPr>
              <w:pStyle w:val="ab"/>
              <w:widowControl w:val="0"/>
              <w:spacing w:after="0" w:line="360" w:lineRule="exact"/>
              <w:jc w:val="left"/>
              <w:rPr>
                <w:bCs/>
                <w:sz w:val="28"/>
                <w:szCs w:val="28"/>
              </w:rPr>
            </w:pPr>
          </w:p>
        </w:tc>
        <w:tc>
          <w:tcPr>
            <w:tcW w:w="3047" w:type="dxa"/>
            <w:tcBorders>
              <w:top w:val="single" w:sz="4" w:space="0" w:color="000000"/>
              <w:bottom w:val="single" w:sz="4" w:space="0" w:color="000000"/>
            </w:tcBorders>
          </w:tcPr>
          <w:p w14:paraId="05A001A1" w14:textId="77777777" w:rsidR="00184ADB" w:rsidRDefault="001B7D95">
            <w:pPr>
              <w:pStyle w:val="ab"/>
              <w:keepNext/>
              <w:keepLines/>
              <w:spacing w:after="0" w:line="360" w:lineRule="exact"/>
              <w:jc w:val="left"/>
              <w:rPr>
                <w:rFonts w:eastAsia="Times New Roman"/>
                <w:sz w:val="28"/>
                <w:szCs w:val="28"/>
              </w:rPr>
            </w:pPr>
            <w:r>
              <w:rPr>
                <w:rFonts w:eastAsia="Times New Roman"/>
                <w:sz w:val="28"/>
                <w:szCs w:val="28"/>
                <w:lang w:val="ru-RU"/>
              </w:rPr>
              <w:t>Дата начала рассмотрения Заявок</w:t>
            </w:r>
          </w:p>
        </w:tc>
        <w:tc>
          <w:tcPr>
            <w:tcW w:w="5891" w:type="dxa"/>
            <w:tcBorders>
              <w:top w:val="single" w:sz="4" w:space="0" w:color="000000"/>
              <w:bottom w:val="single" w:sz="4" w:space="0" w:color="000000"/>
            </w:tcBorders>
            <w:shd w:val="clear" w:color="FFFFFF" w:fill="FFFFFF"/>
          </w:tcPr>
          <w:p w14:paraId="666B2247" w14:textId="1167ACC7" w:rsidR="00184ADB" w:rsidRDefault="001B7D95" w:rsidP="00A341A3">
            <w:pPr>
              <w:pStyle w:val="ab"/>
              <w:ind w:firstLine="425"/>
              <w:rPr>
                <w:sz w:val="28"/>
                <w:szCs w:val="28"/>
              </w:rPr>
            </w:pPr>
            <w:r>
              <w:rPr>
                <w:sz w:val="28"/>
                <w:szCs w:val="28"/>
              </w:rPr>
              <w:t>«</w:t>
            </w:r>
            <w:r w:rsidR="00AA7A2F">
              <w:rPr>
                <w:sz w:val="28"/>
                <w:szCs w:val="28"/>
                <w:lang w:val="ru-RU"/>
              </w:rPr>
              <w:t>1</w:t>
            </w:r>
            <w:r w:rsidR="004257C3">
              <w:rPr>
                <w:sz w:val="28"/>
                <w:szCs w:val="28"/>
                <w:lang w:val="ru-RU"/>
              </w:rPr>
              <w:t>8</w:t>
            </w:r>
            <w:r>
              <w:rPr>
                <w:sz w:val="28"/>
                <w:szCs w:val="28"/>
              </w:rPr>
              <w:t>»</w:t>
            </w:r>
            <w:r w:rsidR="00A360BD">
              <w:rPr>
                <w:sz w:val="28"/>
                <w:szCs w:val="28"/>
                <w:lang w:val="ru-RU"/>
              </w:rPr>
              <w:t xml:space="preserve"> </w:t>
            </w:r>
            <w:r w:rsidR="004257C3" w:rsidRPr="004257C3">
              <w:rPr>
                <w:sz w:val="28"/>
                <w:szCs w:val="28"/>
                <w:lang w:val="ru-RU"/>
              </w:rPr>
              <w:t>ноября</w:t>
            </w:r>
            <w:r w:rsidR="00A360BD">
              <w:rPr>
                <w:sz w:val="28"/>
                <w:szCs w:val="28"/>
                <w:lang w:val="ru-RU"/>
              </w:rPr>
              <w:t xml:space="preserve"> </w:t>
            </w:r>
            <w:r>
              <w:rPr>
                <w:sz w:val="28"/>
                <w:szCs w:val="28"/>
              </w:rPr>
              <w:t>20</w:t>
            </w:r>
            <w:r>
              <w:rPr>
                <w:sz w:val="28"/>
                <w:szCs w:val="28"/>
                <w:lang w:val="ru-RU"/>
              </w:rPr>
              <w:t>2</w:t>
            </w:r>
            <w:r w:rsidR="0086567D">
              <w:rPr>
                <w:sz w:val="28"/>
                <w:szCs w:val="28"/>
                <w:lang w:val="ru-RU"/>
              </w:rPr>
              <w:t>6</w:t>
            </w:r>
            <w:r>
              <w:rPr>
                <w:sz w:val="28"/>
                <w:szCs w:val="28"/>
              </w:rPr>
              <w:t xml:space="preserve"> г.</w:t>
            </w:r>
          </w:p>
          <w:p w14:paraId="370EDEC0" w14:textId="77777777" w:rsidR="00184ADB" w:rsidRDefault="001B7D95" w:rsidP="00A341A3">
            <w:pPr>
              <w:pStyle w:val="ab"/>
              <w:keepNext/>
              <w:keepLines/>
              <w:spacing w:after="0" w:line="320" w:lineRule="exact"/>
              <w:ind w:firstLine="425"/>
              <w:rPr>
                <w:sz w:val="28"/>
                <w:szCs w:val="28"/>
              </w:rPr>
            </w:pPr>
            <w:r>
              <w:rPr>
                <w:sz w:val="28"/>
                <w:szCs w:val="28"/>
                <w:lang w:val="ru-RU"/>
              </w:rPr>
              <w:t>13:00 (время московское)</w:t>
            </w:r>
          </w:p>
        </w:tc>
      </w:tr>
      <w:tr w:rsidR="00184ADB" w14:paraId="559D6FC7" w14:textId="77777777">
        <w:trPr>
          <w:trHeight w:val="851"/>
          <w:jc w:val="center"/>
        </w:trPr>
        <w:tc>
          <w:tcPr>
            <w:tcW w:w="774" w:type="dxa"/>
            <w:tcBorders>
              <w:top w:val="single" w:sz="4" w:space="0" w:color="000000"/>
              <w:bottom w:val="single" w:sz="4" w:space="0" w:color="000000"/>
            </w:tcBorders>
          </w:tcPr>
          <w:p w14:paraId="7DADC0AE" w14:textId="77777777" w:rsidR="00184ADB" w:rsidRDefault="00184ADB">
            <w:pPr>
              <w:pStyle w:val="ab"/>
              <w:widowControl w:val="0"/>
              <w:spacing w:after="0" w:line="360" w:lineRule="exact"/>
              <w:jc w:val="left"/>
              <w:rPr>
                <w:bCs/>
                <w:sz w:val="28"/>
                <w:szCs w:val="28"/>
              </w:rPr>
            </w:pPr>
          </w:p>
        </w:tc>
        <w:tc>
          <w:tcPr>
            <w:tcW w:w="3047" w:type="dxa"/>
            <w:tcBorders>
              <w:top w:val="single" w:sz="4" w:space="0" w:color="000000"/>
              <w:bottom w:val="single" w:sz="4" w:space="0" w:color="000000"/>
            </w:tcBorders>
          </w:tcPr>
          <w:p w14:paraId="0DC5C508" w14:textId="77777777" w:rsidR="00184ADB" w:rsidRDefault="001B7D95">
            <w:pPr>
              <w:pStyle w:val="ab"/>
              <w:keepNext/>
              <w:keepLines/>
              <w:spacing w:after="0" w:line="360" w:lineRule="exact"/>
              <w:jc w:val="left"/>
              <w:rPr>
                <w:rFonts w:eastAsia="Times New Roman"/>
                <w:sz w:val="28"/>
                <w:szCs w:val="28"/>
                <w:lang w:val="ru-RU"/>
              </w:rPr>
            </w:pPr>
            <w:r>
              <w:rPr>
                <w:rFonts w:eastAsia="Times New Roman"/>
                <w:sz w:val="28"/>
                <w:szCs w:val="28"/>
                <w:lang w:val="ru-RU"/>
              </w:rPr>
              <w:t xml:space="preserve">Дата окончания рассмотрения Заявок и опубликование Протокола </w:t>
            </w:r>
            <w:r>
              <w:rPr>
                <w:sz w:val="28"/>
                <w:szCs w:val="28"/>
                <w:lang w:val="ru-RU"/>
              </w:rPr>
              <w:t>об итогах рассмотрения заявок</w:t>
            </w:r>
          </w:p>
        </w:tc>
        <w:tc>
          <w:tcPr>
            <w:tcW w:w="5891" w:type="dxa"/>
            <w:tcBorders>
              <w:top w:val="single" w:sz="4" w:space="0" w:color="000000"/>
              <w:bottom w:val="single" w:sz="4" w:space="0" w:color="000000"/>
            </w:tcBorders>
            <w:shd w:val="clear" w:color="FFFFFF" w:fill="FFFFFF"/>
          </w:tcPr>
          <w:p w14:paraId="77247415" w14:textId="0C641CFF" w:rsidR="00184ADB" w:rsidRDefault="001B7D95" w:rsidP="00A341A3">
            <w:pPr>
              <w:pStyle w:val="ab"/>
              <w:keepNext/>
              <w:keepLines/>
              <w:spacing w:after="0" w:line="320" w:lineRule="exact"/>
              <w:ind w:firstLine="425"/>
              <w:rPr>
                <w:sz w:val="28"/>
                <w:szCs w:val="28"/>
              </w:rPr>
            </w:pPr>
            <w:r>
              <w:rPr>
                <w:sz w:val="28"/>
                <w:szCs w:val="28"/>
                <w:lang w:val="ru-RU"/>
              </w:rPr>
              <w:t>«</w:t>
            </w:r>
            <w:r w:rsidR="00AA7A2F">
              <w:rPr>
                <w:sz w:val="28"/>
                <w:szCs w:val="28"/>
                <w:lang w:val="ru-RU"/>
              </w:rPr>
              <w:t>1</w:t>
            </w:r>
            <w:r w:rsidR="004257C3">
              <w:rPr>
                <w:sz w:val="28"/>
                <w:szCs w:val="28"/>
                <w:lang w:val="ru-RU"/>
              </w:rPr>
              <w:t>9</w:t>
            </w:r>
            <w:r>
              <w:rPr>
                <w:sz w:val="28"/>
                <w:szCs w:val="28"/>
                <w:lang w:val="ru-RU"/>
              </w:rPr>
              <w:t>»</w:t>
            </w:r>
            <w:r w:rsidR="00E40956">
              <w:rPr>
                <w:sz w:val="28"/>
                <w:szCs w:val="28"/>
                <w:lang w:val="ru-RU"/>
              </w:rPr>
              <w:t xml:space="preserve"> </w:t>
            </w:r>
            <w:r w:rsidR="004257C3" w:rsidRPr="004257C3">
              <w:rPr>
                <w:sz w:val="28"/>
                <w:szCs w:val="28"/>
                <w:lang w:val="ru-RU"/>
              </w:rPr>
              <w:t>ноября</w:t>
            </w:r>
            <w:r>
              <w:rPr>
                <w:sz w:val="28"/>
                <w:szCs w:val="28"/>
                <w:lang w:val="ru-RU"/>
              </w:rPr>
              <w:t xml:space="preserve"> 202</w:t>
            </w:r>
            <w:r w:rsidR="0086567D">
              <w:rPr>
                <w:sz w:val="28"/>
                <w:szCs w:val="28"/>
                <w:lang w:val="ru-RU"/>
              </w:rPr>
              <w:t>6</w:t>
            </w:r>
            <w:r>
              <w:rPr>
                <w:sz w:val="28"/>
                <w:szCs w:val="28"/>
                <w:lang w:val="ru-RU"/>
              </w:rPr>
              <w:t xml:space="preserve"> г.</w:t>
            </w:r>
          </w:p>
          <w:p w14:paraId="4C8641F7" w14:textId="77777777" w:rsidR="00184ADB" w:rsidRDefault="001B7D95" w:rsidP="00A341A3">
            <w:pPr>
              <w:pStyle w:val="ab"/>
              <w:ind w:firstLine="425"/>
              <w:rPr>
                <w:sz w:val="28"/>
                <w:szCs w:val="28"/>
              </w:rPr>
            </w:pPr>
            <w:r>
              <w:rPr>
                <w:rFonts w:eastAsia="Times New Roman"/>
                <w:sz w:val="28"/>
                <w:szCs w:val="28"/>
                <w:lang w:val="ru-RU"/>
              </w:rPr>
              <w:t>12:00 (время московское)</w:t>
            </w:r>
          </w:p>
        </w:tc>
      </w:tr>
      <w:tr w:rsidR="00184ADB" w14:paraId="0D6B9342" w14:textId="77777777">
        <w:trPr>
          <w:trHeight w:val="851"/>
          <w:jc w:val="center"/>
        </w:trPr>
        <w:tc>
          <w:tcPr>
            <w:tcW w:w="774" w:type="dxa"/>
            <w:tcBorders>
              <w:top w:val="single" w:sz="4" w:space="0" w:color="000000"/>
              <w:bottom w:val="single" w:sz="4" w:space="0" w:color="000000"/>
            </w:tcBorders>
            <w:vAlign w:val="center"/>
          </w:tcPr>
          <w:p w14:paraId="13D61756" w14:textId="77777777" w:rsidR="00184ADB" w:rsidRDefault="00184ADB">
            <w:pPr>
              <w:pStyle w:val="Tabletext"/>
              <w:numPr>
                <w:ilvl w:val="0"/>
                <w:numId w:val="40"/>
              </w:numPr>
              <w:spacing w:before="0" w:line="360" w:lineRule="exact"/>
              <w:ind w:left="0" w:firstLine="0"/>
              <w:jc w:val="left"/>
              <w:rPr>
                <w:b/>
                <w:caps/>
                <w:sz w:val="28"/>
                <w:szCs w:val="28"/>
              </w:rPr>
            </w:pPr>
          </w:p>
        </w:tc>
        <w:tc>
          <w:tcPr>
            <w:tcW w:w="8938" w:type="dxa"/>
            <w:gridSpan w:val="2"/>
            <w:tcBorders>
              <w:top w:val="single" w:sz="4" w:space="0" w:color="000000"/>
              <w:bottom w:val="single" w:sz="4" w:space="0" w:color="000000"/>
            </w:tcBorders>
            <w:vAlign w:val="center"/>
          </w:tcPr>
          <w:p w14:paraId="174A0341" w14:textId="77777777" w:rsidR="00184ADB" w:rsidRDefault="001B7D95" w:rsidP="00A341A3">
            <w:pPr>
              <w:pStyle w:val="ab"/>
              <w:widowControl w:val="0"/>
              <w:spacing w:after="0" w:line="360" w:lineRule="exact"/>
              <w:ind w:firstLine="425"/>
              <w:jc w:val="left"/>
              <w:rPr>
                <w:b/>
                <w:caps/>
                <w:sz w:val="28"/>
                <w:szCs w:val="28"/>
              </w:rPr>
            </w:pPr>
            <w:r>
              <w:rPr>
                <w:b/>
                <w:caps/>
                <w:sz w:val="28"/>
                <w:szCs w:val="28"/>
                <w:lang w:val="ru-RU"/>
              </w:rPr>
              <w:t>ПОРЯДОК ПРОВЕДЕНИЯ АУКЦИОНА</w:t>
            </w:r>
          </w:p>
        </w:tc>
      </w:tr>
      <w:tr w:rsidR="00184ADB" w14:paraId="1DF4D485" w14:textId="77777777">
        <w:trPr>
          <w:trHeight w:val="851"/>
          <w:jc w:val="center"/>
        </w:trPr>
        <w:tc>
          <w:tcPr>
            <w:tcW w:w="774" w:type="dxa"/>
            <w:tcBorders>
              <w:top w:val="single" w:sz="4" w:space="0" w:color="000000"/>
              <w:bottom w:val="single" w:sz="4" w:space="0" w:color="000000"/>
            </w:tcBorders>
          </w:tcPr>
          <w:p w14:paraId="72FCF8C1" w14:textId="77777777" w:rsidR="00184ADB" w:rsidRDefault="00184ADB">
            <w:pPr>
              <w:pStyle w:val="Tabletext"/>
              <w:numPr>
                <w:ilvl w:val="0"/>
                <w:numId w:val="40"/>
              </w:numPr>
              <w:spacing w:before="0" w:line="360" w:lineRule="exact"/>
              <w:ind w:left="0" w:firstLine="0"/>
              <w:jc w:val="left"/>
              <w:rPr>
                <w:sz w:val="28"/>
                <w:szCs w:val="28"/>
              </w:rPr>
            </w:pPr>
          </w:p>
        </w:tc>
        <w:tc>
          <w:tcPr>
            <w:tcW w:w="3047" w:type="dxa"/>
            <w:tcBorders>
              <w:top w:val="single" w:sz="4" w:space="0" w:color="000000"/>
              <w:bottom w:val="single" w:sz="4" w:space="0" w:color="000000"/>
            </w:tcBorders>
          </w:tcPr>
          <w:p w14:paraId="6DE003A4" w14:textId="77777777" w:rsidR="00184ADB" w:rsidRDefault="001B7D95">
            <w:pPr>
              <w:pStyle w:val="ab"/>
              <w:widowControl w:val="0"/>
              <w:spacing w:after="0" w:line="360" w:lineRule="exact"/>
              <w:jc w:val="left"/>
              <w:rPr>
                <w:rFonts w:eastAsia="Times New Roman"/>
                <w:sz w:val="28"/>
                <w:szCs w:val="28"/>
                <w:lang w:val="ru-RU"/>
              </w:rPr>
            </w:pPr>
            <w:r>
              <w:rPr>
                <w:rFonts w:eastAsia="Times New Roman"/>
                <w:sz w:val="28"/>
                <w:szCs w:val="28"/>
                <w:lang w:val="ru-RU"/>
              </w:rPr>
              <w:t>Дата, время и место проведения Аукциона</w:t>
            </w:r>
          </w:p>
        </w:tc>
        <w:tc>
          <w:tcPr>
            <w:tcW w:w="5891" w:type="dxa"/>
            <w:tcBorders>
              <w:top w:val="single" w:sz="4" w:space="0" w:color="000000"/>
              <w:bottom w:val="single" w:sz="4" w:space="0" w:color="000000"/>
            </w:tcBorders>
            <w:shd w:val="clear" w:color="FFFFFF" w:fill="FFFFFF"/>
          </w:tcPr>
          <w:p w14:paraId="45F88A69" w14:textId="4BF58023" w:rsidR="00184ADB" w:rsidRDefault="001B7D95" w:rsidP="00A341A3">
            <w:pPr>
              <w:pStyle w:val="ab"/>
              <w:widowControl w:val="0"/>
              <w:spacing w:after="0" w:line="320" w:lineRule="exact"/>
              <w:ind w:firstLine="425"/>
              <w:rPr>
                <w:sz w:val="28"/>
                <w:szCs w:val="28"/>
                <w:lang w:val="ru-RU"/>
              </w:rPr>
            </w:pPr>
            <w:r>
              <w:rPr>
                <w:sz w:val="28"/>
                <w:szCs w:val="28"/>
                <w:lang w:val="ru-RU"/>
              </w:rPr>
              <w:t>«</w:t>
            </w:r>
            <w:r w:rsidR="004257C3">
              <w:rPr>
                <w:sz w:val="28"/>
                <w:szCs w:val="28"/>
                <w:lang w:val="ru-RU"/>
              </w:rPr>
              <w:t>20</w:t>
            </w:r>
            <w:r>
              <w:rPr>
                <w:sz w:val="28"/>
                <w:szCs w:val="28"/>
                <w:lang w:val="ru-RU"/>
              </w:rPr>
              <w:t xml:space="preserve">» </w:t>
            </w:r>
            <w:r w:rsidR="004257C3" w:rsidRPr="004257C3">
              <w:rPr>
                <w:sz w:val="28"/>
                <w:szCs w:val="28"/>
                <w:lang w:val="ru-RU"/>
              </w:rPr>
              <w:t>ноября</w:t>
            </w:r>
            <w:r>
              <w:rPr>
                <w:sz w:val="28"/>
                <w:szCs w:val="28"/>
                <w:lang w:val="ru-RU"/>
              </w:rPr>
              <w:t xml:space="preserve"> 202</w:t>
            </w:r>
            <w:r w:rsidR="0086567D">
              <w:rPr>
                <w:sz w:val="28"/>
                <w:szCs w:val="28"/>
                <w:lang w:val="ru-RU"/>
              </w:rPr>
              <w:t>6</w:t>
            </w:r>
            <w:r>
              <w:rPr>
                <w:sz w:val="28"/>
                <w:szCs w:val="28"/>
                <w:lang w:val="ru-RU"/>
              </w:rPr>
              <w:t xml:space="preserve"> г.</w:t>
            </w:r>
          </w:p>
          <w:p w14:paraId="6AE2C445" w14:textId="77777777" w:rsidR="00184ADB" w:rsidRDefault="001B7D95" w:rsidP="00A341A3">
            <w:pPr>
              <w:pStyle w:val="ab"/>
              <w:widowControl w:val="0"/>
              <w:spacing w:after="0" w:line="320" w:lineRule="exact"/>
              <w:ind w:firstLine="425"/>
              <w:rPr>
                <w:sz w:val="28"/>
                <w:szCs w:val="28"/>
                <w:lang w:val="ru-RU"/>
              </w:rPr>
            </w:pPr>
            <w:r>
              <w:rPr>
                <w:rFonts w:eastAsia="Times New Roman"/>
                <w:sz w:val="28"/>
                <w:szCs w:val="28"/>
                <w:lang w:val="ru-RU"/>
              </w:rPr>
              <w:t>12:00 (время московское)</w:t>
            </w:r>
          </w:p>
          <w:p w14:paraId="18907B03" w14:textId="77777777" w:rsidR="00184ADB" w:rsidRDefault="00184ADB" w:rsidP="00A341A3">
            <w:pPr>
              <w:pStyle w:val="ab"/>
              <w:widowControl w:val="0"/>
              <w:spacing w:after="0" w:line="280" w:lineRule="exact"/>
              <w:ind w:firstLine="425"/>
              <w:jc w:val="left"/>
              <w:rPr>
                <w:rFonts w:eastAsia="Times New Roman"/>
                <w:sz w:val="28"/>
                <w:szCs w:val="28"/>
                <w:lang w:val="ru-RU"/>
              </w:rPr>
            </w:pPr>
          </w:p>
          <w:p w14:paraId="79CBE3F3" w14:textId="77777777" w:rsidR="00184ADB" w:rsidRDefault="001B7D95" w:rsidP="00A341A3">
            <w:pPr>
              <w:pStyle w:val="ab"/>
              <w:widowControl w:val="0"/>
              <w:spacing w:after="0" w:line="360" w:lineRule="exact"/>
              <w:ind w:firstLine="425"/>
              <w:jc w:val="left"/>
              <w:rPr>
                <w:rFonts w:eastAsia="Times New Roman"/>
                <w:sz w:val="28"/>
                <w:szCs w:val="28"/>
                <w:lang w:val="ru-RU"/>
              </w:rPr>
            </w:pPr>
            <w:r>
              <w:rPr>
                <w:rFonts w:eastAsia="Times New Roman"/>
                <w:sz w:val="28"/>
                <w:szCs w:val="28"/>
                <w:lang w:val="ru-RU"/>
              </w:rPr>
              <w:t xml:space="preserve">На ЭТП по адресу: </w:t>
            </w:r>
            <w:r>
              <w:rPr>
                <w:sz w:val="28"/>
                <w:szCs w:val="28"/>
                <w:lang w:val="ru-RU"/>
              </w:rPr>
              <w:t>https://com.roseltorg.ru</w:t>
            </w:r>
          </w:p>
        </w:tc>
      </w:tr>
      <w:tr w:rsidR="00184ADB" w14:paraId="1C9EA85A" w14:textId="77777777">
        <w:trPr>
          <w:trHeight w:val="851"/>
          <w:jc w:val="center"/>
        </w:trPr>
        <w:tc>
          <w:tcPr>
            <w:tcW w:w="774" w:type="dxa"/>
            <w:tcBorders>
              <w:top w:val="single" w:sz="4" w:space="0" w:color="000000"/>
              <w:bottom w:val="single" w:sz="4" w:space="0" w:color="000000"/>
            </w:tcBorders>
          </w:tcPr>
          <w:p w14:paraId="5489B3E1" w14:textId="77777777" w:rsidR="00184ADB" w:rsidRDefault="00184ADB">
            <w:pPr>
              <w:pStyle w:val="Tabletext"/>
              <w:numPr>
                <w:ilvl w:val="0"/>
                <w:numId w:val="40"/>
              </w:numPr>
              <w:spacing w:before="0" w:line="360" w:lineRule="exact"/>
              <w:ind w:left="0" w:firstLine="0"/>
              <w:jc w:val="left"/>
              <w:rPr>
                <w:sz w:val="28"/>
                <w:szCs w:val="28"/>
              </w:rPr>
            </w:pPr>
          </w:p>
        </w:tc>
        <w:tc>
          <w:tcPr>
            <w:tcW w:w="3047" w:type="dxa"/>
            <w:tcBorders>
              <w:top w:val="single" w:sz="4" w:space="0" w:color="000000"/>
              <w:bottom w:val="single" w:sz="4" w:space="0" w:color="000000"/>
            </w:tcBorders>
          </w:tcPr>
          <w:p w14:paraId="41C6961B" w14:textId="77777777" w:rsidR="00184ADB" w:rsidRDefault="001B7D95">
            <w:pPr>
              <w:pStyle w:val="ab"/>
              <w:widowControl w:val="0"/>
              <w:spacing w:after="0" w:line="360" w:lineRule="exact"/>
              <w:jc w:val="left"/>
              <w:rPr>
                <w:rFonts w:eastAsia="Times New Roman"/>
                <w:sz w:val="28"/>
                <w:szCs w:val="28"/>
              </w:rPr>
            </w:pPr>
            <w:r>
              <w:rPr>
                <w:rFonts w:eastAsia="Times New Roman"/>
                <w:sz w:val="28"/>
                <w:szCs w:val="28"/>
                <w:lang w:val="ru-RU"/>
              </w:rPr>
              <w:t>Проведение Аукциона, наименование процедуры</w:t>
            </w:r>
          </w:p>
        </w:tc>
        <w:tc>
          <w:tcPr>
            <w:tcW w:w="5891" w:type="dxa"/>
            <w:tcBorders>
              <w:top w:val="single" w:sz="4" w:space="0" w:color="000000"/>
              <w:bottom w:val="single" w:sz="4" w:space="0" w:color="000000"/>
            </w:tcBorders>
            <w:shd w:val="clear" w:color="FFFFFF" w:fill="FFFFFF"/>
          </w:tcPr>
          <w:p w14:paraId="1CBFF6B0" w14:textId="77FE2F2E" w:rsidR="00184ADB" w:rsidRPr="0086567D" w:rsidRDefault="001B7D95" w:rsidP="0086567D">
            <w:pPr>
              <w:pStyle w:val="FWBL2"/>
              <w:numPr>
                <w:ilvl w:val="0"/>
                <w:numId w:val="0"/>
              </w:numPr>
              <w:tabs>
                <w:tab w:val="left" w:pos="1560"/>
                <w:tab w:val="left" w:pos="1701"/>
              </w:tabs>
              <w:spacing w:after="0" w:line="360" w:lineRule="exact"/>
              <w:ind w:firstLine="425"/>
              <w:rPr>
                <w:sz w:val="28"/>
                <w:szCs w:val="28"/>
                <w:lang w:val="ru-RU"/>
              </w:rPr>
            </w:pPr>
            <w:r>
              <w:rPr>
                <w:sz w:val="28"/>
                <w:szCs w:val="28"/>
                <w:lang w:val="ru-RU"/>
              </w:rPr>
              <w:t>Аукцион проводится открытым способом путем подачи Ценовых предложений повышения Стартовой (минимальной) цены продажи Акций на величину Шага аукциона.</w:t>
            </w:r>
          </w:p>
          <w:p w14:paraId="0B677FCE" w14:textId="77777777" w:rsidR="00184ADB" w:rsidRDefault="001B7D95" w:rsidP="00A341A3">
            <w:pPr>
              <w:widowControl w:val="0"/>
              <w:tabs>
                <w:tab w:val="left" w:pos="426"/>
              </w:tabs>
              <w:spacing w:before="0" w:after="0" w:line="360" w:lineRule="exact"/>
              <w:ind w:firstLine="425"/>
              <w:jc w:val="both"/>
            </w:pPr>
            <w:r>
              <w:rPr>
                <w:sz w:val="28"/>
                <w:szCs w:val="28"/>
              </w:rPr>
              <w:t>Участники должны заявлять свои предложения о цене продажи Акций по правилам, установленным Документацией.</w:t>
            </w:r>
          </w:p>
        </w:tc>
      </w:tr>
      <w:tr w:rsidR="00184ADB" w14:paraId="594B1315" w14:textId="77777777">
        <w:trPr>
          <w:trHeight w:val="851"/>
          <w:jc w:val="center"/>
        </w:trPr>
        <w:tc>
          <w:tcPr>
            <w:tcW w:w="774" w:type="dxa"/>
            <w:tcBorders>
              <w:top w:val="single" w:sz="4" w:space="0" w:color="000000"/>
              <w:bottom w:val="single" w:sz="4" w:space="0" w:color="000000"/>
            </w:tcBorders>
            <w:vAlign w:val="center"/>
          </w:tcPr>
          <w:p w14:paraId="0DAD461C" w14:textId="77777777" w:rsidR="00184ADB" w:rsidRDefault="00184ADB">
            <w:pPr>
              <w:pStyle w:val="Tabletext"/>
              <w:numPr>
                <w:ilvl w:val="0"/>
                <w:numId w:val="40"/>
              </w:numPr>
              <w:spacing w:before="0" w:line="360" w:lineRule="exact"/>
              <w:ind w:left="0" w:firstLine="0"/>
              <w:jc w:val="left"/>
              <w:rPr>
                <w:b/>
                <w:caps/>
                <w:sz w:val="28"/>
                <w:szCs w:val="28"/>
              </w:rPr>
            </w:pPr>
          </w:p>
        </w:tc>
        <w:tc>
          <w:tcPr>
            <w:tcW w:w="8938" w:type="dxa"/>
            <w:gridSpan w:val="2"/>
            <w:tcBorders>
              <w:top w:val="single" w:sz="4" w:space="0" w:color="000000"/>
              <w:bottom w:val="single" w:sz="4" w:space="0" w:color="000000"/>
            </w:tcBorders>
            <w:vAlign w:val="center"/>
          </w:tcPr>
          <w:p w14:paraId="4B67699A" w14:textId="77777777" w:rsidR="00184ADB" w:rsidRDefault="001B7D95">
            <w:pPr>
              <w:pStyle w:val="ab"/>
              <w:widowControl w:val="0"/>
              <w:spacing w:after="0" w:line="360" w:lineRule="exact"/>
              <w:jc w:val="left"/>
              <w:rPr>
                <w:b/>
                <w:caps/>
                <w:sz w:val="28"/>
                <w:szCs w:val="28"/>
              </w:rPr>
            </w:pPr>
            <w:r>
              <w:rPr>
                <w:b/>
                <w:caps/>
                <w:sz w:val="28"/>
                <w:szCs w:val="28"/>
                <w:lang w:val="ru-RU"/>
              </w:rPr>
              <w:t>ПОДВЕДЕНИЕ ИТОГОВ АУКЦИОНА</w:t>
            </w:r>
          </w:p>
        </w:tc>
      </w:tr>
      <w:tr w:rsidR="00184ADB" w14:paraId="3E2B2EA5" w14:textId="77777777">
        <w:trPr>
          <w:trHeight w:val="851"/>
          <w:jc w:val="center"/>
        </w:trPr>
        <w:tc>
          <w:tcPr>
            <w:tcW w:w="774" w:type="dxa"/>
            <w:tcBorders>
              <w:top w:val="single" w:sz="4" w:space="0" w:color="000000"/>
              <w:bottom w:val="single" w:sz="4" w:space="0" w:color="000000"/>
            </w:tcBorders>
          </w:tcPr>
          <w:p w14:paraId="3027FA2D" w14:textId="77777777" w:rsidR="00184ADB" w:rsidRDefault="00184ADB">
            <w:pPr>
              <w:pStyle w:val="Tabletext"/>
              <w:numPr>
                <w:ilvl w:val="0"/>
                <w:numId w:val="40"/>
              </w:numPr>
              <w:spacing w:before="0" w:line="360" w:lineRule="exact"/>
              <w:ind w:left="0" w:firstLine="0"/>
              <w:jc w:val="left"/>
              <w:rPr>
                <w:sz w:val="28"/>
                <w:szCs w:val="28"/>
              </w:rPr>
            </w:pPr>
          </w:p>
        </w:tc>
        <w:tc>
          <w:tcPr>
            <w:tcW w:w="3047" w:type="dxa"/>
            <w:tcBorders>
              <w:top w:val="single" w:sz="4" w:space="0" w:color="000000"/>
              <w:bottom w:val="single" w:sz="4" w:space="0" w:color="000000"/>
            </w:tcBorders>
          </w:tcPr>
          <w:p w14:paraId="08B55942" w14:textId="77777777" w:rsidR="00184ADB" w:rsidRDefault="001B7D95">
            <w:pPr>
              <w:pStyle w:val="ab"/>
              <w:widowControl w:val="0"/>
              <w:spacing w:after="0" w:line="360" w:lineRule="exact"/>
              <w:jc w:val="left"/>
              <w:rPr>
                <w:rFonts w:eastAsia="Times New Roman"/>
                <w:sz w:val="28"/>
                <w:szCs w:val="28"/>
                <w:lang w:val="ru-RU"/>
              </w:rPr>
            </w:pPr>
            <w:r>
              <w:rPr>
                <w:rFonts w:eastAsia="Times New Roman"/>
                <w:sz w:val="28"/>
                <w:szCs w:val="28"/>
                <w:lang w:val="ru-RU"/>
              </w:rPr>
              <w:t>Дата и место объявления Победителя и размещения выписки Протокола об итогах аукциона</w:t>
            </w:r>
          </w:p>
        </w:tc>
        <w:tc>
          <w:tcPr>
            <w:tcW w:w="5891" w:type="dxa"/>
            <w:tcBorders>
              <w:top w:val="single" w:sz="4" w:space="0" w:color="000000"/>
              <w:bottom w:val="single" w:sz="4" w:space="0" w:color="000000"/>
            </w:tcBorders>
            <w:shd w:val="clear" w:color="FFFFFF" w:fill="FFFFFF"/>
          </w:tcPr>
          <w:p w14:paraId="302DE257" w14:textId="21132211" w:rsidR="00184ADB" w:rsidRDefault="001B7D95" w:rsidP="00A341A3">
            <w:pPr>
              <w:pStyle w:val="ab"/>
              <w:widowControl w:val="0"/>
              <w:spacing w:after="0" w:line="320" w:lineRule="exact"/>
              <w:ind w:firstLine="425"/>
              <w:rPr>
                <w:sz w:val="28"/>
                <w:szCs w:val="28"/>
                <w:lang w:val="ru-RU"/>
              </w:rPr>
            </w:pPr>
            <w:r>
              <w:rPr>
                <w:sz w:val="28"/>
                <w:szCs w:val="28"/>
                <w:lang w:val="ru-RU"/>
              </w:rPr>
              <w:t>«</w:t>
            </w:r>
            <w:r w:rsidR="004257C3">
              <w:rPr>
                <w:sz w:val="28"/>
                <w:szCs w:val="28"/>
                <w:lang w:val="ru-RU"/>
              </w:rPr>
              <w:t>23</w:t>
            </w:r>
            <w:r>
              <w:rPr>
                <w:sz w:val="28"/>
                <w:szCs w:val="28"/>
                <w:lang w:val="ru-RU"/>
              </w:rPr>
              <w:t xml:space="preserve">» </w:t>
            </w:r>
            <w:r w:rsidR="004257C3" w:rsidRPr="004257C3">
              <w:rPr>
                <w:sz w:val="28"/>
                <w:szCs w:val="28"/>
                <w:lang w:val="ru-RU"/>
              </w:rPr>
              <w:t>ноября</w:t>
            </w:r>
            <w:r>
              <w:rPr>
                <w:sz w:val="28"/>
                <w:szCs w:val="28"/>
                <w:lang w:val="ru-RU"/>
              </w:rPr>
              <w:t xml:space="preserve"> 202</w:t>
            </w:r>
            <w:r w:rsidR="0086567D">
              <w:rPr>
                <w:sz w:val="28"/>
                <w:szCs w:val="28"/>
                <w:lang w:val="ru-RU"/>
              </w:rPr>
              <w:t>6</w:t>
            </w:r>
            <w:r>
              <w:rPr>
                <w:sz w:val="28"/>
                <w:szCs w:val="28"/>
                <w:lang w:val="ru-RU"/>
              </w:rPr>
              <w:t xml:space="preserve"> г.</w:t>
            </w:r>
          </w:p>
          <w:p w14:paraId="6B50E145" w14:textId="77777777" w:rsidR="00184ADB" w:rsidRDefault="00184ADB" w:rsidP="00A341A3">
            <w:pPr>
              <w:pStyle w:val="ab"/>
              <w:widowControl w:val="0"/>
              <w:spacing w:after="0" w:line="280" w:lineRule="exact"/>
              <w:ind w:firstLine="425"/>
              <w:jc w:val="left"/>
              <w:rPr>
                <w:rFonts w:eastAsia="Times New Roman"/>
                <w:sz w:val="28"/>
                <w:szCs w:val="28"/>
                <w:lang w:val="ru-RU"/>
              </w:rPr>
            </w:pPr>
          </w:p>
          <w:p w14:paraId="18DF00B7" w14:textId="77777777" w:rsidR="00184ADB" w:rsidRDefault="001B7D95" w:rsidP="00A341A3">
            <w:pPr>
              <w:pStyle w:val="ab"/>
              <w:widowControl w:val="0"/>
              <w:spacing w:after="0" w:line="360" w:lineRule="exact"/>
              <w:ind w:firstLine="425"/>
              <w:jc w:val="left"/>
              <w:rPr>
                <w:rFonts w:eastAsia="Times New Roman"/>
                <w:lang w:val="ru-RU"/>
              </w:rPr>
            </w:pPr>
            <w:r>
              <w:rPr>
                <w:rFonts w:eastAsia="Times New Roman"/>
                <w:sz w:val="28"/>
                <w:szCs w:val="28"/>
                <w:lang w:val="ru-RU"/>
              </w:rPr>
              <w:t xml:space="preserve">На ЭТП по адресу: </w:t>
            </w:r>
            <w:r>
              <w:rPr>
                <w:sz w:val="28"/>
                <w:szCs w:val="28"/>
                <w:lang w:val="ru-RU"/>
              </w:rPr>
              <w:t>https://com.roseltorg.ru</w:t>
            </w:r>
          </w:p>
        </w:tc>
      </w:tr>
      <w:tr w:rsidR="00184ADB" w14:paraId="3FA9DD0A" w14:textId="77777777">
        <w:trPr>
          <w:trHeight w:val="851"/>
          <w:jc w:val="center"/>
        </w:trPr>
        <w:tc>
          <w:tcPr>
            <w:tcW w:w="774" w:type="dxa"/>
            <w:tcBorders>
              <w:top w:val="single" w:sz="4" w:space="0" w:color="000000"/>
              <w:bottom w:val="single" w:sz="4" w:space="0" w:color="000000"/>
            </w:tcBorders>
          </w:tcPr>
          <w:p w14:paraId="19A93255" w14:textId="77777777" w:rsidR="00184ADB" w:rsidRDefault="00184ADB">
            <w:pPr>
              <w:pStyle w:val="Tabletext"/>
              <w:numPr>
                <w:ilvl w:val="0"/>
                <w:numId w:val="40"/>
              </w:numPr>
              <w:spacing w:before="0" w:line="360" w:lineRule="exact"/>
              <w:ind w:left="0" w:firstLine="0"/>
              <w:jc w:val="left"/>
              <w:rPr>
                <w:sz w:val="28"/>
                <w:szCs w:val="28"/>
              </w:rPr>
            </w:pPr>
          </w:p>
        </w:tc>
        <w:tc>
          <w:tcPr>
            <w:tcW w:w="3047" w:type="dxa"/>
            <w:tcBorders>
              <w:top w:val="single" w:sz="4" w:space="0" w:color="000000"/>
              <w:bottom w:val="single" w:sz="4" w:space="0" w:color="000000"/>
            </w:tcBorders>
          </w:tcPr>
          <w:p w14:paraId="0AFC97D0" w14:textId="77777777" w:rsidR="00184ADB" w:rsidRDefault="001B7D95">
            <w:pPr>
              <w:pStyle w:val="Tabletext"/>
              <w:spacing w:before="0" w:line="360" w:lineRule="exact"/>
              <w:jc w:val="left"/>
              <w:rPr>
                <w:sz w:val="28"/>
                <w:szCs w:val="28"/>
              </w:rPr>
            </w:pPr>
            <w:r>
              <w:rPr>
                <w:sz w:val="28"/>
                <w:szCs w:val="28"/>
              </w:rPr>
              <w:t>Подписание Договора купли-продажи акций</w:t>
            </w:r>
          </w:p>
        </w:tc>
        <w:tc>
          <w:tcPr>
            <w:tcW w:w="5891" w:type="dxa"/>
            <w:tcBorders>
              <w:top w:val="single" w:sz="4" w:space="0" w:color="000000"/>
              <w:bottom w:val="single" w:sz="4" w:space="0" w:color="000000"/>
            </w:tcBorders>
            <w:shd w:val="clear" w:color="FFFFFF" w:fill="FFFFFF"/>
          </w:tcPr>
          <w:p w14:paraId="1758AB21" w14:textId="77777777" w:rsidR="00184ADB" w:rsidRDefault="001B7D95" w:rsidP="00A341A3">
            <w:pPr>
              <w:pStyle w:val="affff"/>
              <w:ind w:firstLine="425"/>
              <w:rPr>
                <w:lang w:val="ru-RU"/>
              </w:rPr>
            </w:pPr>
            <w:r>
              <w:rPr>
                <w:lang w:val="ru-RU"/>
              </w:rPr>
              <w:t>Общий срок заключения Договора купли-продажи акций составляет 7 (Семь) Рабочих дней</w:t>
            </w:r>
          </w:p>
        </w:tc>
      </w:tr>
      <w:tr w:rsidR="00184ADB" w14:paraId="587065C0" w14:textId="77777777">
        <w:trPr>
          <w:trHeight w:val="851"/>
          <w:jc w:val="center"/>
        </w:trPr>
        <w:tc>
          <w:tcPr>
            <w:tcW w:w="774" w:type="dxa"/>
            <w:tcBorders>
              <w:top w:val="single" w:sz="4" w:space="0" w:color="000000"/>
              <w:bottom w:val="single" w:sz="4" w:space="0" w:color="000000"/>
            </w:tcBorders>
          </w:tcPr>
          <w:p w14:paraId="7291B07B" w14:textId="77777777" w:rsidR="00184ADB" w:rsidRDefault="00184ADB">
            <w:pPr>
              <w:pStyle w:val="Tabletext"/>
              <w:numPr>
                <w:ilvl w:val="0"/>
                <w:numId w:val="40"/>
              </w:numPr>
              <w:spacing w:before="0" w:line="360" w:lineRule="exact"/>
              <w:ind w:left="0" w:firstLine="0"/>
              <w:jc w:val="left"/>
              <w:rPr>
                <w:sz w:val="28"/>
                <w:szCs w:val="28"/>
              </w:rPr>
            </w:pPr>
          </w:p>
        </w:tc>
        <w:tc>
          <w:tcPr>
            <w:tcW w:w="3047" w:type="dxa"/>
            <w:tcBorders>
              <w:top w:val="single" w:sz="4" w:space="0" w:color="000000"/>
              <w:bottom w:val="single" w:sz="4" w:space="0" w:color="000000"/>
            </w:tcBorders>
          </w:tcPr>
          <w:p w14:paraId="5A2C5572" w14:textId="77777777" w:rsidR="00184ADB" w:rsidRDefault="001B7D95">
            <w:pPr>
              <w:pStyle w:val="Tabletext"/>
              <w:spacing w:before="0" w:line="360" w:lineRule="exact"/>
              <w:jc w:val="left"/>
              <w:rPr>
                <w:sz w:val="28"/>
                <w:szCs w:val="28"/>
              </w:rPr>
            </w:pPr>
            <w:r>
              <w:rPr>
                <w:sz w:val="28"/>
                <w:szCs w:val="28"/>
              </w:rPr>
              <w:t>Особые условия</w:t>
            </w:r>
          </w:p>
        </w:tc>
        <w:tc>
          <w:tcPr>
            <w:tcW w:w="5891" w:type="dxa"/>
            <w:tcBorders>
              <w:top w:val="single" w:sz="4" w:space="0" w:color="000000"/>
              <w:bottom w:val="single" w:sz="4" w:space="0" w:color="000000"/>
            </w:tcBorders>
            <w:shd w:val="clear" w:color="FFFFFF" w:fill="FFFFFF"/>
          </w:tcPr>
          <w:p w14:paraId="71D6CC81" w14:textId="77777777" w:rsidR="00184ADB" w:rsidRDefault="001B7D95" w:rsidP="00A341A3">
            <w:pPr>
              <w:pStyle w:val="FWBL2"/>
              <w:numPr>
                <w:ilvl w:val="0"/>
                <w:numId w:val="0"/>
              </w:numPr>
              <w:tabs>
                <w:tab w:val="left" w:pos="1560"/>
              </w:tabs>
              <w:spacing w:after="0" w:line="360" w:lineRule="exact"/>
              <w:ind w:firstLine="425"/>
              <w:rPr>
                <w:lang w:val="ru-RU"/>
              </w:rPr>
            </w:pPr>
            <w:r>
              <w:rPr>
                <w:sz w:val="28"/>
                <w:szCs w:val="28"/>
                <w:lang w:val="ru-RU"/>
              </w:rPr>
              <w:t>Подведение итогов Аукциона оформляется Протоколом об итогах аукциона.</w:t>
            </w:r>
          </w:p>
        </w:tc>
      </w:tr>
      <w:tr w:rsidR="00184ADB" w14:paraId="73B46A76" w14:textId="77777777">
        <w:trPr>
          <w:trHeight w:val="851"/>
          <w:jc w:val="center"/>
        </w:trPr>
        <w:tc>
          <w:tcPr>
            <w:tcW w:w="774" w:type="dxa"/>
            <w:tcBorders>
              <w:top w:val="single" w:sz="4" w:space="0" w:color="000000"/>
              <w:bottom w:val="single" w:sz="4" w:space="0" w:color="000000"/>
            </w:tcBorders>
            <w:vAlign w:val="center"/>
          </w:tcPr>
          <w:p w14:paraId="6AFC5E60" w14:textId="77777777" w:rsidR="00184ADB" w:rsidRDefault="00184ADB">
            <w:pPr>
              <w:pStyle w:val="Tabletext"/>
              <w:numPr>
                <w:ilvl w:val="0"/>
                <w:numId w:val="40"/>
              </w:numPr>
              <w:spacing w:before="0" w:line="360" w:lineRule="exact"/>
              <w:ind w:left="0" w:firstLine="0"/>
              <w:jc w:val="left"/>
              <w:rPr>
                <w:b/>
                <w:caps/>
                <w:sz w:val="28"/>
                <w:szCs w:val="28"/>
              </w:rPr>
            </w:pPr>
          </w:p>
        </w:tc>
        <w:tc>
          <w:tcPr>
            <w:tcW w:w="8938" w:type="dxa"/>
            <w:gridSpan w:val="2"/>
            <w:tcBorders>
              <w:top w:val="single" w:sz="4" w:space="0" w:color="000000"/>
              <w:bottom w:val="single" w:sz="4" w:space="0" w:color="000000"/>
            </w:tcBorders>
            <w:vAlign w:val="center"/>
          </w:tcPr>
          <w:p w14:paraId="6EBD6ABB" w14:textId="77777777" w:rsidR="00184ADB" w:rsidRDefault="001B7D95">
            <w:pPr>
              <w:pStyle w:val="ab"/>
              <w:widowControl w:val="0"/>
              <w:spacing w:after="0" w:line="360" w:lineRule="exact"/>
              <w:jc w:val="left"/>
              <w:rPr>
                <w:b/>
                <w:caps/>
                <w:sz w:val="28"/>
                <w:szCs w:val="28"/>
              </w:rPr>
            </w:pPr>
            <w:r>
              <w:rPr>
                <w:b/>
                <w:caps/>
                <w:sz w:val="28"/>
                <w:szCs w:val="28"/>
                <w:lang w:val="ru-RU"/>
              </w:rPr>
              <w:t>ДОПОЛНИТЕЛЬНАЯ ИНФОРМАЦИЯ</w:t>
            </w:r>
          </w:p>
        </w:tc>
      </w:tr>
      <w:tr w:rsidR="00184ADB" w14:paraId="4825FC1D" w14:textId="77777777" w:rsidTr="00A341A3">
        <w:trPr>
          <w:trHeight w:val="2650"/>
          <w:jc w:val="center"/>
        </w:trPr>
        <w:tc>
          <w:tcPr>
            <w:tcW w:w="774" w:type="dxa"/>
            <w:tcBorders>
              <w:top w:val="single" w:sz="4" w:space="0" w:color="000000"/>
              <w:bottom w:val="single" w:sz="4" w:space="0" w:color="000000"/>
            </w:tcBorders>
          </w:tcPr>
          <w:p w14:paraId="6B652BAC" w14:textId="77777777" w:rsidR="00184ADB" w:rsidRDefault="00184ADB">
            <w:pPr>
              <w:pStyle w:val="Tabletext"/>
              <w:numPr>
                <w:ilvl w:val="0"/>
                <w:numId w:val="40"/>
              </w:numPr>
              <w:spacing w:before="0" w:line="360" w:lineRule="exact"/>
              <w:ind w:left="0" w:firstLine="0"/>
              <w:jc w:val="left"/>
              <w:rPr>
                <w:sz w:val="28"/>
                <w:szCs w:val="28"/>
              </w:rPr>
            </w:pPr>
          </w:p>
        </w:tc>
        <w:tc>
          <w:tcPr>
            <w:tcW w:w="3047" w:type="dxa"/>
            <w:tcBorders>
              <w:top w:val="single" w:sz="4" w:space="0" w:color="000000"/>
              <w:bottom w:val="single" w:sz="4" w:space="0" w:color="000000"/>
            </w:tcBorders>
          </w:tcPr>
          <w:p w14:paraId="23495A99" w14:textId="77777777" w:rsidR="00184ADB" w:rsidRDefault="001B7D95">
            <w:pPr>
              <w:pStyle w:val="Tabletext"/>
              <w:spacing w:before="0" w:line="360" w:lineRule="exact"/>
              <w:jc w:val="left"/>
              <w:rPr>
                <w:sz w:val="28"/>
                <w:szCs w:val="28"/>
              </w:rPr>
            </w:pPr>
            <w:r>
              <w:rPr>
                <w:sz w:val="28"/>
                <w:szCs w:val="28"/>
              </w:rPr>
              <w:t>Прочее</w:t>
            </w:r>
          </w:p>
        </w:tc>
        <w:tc>
          <w:tcPr>
            <w:tcW w:w="5891" w:type="dxa"/>
            <w:tcBorders>
              <w:top w:val="single" w:sz="4" w:space="0" w:color="000000"/>
              <w:bottom w:val="single" w:sz="4" w:space="0" w:color="000000"/>
            </w:tcBorders>
            <w:shd w:val="clear" w:color="FFFFFF" w:fill="FFFFFF"/>
          </w:tcPr>
          <w:p w14:paraId="502575D3" w14:textId="77777777" w:rsidR="00184ADB" w:rsidRDefault="001B7D95" w:rsidP="00A341A3">
            <w:pPr>
              <w:pStyle w:val="ab"/>
              <w:spacing w:after="0" w:line="360" w:lineRule="exact"/>
              <w:ind w:firstLine="425"/>
              <w:rPr>
                <w:sz w:val="28"/>
                <w:szCs w:val="28"/>
                <w:lang w:val="ru-RU"/>
              </w:rPr>
            </w:pPr>
            <w:r>
              <w:rPr>
                <w:sz w:val="28"/>
                <w:szCs w:val="28"/>
                <w:lang w:val="ru-RU"/>
              </w:rPr>
              <w:t>Продавцом</w:t>
            </w:r>
            <w:r>
              <w:rPr>
                <w:bCs/>
                <w:sz w:val="28"/>
                <w:szCs w:val="28"/>
                <w:lang w:val="ru-RU"/>
              </w:rPr>
              <w:t xml:space="preserve"> может быть отказано в заключении Договора купли-продажи акций по итогам Аукциона, а также в возврате Задатка в случае несоответствия Победителя (лица имеющего право на заключение Договора купли-продажи акций), требованиям указанных в пункте 5.6.3 Документации нормативных актов (в редакции, действующей в дату заключения Договора купли-продажи акций)</w:t>
            </w:r>
          </w:p>
        </w:tc>
      </w:tr>
      <w:tr w:rsidR="00184ADB" w14:paraId="10AB38DC" w14:textId="77777777">
        <w:trPr>
          <w:trHeight w:val="851"/>
          <w:jc w:val="center"/>
        </w:trPr>
        <w:tc>
          <w:tcPr>
            <w:tcW w:w="774" w:type="dxa"/>
            <w:tcBorders>
              <w:top w:val="single" w:sz="4" w:space="0" w:color="000000"/>
              <w:bottom w:val="single" w:sz="4" w:space="0" w:color="000000"/>
            </w:tcBorders>
          </w:tcPr>
          <w:p w14:paraId="7445C3EA" w14:textId="77777777" w:rsidR="00184ADB" w:rsidRDefault="00184ADB">
            <w:pPr>
              <w:pStyle w:val="Tabletext"/>
              <w:numPr>
                <w:ilvl w:val="0"/>
                <w:numId w:val="40"/>
              </w:numPr>
              <w:spacing w:before="0" w:line="360" w:lineRule="exact"/>
              <w:ind w:left="0" w:firstLine="0"/>
              <w:jc w:val="left"/>
              <w:rPr>
                <w:sz w:val="28"/>
                <w:szCs w:val="28"/>
              </w:rPr>
            </w:pPr>
          </w:p>
        </w:tc>
        <w:tc>
          <w:tcPr>
            <w:tcW w:w="3047" w:type="dxa"/>
            <w:tcBorders>
              <w:top w:val="single" w:sz="4" w:space="0" w:color="000000"/>
              <w:bottom w:val="single" w:sz="4" w:space="0" w:color="000000"/>
            </w:tcBorders>
          </w:tcPr>
          <w:p w14:paraId="3379F0FA" w14:textId="77777777" w:rsidR="00184ADB" w:rsidRDefault="001B7D95">
            <w:pPr>
              <w:pStyle w:val="Tabletext"/>
              <w:spacing w:before="0" w:line="360" w:lineRule="exact"/>
              <w:jc w:val="left"/>
              <w:rPr>
                <w:sz w:val="28"/>
                <w:szCs w:val="28"/>
              </w:rPr>
            </w:pPr>
            <w:r>
              <w:rPr>
                <w:sz w:val="28"/>
                <w:szCs w:val="28"/>
              </w:rPr>
              <w:t>Преимущественное право покупки Акций</w:t>
            </w:r>
          </w:p>
        </w:tc>
        <w:tc>
          <w:tcPr>
            <w:tcW w:w="5891" w:type="dxa"/>
            <w:tcBorders>
              <w:top w:val="single" w:sz="4" w:space="0" w:color="000000"/>
              <w:bottom w:val="single" w:sz="4" w:space="0" w:color="000000"/>
            </w:tcBorders>
            <w:shd w:val="clear" w:color="FFFFFF" w:fill="FFFFFF"/>
          </w:tcPr>
          <w:p w14:paraId="177F3C1A" w14:textId="3C7A861A" w:rsidR="00184ADB" w:rsidRPr="002221E4" w:rsidRDefault="001B7D95" w:rsidP="002221E4">
            <w:pPr>
              <w:pStyle w:val="ab"/>
              <w:spacing w:after="0" w:line="360" w:lineRule="exact"/>
              <w:ind w:firstLine="425"/>
              <w:rPr>
                <w:sz w:val="28"/>
                <w:szCs w:val="28"/>
                <w:lang w:val="ru-RU"/>
              </w:rPr>
            </w:pPr>
            <w:r>
              <w:rPr>
                <w:sz w:val="28"/>
                <w:szCs w:val="28"/>
                <w:lang w:val="ru-RU"/>
              </w:rPr>
              <w:t>В соответствии с Федеральным законом от 24.11.1995 г. № 208-ФЗ «Об акционерных обществах» предусмотрено Преимущественное право покупки Акций, в случае реализации которого, Договор купли-продажи Акций не заключается</w:t>
            </w:r>
            <w:r w:rsidR="002221E4">
              <w:rPr>
                <w:sz w:val="28"/>
                <w:szCs w:val="28"/>
                <w:lang w:val="ru-RU"/>
              </w:rPr>
              <w:t>.</w:t>
            </w:r>
          </w:p>
          <w:p w14:paraId="07317D94" w14:textId="77777777" w:rsidR="00184ADB" w:rsidRDefault="00184ADB"/>
        </w:tc>
      </w:tr>
    </w:tbl>
    <w:p w14:paraId="13B11C34" w14:textId="77777777" w:rsidR="00184ADB" w:rsidRDefault="00184ADB">
      <w:pPr>
        <w:pStyle w:val="111"/>
        <w:tabs>
          <w:tab w:val="left" w:pos="567"/>
        </w:tabs>
        <w:spacing w:before="240" w:after="120" w:line="360" w:lineRule="exact"/>
        <w:rPr>
          <w:rFonts w:ascii="Times New Roman" w:hAnsi="Times New Roman"/>
          <w:bCs/>
          <w:caps w:val="0"/>
          <w:sz w:val="28"/>
          <w:szCs w:val="28"/>
          <w:lang w:val="ru-RU"/>
        </w:rPr>
      </w:pPr>
    </w:p>
    <w:sectPr w:rsidR="00184ADB">
      <w:headerReference w:type="default" r:id="rId67"/>
      <w:footerReference w:type="default" r:id="rId68"/>
      <w:headerReference w:type="first" r:id="rId69"/>
      <w:footerReference w:type="first" r:id="rId70"/>
      <w:pgSz w:w="11906" w:h="16838"/>
      <w:pgMar w:top="1134" w:right="851" w:bottom="1134" w:left="1701" w:header="567" w:footer="567" w:gutter="0"/>
      <w:cols w:space="1701"/>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BB095D" w14:textId="77777777" w:rsidR="00886E09" w:rsidRDefault="00886E09">
      <w:pPr>
        <w:spacing w:after="0"/>
      </w:pPr>
      <w:r>
        <w:separator/>
      </w:r>
    </w:p>
  </w:endnote>
  <w:endnote w:type="continuationSeparator" w:id="0">
    <w:p w14:paraId="0E0635D4" w14:textId="77777777" w:rsidR="00886E09" w:rsidRDefault="00886E0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antGarde">
    <w:charset w:val="00"/>
    <w:family w:val="auto"/>
    <w:pitch w:val="default"/>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Полужирный">
    <w:panose1 w:val="02020803070505020304"/>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FreeSetC">
    <w:charset w:val="00"/>
    <w:family w:val="auto"/>
    <w:pitch w:val="default"/>
  </w:font>
  <w:font w:name="Story">
    <w:charset w:val="00"/>
    <w:family w:val="auto"/>
    <w:pitch w:val="default"/>
  </w:font>
  <w:font w:name="Verdana">
    <w:panose1 w:val="020B0604030504040204"/>
    <w:charset w:val="CC"/>
    <w:family w:val="swiss"/>
    <w:pitch w:val="variable"/>
    <w:sig w:usb0="A00006FF" w:usb1="4000205B" w:usb2="00000010" w:usb3="00000000" w:csb0="0000019F" w:csb1="00000000"/>
  </w:font>
  <w:font w:name="Times New Roman Bold">
    <w:charset w:val="00"/>
    <w:family w:val="auto"/>
    <w:pitch w:val="default"/>
  </w:font>
  <w:font w:name="Traditional Arabic">
    <w:charset w:val="B2"/>
    <w:family w:val="roman"/>
    <w:pitch w:val="variable"/>
    <w:sig w:usb0="00002003" w:usb1="80000000" w:usb2="00000008" w:usb3="00000000" w:csb0="00000041" w:csb1="00000000"/>
  </w:font>
  <w:font w:name="BatangChe">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175E1" w14:textId="77777777" w:rsidR="00184ADB" w:rsidRDefault="00184ADB">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F1F92" w14:textId="77777777" w:rsidR="00184ADB" w:rsidRDefault="00184ADB">
    <w:pPr>
      <w:pStyle w:val="14"/>
      <w:jc w:val="center"/>
      <w:rPr>
        <w:sz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5B354" w14:textId="77777777" w:rsidR="00184ADB" w:rsidRDefault="00184ADB">
    <w:pPr>
      <w:pStyle w:val="a9"/>
      <w:tabs>
        <w:tab w:val="clear" w:pos="7143"/>
        <w:tab w:val="clear" w:pos="14287"/>
        <w:tab w:val="left" w:pos="2591"/>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4F20E" w14:textId="77777777" w:rsidR="00184ADB" w:rsidRDefault="00184ADB">
    <w:pPr>
      <w:pStyle w:val="14"/>
      <w:jc w:val="center"/>
      <w:rPr>
        <w:sz w:val="28"/>
        <w:szCs w:val="2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02A6A" w14:textId="77777777" w:rsidR="00184ADB" w:rsidRDefault="00184ADB">
    <w:pPr>
      <w:pStyle w:val="14"/>
      <w:rPr>
        <w:sz w:val="28"/>
        <w:szCs w:val="28"/>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86494" w14:textId="77777777" w:rsidR="00184ADB" w:rsidRDefault="00184ADB">
    <w:pPr>
      <w:pStyle w:val="14"/>
      <w:jc w:val="center"/>
      <w:rPr>
        <w:sz w:val="28"/>
        <w:szCs w:val="2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3CB2A" w14:textId="77777777" w:rsidR="00184ADB" w:rsidRDefault="00184ADB">
    <w:pPr>
      <w:pStyle w:val="14"/>
      <w:rPr>
        <w:sz w:val="28"/>
        <w:szCs w:val="28"/>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1534C" w14:textId="77777777" w:rsidR="00184ADB" w:rsidRDefault="00184ADB">
    <w:pPr>
      <w:pStyle w:val="14"/>
      <w:jc w:val="center"/>
      <w:rPr>
        <w:sz w:val="28"/>
        <w:szCs w:val="28"/>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88138" w14:textId="77777777" w:rsidR="00184ADB" w:rsidRDefault="00184ADB">
    <w:pPr>
      <w:pStyle w:val="14"/>
      <w:rPr>
        <w:sz w:val="28"/>
        <w:szCs w:val="28"/>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36FA1" w14:textId="77777777" w:rsidR="00184ADB" w:rsidRDefault="00184ADB">
    <w:pPr>
      <w:pStyle w:val="14"/>
      <w:jc w:val="center"/>
      <w:rPr>
        <w:sz w:val="28"/>
        <w:szCs w:val="28"/>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1B5BE" w14:textId="77777777" w:rsidR="00184ADB" w:rsidRDefault="00184ADB">
    <w:pPr>
      <w:pStyle w:val="14"/>
      <w:rPr>
        <w:sz w:val="28"/>
        <w:szCs w:val="28"/>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CC8AF" w14:textId="77777777" w:rsidR="00184ADB" w:rsidRDefault="00184ADB">
    <w:pPr>
      <w:pStyle w:val="14"/>
      <w:jc w:val="center"/>
      <w:rPr>
        <w:sz w:val="28"/>
        <w:szCs w:val="28"/>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7935D" w14:textId="77777777" w:rsidR="00184ADB" w:rsidRDefault="00184ADB">
    <w:pPr>
      <w:pStyle w:val="14"/>
      <w:rPr>
        <w:sz w:val="28"/>
        <w:szCs w:val="28"/>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60099" w14:textId="77777777" w:rsidR="00184ADB" w:rsidRDefault="00184ADB">
    <w:pPr>
      <w:pStyle w:val="14"/>
      <w:jc w:val="center"/>
      <w:rPr>
        <w:sz w:val="28"/>
        <w:szCs w:val="28"/>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C5814" w14:textId="77777777" w:rsidR="00184ADB" w:rsidRDefault="00184ADB">
    <w:pPr>
      <w:pStyle w:val="14"/>
      <w:rPr>
        <w:sz w:val="28"/>
        <w:szCs w:val="28"/>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3038D" w14:textId="77777777" w:rsidR="00184ADB" w:rsidRDefault="00184ADB">
    <w:pPr>
      <w:pStyle w:val="14"/>
      <w:jc w:val="center"/>
      <w:rPr>
        <w:sz w:val="28"/>
        <w:szCs w:val="28"/>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ED062" w14:textId="77777777" w:rsidR="00184ADB" w:rsidRDefault="00184ADB">
    <w:pPr>
      <w:pStyle w:val="14"/>
      <w:rPr>
        <w:sz w:val="28"/>
        <w:szCs w:val="28"/>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599A9" w14:textId="77777777" w:rsidR="00184ADB" w:rsidRDefault="001B7D95">
    <w:pPr>
      <w:pStyle w:val="14"/>
      <w:jc w:val="center"/>
      <w:rPr>
        <w:sz w:val="28"/>
        <w:szCs w:val="28"/>
      </w:rPr>
    </w:pPr>
    <w:r>
      <w:fldChar w:fldCharType="begin"/>
    </w:r>
    <w:r>
      <w:instrText xml:space="preserve"> PAGE </w:instrText>
    </w:r>
    <w:r>
      <w:fldChar w:fldCharType="separate"/>
    </w:r>
    <w:r>
      <w:t>86</w:t>
    </w:r>
    <w:r>
      <w:fldChar w:fldCharType="end"/>
    </w:r>
  </w:p>
  <w:p w14:paraId="3DF4B5DF" w14:textId="77777777" w:rsidR="00184ADB" w:rsidRDefault="00184ADB">
    <w:pPr>
      <w:pStyle w:val="14"/>
      <w:spacing w:line="20" w:lineRule="exact"/>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F7AB7" w14:textId="77777777" w:rsidR="00184ADB" w:rsidRDefault="00184ADB">
    <w:pPr>
      <w:pStyle w:val="14"/>
      <w:rPr>
        <w:sz w:val="28"/>
        <w:szCs w:val="28"/>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B06BB" w14:textId="77777777" w:rsidR="00184ADB" w:rsidRDefault="001B7D95">
    <w:pPr>
      <w:pStyle w:val="14"/>
      <w:jc w:val="center"/>
      <w:rPr>
        <w:sz w:val="28"/>
        <w:szCs w:val="28"/>
      </w:rPr>
    </w:pPr>
    <w:r>
      <w:fldChar w:fldCharType="begin"/>
    </w:r>
    <w:r>
      <w:instrText xml:space="preserve"> PAGE </w:instrText>
    </w:r>
    <w:r>
      <w:fldChar w:fldCharType="separate"/>
    </w:r>
    <w:r>
      <w:t>89</w:t>
    </w:r>
    <w:r>
      <w:fldChar w:fldCharType="end"/>
    </w:r>
  </w:p>
  <w:p w14:paraId="4E1E0D9F" w14:textId="77777777" w:rsidR="00184ADB" w:rsidRDefault="00184ADB">
    <w:pPr>
      <w:pStyle w:val="14"/>
      <w:spacing w:line="20" w:lineRule="exact"/>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C7423" w14:textId="77777777" w:rsidR="00184ADB" w:rsidRDefault="00184ADB">
    <w:pPr>
      <w:pStyle w:val="14"/>
      <w:rPr>
        <w:sz w:val="28"/>
        <w:szCs w:val="28"/>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648A4" w14:textId="77777777" w:rsidR="00184ADB" w:rsidRDefault="001B7D95">
    <w:pPr>
      <w:pStyle w:val="14"/>
      <w:jc w:val="center"/>
      <w:rPr>
        <w:sz w:val="28"/>
        <w:szCs w:val="28"/>
      </w:rPr>
    </w:pPr>
    <w:r>
      <w:fldChar w:fldCharType="begin"/>
    </w:r>
    <w:r>
      <w:instrText xml:space="preserve"> PAGE </w:instrText>
    </w:r>
    <w:r>
      <w:fldChar w:fldCharType="separate"/>
    </w:r>
    <w:r>
      <w:t>91</w:t>
    </w:r>
    <w:r>
      <w:fldChar w:fldCharType="end"/>
    </w:r>
  </w:p>
  <w:p w14:paraId="1A7D6D55" w14:textId="77777777" w:rsidR="00184ADB" w:rsidRDefault="00184ADB">
    <w:pPr>
      <w:pStyle w:val="14"/>
      <w:spacing w:line="20" w:lineRule="exact"/>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CD064" w14:textId="77777777" w:rsidR="00184ADB" w:rsidRDefault="00184ADB">
    <w:pPr>
      <w:pStyle w:val="14"/>
      <w:rPr>
        <w:sz w:val="28"/>
        <w:szCs w:val="28"/>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13004" w14:textId="77777777" w:rsidR="00184ADB" w:rsidRDefault="00184ADB">
    <w:pPr>
      <w:pStyle w:val="2c"/>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954D0" w14:textId="77777777" w:rsidR="00184ADB" w:rsidRDefault="00184ADB">
    <w:pPr>
      <w:pStyle w:val="14"/>
      <w:rPr>
        <w:sz w:val="28"/>
        <w:szCs w:val="28"/>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1F071" w14:textId="77777777" w:rsidR="00184ADB" w:rsidRDefault="00184ADB"/>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1B056" w14:textId="77777777" w:rsidR="00184ADB" w:rsidRDefault="00184ADB">
    <w:pPr>
      <w:pStyle w:val="14"/>
      <w:rPr>
        <w:sz w:val="28"/>
        <w:szCs w:val="28"/>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F16A8" w14:textId="77777777" w:rsidR="00184ADB" w:rsidRDefault="00184AD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416B4B" w14:textId="77777777" w:rsidR="00886E09" w:rsidRDefault="00886E09">
      <w:pPr>
        <w:rPr>
          <w:sz w:val="12"/>
        </w:rPr>
      </w:pPr>
      <w:r>
        <w:separator/>
      </w:r>
    </w:p>
  </w:footnote>
  <w:footnote w:type="continuationSeparator" w:id="0">
    <w:p w14:paraId="66E49AB3" w14:textId="77777777" w:rsidR="00886E09" w:rsidRDefault="00886E09">
      <w:pPr>
        <w:rPr>
          <w:sz w:val="12"/>
        </w:rPr>
      </w:pPr>
      <w:r>
        <w:continuationSeparator/>
      </w:r>
    </w:p>
  </w:footnote>
  <w:footnote w:id="1">
    <w:p w14:paraId="7E81671B" w14:textId="77777777" w:rsidR="00184ADB" w:rsidRDefault="001B7D95">
      <w:pPr>
        <w:pStyle w:val="af4"/>
        <w:spacing w:after="0"/>
        <w:rPr>
          <w:lang w:val="ru-RU"/>
        </w:rPr>
      </w:pPr>
      <w:r>
        <w:rPr>
          <w:rStyle w:val="af1"/>
        </w:rPr>
        <w:footnoteRef/>
      </w:r>
      <w:r>
        <w:rPr>
          <w:lang w:val="ru-RU"/>
        </w:rPr>
        <w:tab/>
        <w:t xml:space="preserve"> При наличии соответствующего одобрения органами управления Претендента.</w:t>
      </w:r>
    </w:p>
  </w:footnote>
  <w:footnote w:id="2">
    <w:p w14:paraId="455D7058" w14:textId="77777777" w:rsidR="00184ADB" w:rsidRDefault="001B7D95">
      <w:pPr>
        <w:pStyle w:val="af4"/>
        <w:spacing w:after="0"/>
        <w:rPr>
          <w:lang w:val="ru-RU"/>
        </w:rPr>
      </w:pPr>
      <w:r>
        <w:rPr>
          <w:rStyle w:val="af1"/>
        </w:rPr>
        <w:footnoteRef/>
      </w:r>
      <w:r>
        <w:rPr>
          <w:lang w:val="ru-RU"/>
        </w:rPr>
        <w:tab/>
        <w:t xml:space="preserve"> При наличии соответствующего одобрения органами управления Претендента.</w:t>
      </w:r>
    </w:p>
  </w:footnote>
  <w:footnote w:id="3">
    <w:p w14:paraId="2CABAB6C" w14:textId="77777777" w:rsidR="00184ADB" w:rsidRDefault="001B7D95">
      <w:pPr>
        <w:pStyle w:val="af4"/>
        <w:spacing w:after="0" w:line="200" w:lineRule="exact"/>
        <w:rPr>
          <w:lang w:val="ru-RU"/>
        </w:rPr>
      </w:pPr>
      <w:r>
        <w:rPr>
          <w:rStyle w:val="af1"/>
        </w:rPr>
        <w:footnoteRef/>
      </w:r>
      <w:r>
        <w:rPr>
          <w:lang w:val="ru-RU"/>
        </w:rPr>
        <w:tab/>
        <w:t xml:space="preserve"> Данное положение применимо, если Покупателем является юридическое лицо.</w:t>
      </w:r>
    </w:p>
  </w:footnote>
  <w:footnote w:id="4">
    <w:p w14:paraId="50DC24B3" w14:textId="77777777" w:rsidR="00184ADB" w:rsidRDefault="001B7D95">
      <w:pPr>
        <w:pStyle w:val="af4"/>
        <w:spacing w:after="0" w:line="200" w:lineRule="exact"/>
        <w:rPr>
          <w:lang w:val="ru-RU"/>
        </w:rPr>
      </w:pPr>
      <w:r>
        <w:rPr>
          <w:rStyle w:val="af1"/>
        </w:rPr>
        <w:footnoteRef/>
      </w:r>
      <w:r>
        <w:rPr>
          <w:lang w:val="ru-RU"/>
        </w:rPr>
        <w:tab/>
        <w:t xml:space="preserve"> Данное положение применимо, если Покупателем является юридическое лицо.</w:t>
      </w:r>
    </w:p>
  </w:footnote>
  <w:footnote w:id="5">
    <w:p w14:paraId="2878D865" w14:textId="77777777" w:rsidR="00184ADB" w:rsidRDefault="001B7D95">
      <w:pPr>
        <w:pStyle w:val="af4"/>
        <w:spacing w:after="0" w:line="200" w:lineRule="exact"/>
        <w:rPr>
          <w:lang w:val="ru-RU"/>
        </w:rPr>
      </w:pPr>
      <w:r>
        <w:rPr>
          <w:rStyle w:val="af1"/>
        </w:rPr>
        <w:footnoteRef/>
      </w:r>
      <w:r>
        <w:rPr>
          <w:lang w:val="ru-RU"/>
        </w:rPr>
        <w:tab/>
        <w:t xml:space="preserve"> Данное положение применимо, если Покупателем является физическое лицо, состоящее в браке.</w:t>
      </w:r>
    </w:p>
  </w:footnote>
  <w:footnote w:id="6">
    <w:p w14:paraId="3F126DB6" w14:textId="77777777" w:rsidR="00184ADB" w:rsidRDefault="001B7D95">
      <w:pPr>
        <w:pStyle w:val="af4"/>
        <w:spacing w:after="0" w:line="200" w:lineRule="exact"/>
        <w:rPr>
          <w:lang w:val="ru-RU"/>
        </w:rPr>
      </w:pPr>
      <w:r>
        <w:rPr>
          <w:rStyle w:val="af1"/>
        </w:rPr>
        <w:footnoteRef/>
      </w:r>
      <w:r>
        <w:rPr>
          <w:lang w:val="ru-RU"/>
        </w:rPr>
        <w:tab/>
        <w:t xml:space="preserve"> Данное положение применимо, если Покупателем является физическое лицо.</w:t>
      </w:r>
    </w:p>
  </w:footnote>
  <w:footnote w:id="7">
    <w:p w14:paraId="4107C2D9" w14:textId="77777777" w:rsidR="00184ADB" w:rsidRDefault="001B7D95">
      <w:pPr>
        <w:pStyle w:val="af4"/>
        <w:spacing w:after="0" w:line="200" w:lineRule="exact"/>
        <w:rPr>
          <w:lang w:val="ru-RU"/>
        </w:rPr>
      </w:pPr>
      <w:r>
        <w:rPr>
          <w:rStyle w:val="af1"/>
        </w:rPr>
        <w:footnoteRef/>
      </w:r>
      <w:r>
        <w:rPr>
          <w:lang w:val="ru-RU"/>
        </w:rPr>
        <w:tab/>
        <w:t xml:space="preserve"> Данное положение применимо, если Покупателем является юридическое лицо.</w:t>
      </w:r>
    </w:p>
  </w:footnote>
  <w:footnote w:id="8">
    <w:p w14:paraId="61CACF9A" w14:textId="77777777" w:rsidR="00184ADB" w:rsidRDefault="001B7D95">
      <w:pPr>
        <w:pStyle w:val="af4"/>
        <w:ind w:left="0" w:firstLine="0"/>
        <w:rPr>
          <w:lang w:val="ru-RU"/>
        </w:rPr>
      </w:pPr>
      <w:r>
        <w:rPr>
          <w:rStyle w:val="af1"/>
        </w:rPr>
        <w:footnoteRef/>
      </w:r>
      <w:r>
        <w:rPr>
          <w:lang w:val="ru-RU"/>
        </w:rPr>
        <w:t xml:space="preserve"> Данное положение применимо, если Покупателем является юридическое лицо. Если Покупателем является физическое лицо, указывается, что Покупатель обладает полной правоспособностью и дееспособностью в соответствии с применимым законодательством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E1B0C" w14:textId="77777777" w:rsidR="00184ADB" w:rsidRDefault="001B7D95">
    <w:pPr>
      <w:pStyle w:val="a8"/>
      <w:jc w:val="center"/>
    </w:pPr>
    <w:r>
      <w:fldChar w:fldCharType="begin"/>
    </w:r>
    <w:r>
      <w:instrText>PAGE \* MERGEFORMAT</w:instrText>
    </w:r>
    <w:r>
      <w:fldChar w:fldCharType="separate"/>
    </w:r>
    <w:r>
      <w:t>1</w:t>
    </w:r>
    <w:r>
      <w:fldChar w:fldCharType="end"/>
    </w:r>
  </w:p>
  <w:p w14:paraId="6A307007" w14:textId="77777777" w:rsidR="00184ADB" w:rsidRDefault="00184ADB">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9AE76" w14:textId="77777777" w:rsidR="00184ADB" w:rsidRDefault="00184ADB">
    <w:pPr>
      <w:pStyle w:val="a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BADE1" w14:textId="77777777" w:rsidR="00184ADB" w:rsidRDefault="001B7D95">
    <w:pPr>
      <w:pStyle w:val="13"/>
      <w:jc w:val="center"/>
      <w:rPr>
        <w:sz w:val="28"/>
        <w:szCs w:val="28"/>
      </w:rPr>
    </w:pPr>
    <w:r>
      <w:fldChar w:fldCharType="begin"/>
    </w:r>
    <w:r>
      <w:instrText xml:space="preserve"> PAGE </w:instrText>
    </w:r>
    <w:r>
      <w:fldChar w:fldCharType="separate"/>
    </w:r>
    <w:r>
      <w:t>52</w:t>
    </w:r>
    <w: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CD11A" w14:textId="77777777" w:rsidR="00184ADB" w:rsidRDefault="001B7D95">
    <w:pPr>
      <w:pStyle w:val="13"/>
      <w:jc w:val="center"/>
      <w:rPr>
        <w:sz w:val="28"/>
        <w:szCs w:val="28"/>
      </w:rPr>
    </w:pPr>
    <w:r>
      <w:fldChar w:fldCharType="begin"/>
    </w:r>
    <w:r>
      <w:instrText xml:space="preserve"> PAGE </w:instrText>
    </w:r>
    <w:r>
      <w:fldChar w:fldCharType="separate"/>
    </w:r>
    <w:r>
      <w:t>5</w:t>
    </w:r>
    <w: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35E7C" w14:textId="77777777" w:rsidR="00184ADB" w:rsidRDefault="001B7D95">
    <w:pPr>
      <w:pStyle w:val="13"/>
      <w:jc w:val="center"/>
      <w:rPr>
        <w:sz w:val="28"/>
        <w:szCs w:val="28"/>
      </w:rPr>
    </w:pPr>
    <w:r>
      <w:fldChar w:fldCharType="begin"/>
    </w:r>
    <w:r>
      <w:instrText xml:space="preserve"> PAGE </w:instrText>
    </w:r>
    <w:r>
      <w:fldChar w:fldCharType="separate"/>
    </w:r>
    <w:r>
      <w:t>55</w:t>
    </w:r>
    <w: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823E9" w14:textId="77777777" w:rsidR="00184ADB" w:rsidRDefault="001B7D95">
    <w:pPr>
      <w:pStyle w:val="13"/>
      <w:jc w:val="center"/>
      <w:rPr>
        <w:sz w:val="28"/>
        <w:szCs w:val="28"/>
      </w:rPr>
    </w:pPr>
    <w:r>
      <w:fldChar w:fldCharType="begin"/>
    </w:r>
    <w:r>
      <w:instrText xml:space="preserve"> PAGE </w:instrText>
    </w:r>
    <w:r>
      <w:fldChar w:fldCharType="separate"/>
    </w:r>
    <w:r>
      <w:t>53</w:t>
    </w:r>
    <w: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EFEC1" w14:textId="77777777" w:rsidR="00184ADB" w:rsidRDefault="001B7D95">
    <w:pPr>
      <w:pStyle w:val="13"/>
      <w:jc w:val="center"/>
      <w:rPr>
        <w:sz w:val="28"/>
        <w:szCs w:val="28"/>
      </w:rPr>
    </w:pPr>
    <w:r>
      <w:fldChar w:fldCharType="begin"/>
    </w:r>
    <w:r>
      <w:instrText xml:space="preserve"> PAGE </w:instrText>
    </w:r>
    <w:r>
      <w:fldChar w:fldCharType="separate"/>
    </w:r>
    <w:r>
      <w:t>64</w:t>
    </w:r>
    <w: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4BD82" w14:textId="77777777" w:rsidR="00184ADB" w:rsidRDefault="001B7D95">
    <w:pPr>
      <w:pStyle w:val="13"/>
      <w:jc w:val="center"/>
      <w:rPr>
        <w:sz w:val="28"/>
        <w:szCs w:val="28"/>
      </w:rPr>
    </w:pPr>
    <w:r>
      <w:fldChar w:fldCharType="begin"/>
    </w:r>
    <w:r>
      <w:instrText xml:space="preserve"> PAGE </w:instrText>
    </w:r>
    <w:r>
      <w:fldChar w:fldCharType="separate"/>
    </w:r>
    <w:r>
      <w:t>56</w:t>
    </w:r>
    <w: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7418A" w14:textId="77777777" w:rsidR="00184ADB" w:rsidRDefault="001B7D95">
    <w:pPr>
      <w:pStyle w:val="13"/>
      <w:jc w:val="center"/>
      <w:rPr>
        <w:sz w:val="28"/>
        <w:szCs w:val="28"/>
      </w:rPr>
    </w:pPr>
    <w:r>
      <w:fldChar w:fldCharType="begin"/>
    </w:r>
    <w:r>
      <w:instrText xml:space="preserve"> PAGE </w:instrText>
    </w:r>
    <w:r>
      <w:fldChar w:fldCharType="separate"/>
    </w:r>
    <w:r>
      <w:t>70</w:t>
    </w:r>
    <w: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BB054" w14:textId="77777777" w:rsidR="00184ADB" w:rsidRDefault="001B7D95">
    <w:pPr>
      <w:pStyle w:val="13"/>
      <w:jc w:val="center"/>
      <w:rPr>
        <w:sz w:val="28"/>
        <w:szCs w:val="28"/>
      </w:rPr>
    </w:pPr>
    <w:r>
      <w:fldChar w:fldCharType="begin"/>
    </w:r>
    <w:r>
      <w:instrText xml:space="preserve"> PAGE </w:instrText>
    </w:r>
    <w:r>
      <w:fldChar w:fldCharType="separate"/>
    </w:r>
    <w:r>
      <w:t>65</w:t>
    </w:r>
    <w: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E5EF4" w14:textId="77777777" w:rsidR="00184ADB" w:rsidRDefault="001B7D95">
    <w:pPr>
      <w:pStyle w:val="13"/>
      <w:jc w:val="center"/>
      <w:rPr>
        <w:sz w:val="28"/>
        <w:szCs w:val="28"/>
      </w:rPr>
    </w:pPr>
    <w:r>
      <w:fldChar w:fldCharType="begin"/>
    </w:r>
    <w:r>
      <w:instrText xml:space="preserve"> PAGE </w:instrText>
    </w:r>
    <w:r>
      <w:fldChar w:fldCharType="separate"/>
    </w:r>
    <w:r>
      <w:t>78</w:t>
    </w:r>
    <w:r>
      <w:fldChar w:fldCharType="end"/>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30053" w14:textId="77777777" w:rsidR="00184ADB" w:rsidRDefault="001B7D95">
    <w:pPr>
      <w:pStyle w:val="13"/>
      <w:jc w:val="center"/>
      <w:rPr>
        <w:sz w:val="28"/>
        <w:szCs w:val="28"/>
      </w:rPr>
    </w:pPr>
    <w:r>
      <w:fldChar w:fldCharType="begin"/>
    </w:r>
    <w:r>
      <w:instrText xml:space="preserve"> PAGE </w:instrText>
    </w:r>
    <w:r>
      <w:fldChar w:fldCharType="separate"/>
    </w:r>
    <w:r>
      <w:t>71</w:t>
    </w:r>
    <w:r>
      <w:fldChar w:fldCharType="end"/>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82F03" w14:textId="77777777" w:rsidR="00184ADB" w:rsidRDefault="001B7D95">
    <w:pPr>
      <w:pStyle w:val="13"/>
      <w:jc w:val="center"/>
      <w:rPr>
        <w:sz w:val="28"/>
        <w:szCs w:val="28"/>
      </w:rPr>
    </w:pPr>
    <w:r>
      <w:fldChar w:fldCharType="begin"/>
    </w:r>
    <w:r>
      <w:instrText xml:space="preserve"> PAGE </w:instrText>
    </w:r>
    <w:r>
      <w:fldChar w:fldCharType="separate"/>
    </w:r>
    <w:r>
      <w:t>80</w:t>
    </w:r>
    <w:r>
      <w:fldChar w:fldCharType="end"/>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FF9F6" w14:textId="77777777" w:rsidR="00184ADB" w:rsidRDefault="001B7D95">
    <w:pPr>
      <w:pStyle w:val="13"/>
      <w:jc w:val="center"/>
      <w:rPr>
        <w:sz w:val="28"/>
        <w:szCs w:val="28"/>
      </w:rPr>
    </w:pPr>
    <w:r>
      <w:fldChar w:fldCharType="begin"/>
    </w:r>
    <w:r>
      <w:instrText xml:space="preserve"> PAGE </w:instrText>
    </w:r>
    <w:r>
      <w:fldChar w:fldCharType="separate"/>
    </w:r>
    <w:r>
      <w:t>79</w:t>
    </w:r>
    <w:r>
      <w:fldChar w:fldCharType="end"/>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6C0C4" w14:textId="77777777" w:rsidR="00184ADB" w:rsidRDefault="001B7D95">
    <w:pPr>
      <w:pStyle w:val="13"/>
      <w:jc w:val="center"/>
      <w:rPr>
        <w:sz w:val="28"/>
        <w:szCs w:val="28"/>
      </w:rPr>
    </w:pPr>
    <w:r>
      <w:fldChar w:fldCharType="begin"/>
    </w:r>
    <w:r>
      <w:instrText xml:space="preserve"> PAGE </w:instrText>
    </w:r>
    <w:r>
      <w:fldChar w:fldCharType="separate"/>
    </w:r>
    <w:r>
      <w:t>85</w:t>
    </w:r>
    <w:r>
      <w:fldChar w:fldCharType="end"/>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EF631" w14:textId="77777777" w:rsidR="00184ADB" w:rsidRDefault="001B7D95">
    <w:pPr>
      <w:pStyle w:val="13"/>
      <w:jc w:val="center"/>
      <w:rPr>
        <w:sz w:val="28"/>
        <w:szCs w:val="28"/>
      </w:rPr>
    </w:pPr>
    <w:r>
      <w:fldChar w:fldCharType="begin"/>
    </w:r>
    <w:r>
      <w:instrText xml:space="preserve"> PAGE </w:instrText>
    </w:r>
    <w:r>
      <w:fldChar w:fldCharType="separate"/>
    </w:r>
    <w:r>
      <w:t>81</w:t>
    </w:r>
    <w:r>
      <w:fldChar w:fldCharType="end"/>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3CC3E" w14:textId="77777777" w:rsidR="00184ADB" w:rsidRDefault="001B7D95">
    <w:pPr>
      <w:pStyle w:val="13"/>
      <w:jc w:val="center"/>
      <w:rPr>
        <w:sz w:val="28"/>
        <w:szCs w:val="28"/>
      </w:rPr>
    </w:pPr>
    <w:r>
      <w:fldChar w:fldCharType="begin"/>
    </w:r>
    <w:r>
      <w:instrText xml:space="preserve"> PAGE </w:instrText>
    </w:r>
    <w:r>
      <w:fldChar w:fldCharType="separate"/>
    </w:r>
    <w:r>
      <w:t>88</w:t>
    </w:r>
    <w:r>
      <w:fldChar w:fldCharType="end"/>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35042" w14:textId="77777777" w:rsidR="00184ADB" w:rsidRDefault="001B7D95">
    <w:pPr>
      <w:pStyle w:val="13"/>
      <w:jc w:val="center"/>
      <w:rPr>
        <w:sz w:val="28"/>
        <w:szCs w:val="28"/>
      </w:rPr>
    </w:pPr>
    <w:r>
      <w:fldChar w:fldCharType="begin"/>
    </w:r>
    <w:r>
      <w:instrText xml:space="preserve"> PAGE </w:instrText>
    </w:r>
    <w:r>
      <w:fldChar w:fldCharType="separate"/>
    </w:r>
    <w:r>
      <w:t>86</w:t>
    </w:r>
    <w:r>
      <w:fldChar w:fldCharType="end"/>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EEC7A" w14:textId="77777777" w:rsidR="00184ADB" w:rsidRDefault="001B7D95">
    <w:pPr>
      <w:pStyle w:val="13"/>
      <w:jc w:val="center"/>
      <w:rPr>
        <w:sz w:val="28"/>
        <w:szCs w:val="28"/>
      </w:rPr>
    </w:pPr>
    <w:r>
      <w:fldChar w:fldCharType="begin"/>
    </w:r>
    <w:r>
      <w:instrText xml:space="preserve"> PAGE </w:instrText>
    </w:r>
    <w:r>
      <w:fldChar w:fldCharType="separate"/>
    </w:r>
    <w:r>
      <w:t>90</w:t>
    </w:r>
    <w:r>
      <w:fldChar w:fldCharType="end"/>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7EF64" w14:textId="77777777" w:rsidR="00184ADB" w:rsidRDefault="001B7D95">
    <w:pPr>
      <w:pStyle w:val="13"/>
      <w:jc w:val="center"/>
      <w:rPr>
        <w:sz w:val="28"/>
        <w:szCs w:val="28"/>
      </w:rPr>
    </w:pPr>
    <w:r>
      <w:fldChar w:fldCharType="begin"/>
    </w:r>
    <w:r>
      <w:instrText xml:space="preserve"> PAGE </w:instrText>
    </w:r>
    <w:r>
      <w:fldChar w:fldCharType="separate"/>
    </w:r>
    <w:r>
      <w:t>89</w:t>
    </w:r>
    <w:r>
      <w:fldChar w:fldCharType="end"/>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D6D28" w14:textId="77777777" w:rsidR="00184ADB" w:rsidRDefault="001B7D95">
    <w:pPr>
      <w:pStyle w:val="13"/>
      <w:jc w:val="center"/>
      <w:rPr>
        <w:sz w:val="28"/>
        <w:szCs w:val="28"/>
      </w:rPr>
    </w:pPr>
    <w:r>
      <w:fldChar w:fldCharType="begin"/>
    </w:r>
    <w:r>
      <w:instrText xml:space="preserve"> PAGE </w:instrText>
    </w:r>
    <w:r>
      <w:fldChar w:fldCharType="separate"/>
    </w:r>
    <w:r>
      <w:t>92</w:t>
    </w:r>
    <w:r>
      <w:fldChar w:fldCharType="end"/>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7D3A1" w14:textId="77777777" w:rsidR="00184ADB" w:rsidRDefault="001B7D95">
    <w:pPr>
      <w:pStyle w:val="13"/>
      <w:jc w:val="center"/>
      <w:rPr>
        <w:sz w:val="28"/>
        <w:szCs w:val="28"/>
      </w:rPr>
    </w:pPr>
    <w:r>
      <w:fldChar w:fldCharType="begin"/>
    </w:r>
    <w:r>
      <w:instrText xml:space="preserve"> PAGE </w:instrText>
    </w:r>
    <w:r>
      <w:fldChar w:fldCharType="separate"/>
    </w:r>
    <w:r>
      <w:t>91</w:t>
    </w:r>
    <w:r>
      <w:fldChar w:fldCharType="end"/>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4E24E" w14:textId="77777777" w:rsidR="00184ADB" w:rsidRDefault="001B7D95">
    <w:pPr>
      <w:pStyle w:val="13"/>
      <w:jc w:val="center"/>
      <w:rPr>
        <w:sz w:val="28"/>
        <w:szCs w:val="28"/>
      </w:rPr>
    </w:pPr>
    <w:r>
      <w:fldChar w:fldCharType="begin"/>
    </w:r>
    <w:r>
      <w:instrText xml:space="preserve"> PAGE </w:instrText>
    </w:r>
    <w:r>
      <w:fldChar w:fldCharType="separate"/>
    </w:r>
    <w:r>
      <w:t>116</w:t>
    </w:r>
    <w:r>
      <w:fldChar w:fldCharType="end"/>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93EFA" w14:textId="77777777" w:rsidR="00184ADB" w:rsidRDefault="001B7D95">
    <w:pPr>
      <w:pStyle w:val="13"/>
      <w:jc w:val="center"/>
      <w:rPr>
        <w:sz w:val="28"/>
        <w:szCs w:val="28"/>
      </w:rPr>
    </w:pPr>
    <w:r>
      <w:fldChar w:fldCharType="begin"/>
    </w:r>
    <w:r>
      <w:instrText xml:space="preserve"> PAGE </w:instrText>
    </w:r>
    <w:r>
      <w:fldChar w:fldCharType="separate"/>
    </w:r>
    <w:r>
      <w:t>93</w:t>
    </w:r>
    <w:r>
      <w:fldChar w:fldCharType="end"/>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F2208" w14:textId="77777777" w:rsidR="00184ADB" w:rsidRDefault="001B7D95">
    <w:pPr>
      <w:pStyle w:val="13"/>
      <w:jc w:val="center"/>
      <w:rPr>
        <w:sz w:val="28"/>
        <w:szCs w:val="28"/>
      </w:rPr>
    </w:pPr>
    <w:r>
      <w:fldChar w:fldCharType="begin"/>
    </w:r>
    <w:r>
      <w:instrText xml:space="preserve"> PAGE </w:instrText>
    </w:r>
    <w:r>
      <w:fldChar w:fldCharType="separate"/>
    </w:r>
    <w:r>
      <w:t>117</w:t>
    </w:r>
    <w:r>
      <w:fldChar w:fldCharType="end"/>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F3C9E" w14:textId="77777777" w:rsidR="00184ADB" w:rsidRDefault="00184ADB"/>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76FC6" w14:textId="77777777" w:rsidR="00184ADB" w:rsidRDefault="001B7D95">
    <w:pPr>
      <w:pStyle w:val="13"/>
      <w:jc w:val="center"/>
      <w:rPr>
        <w:sz w:val="28"/>
        <w:szCs w:val="28"/>
      </w:rPr>
    </w:pPr>
    <w:r>
      <w:fldChar w:fldCharType="begin"/>
    </w:r>
    <w:r>
      <w:instrText xml:space="preserve"> PAGE </w:instrText>
    </w:r>
    <w:r>
      <w:fldChar w:fldCharType="separate"/>
    </w:r>
    <w:r>
      <w:t>130</w:t>
    </w:r>
    <w:r>
      <w:fldChar w:fldCharType="end"/>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C961C" w14:textId="77777777" w:rsidR="00184ADB" w:rsidRDefault="00184AD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5764B"/>
    <w:multiLevelType w:val="hybridMultilevel"/>
    <w:tmpl w:val="F5542D88"/>
    <w:lvl w:ilvl="0" w:tplc="4816FE5C">
      <w:start w:val="1"/>
      <w:numFmt w:val="decimal"/>
      <w:lvlText w:val="%1)"/>
      <w:lvlJc w:val="left"/>
      <w:pPr>
        <w:tabs>
          <w:tab w:val="num" w:pos="0"/>
        </w:tabs>
        <w:ind w:left="1429" w:hanging="360"/>
      </w:pPr>
    </w:lvl>
    <w:lvl w:ilvl="1" w:tplc="A9FE162E">
      <w:start w:val="1"/>
      <w:numFmt w:val="lowerLetter"/>
      <w:lvlText w:val="%2."/>
      <w:lvlJc w:val="left"/>
      <w:pPr>
        <w:tabs>
          <w:tab w:val="num" w:pos="0"/>
        </w:tabs>
        <w:ind w:left="2149" w:hanging="360"/>
      </w:pPr>
    </w:lvl>
    <w:lvl w:ilvl="2" w:tplc="4B80D4BE">
      <w:start w:val="1"/>
      <w:numFmt w:val="lowerRoman"/>
      <w:lvlText w:val="%3."/>
      <w:lvlJc w:val="right"/>
      <w:pPr>
        <w:tabs>
          <w:tab w:val="num" w:pos="0"/>
        </w:tabs>
        <w:ind w:left="2869" w:hanging="180"/>
      </w:pPr>
    </w:lvl>
    <w:lvl w:ilvl="3" w:tplc="096A69F8">
      <w:start w:val="1"/>
      <w:numFmt w:val="decimal"/>
      <w:lvlText w:val="%4."/>
      <w:lvlJc w:val="left"/>
      <w:pPr>
        <w:tabs>
          <w:tab w:val="num" w:pos="0"/>
        </w:tabs>
        <w:ind w:left="3589" w:hanging="360"/>
      </w:pPr>
    </w:lvl>
    <w:lvl w:ilvl="4" w:tplc="EC1A4C68">
      <w:start w:val="1"/>
      <w:numFmt w:val="lowerLetter"/>
      <w:lvlText w:val="%5."/>
      <w:lvlJc w:val="left"/>
      <w:pPr>
        <w:tabs>
          <w:tab w:val="num" w:pos="0"/>
        </w:tabs>
        <w:ind w:left="4309" w:hanging="360"/>
      </w:pPr>
    </w:lvl>
    <w:lvl w:ilvl="5" w:tplc="91FA91CA">
      <w:start w:val="1"/>
      <w:numFmt w:val="lowerRoman"/>
      <w:lvlText w:val="%6."/>
      <w:lvlJc w:val="right"/>
      <w:pPr>
        <w:tabs>
          <w:tab w:val="num" w:pos="0"/>
        </w:tabs>
        <w:ind w:left="5029" w:hanging="180"/>
      </w:pPr>
    </w:lvl>
    <w:lvl w:ilvl="6" w:tplc="5DACE804">
      <w:start w:val="1"/>
      <w:numFmt w:val="decimal"/>
      <w:lvlText w:val="%7."/>
      <w:lvlJc w:val="left"/>
      <w:pPr>
        <w:tabs>
          <w:tab w:val="num" w:pos="0"/>
        </w:tabs>
        <w:ind w:left="5749" w:hanging="360"/>
      </w:pPr>
    </w:lvl>
    <w:lvl w:ilvl="7" w:tplc="6534EDCE">
      <w:start w:val="1"/>
      <w:numFmt w:val="lowerLetter"/>
      <w:lvlText w:val="%8."/>
      <w:lvlJc w:val="left"/>
      <w:pPr>
        <w:tabs>
          <w:tab w:val="num" w:pos="0"/>
        </w:tabs>
        <w:ind w:left="6469" w:hanging="360"/>
      </w:pPr>
    </w:lvl>
    <w:lvl w:ilvl="8" w:tplc="8254793E">
      <w:start w:val="1"/>
      <w:numFmt w:val="lowerRoman"/>
      <w:lvlText w:val="%9."/>
      <w:lvlJc w:val="right"/>
      <w:pPr>
        <w:tabs>
          <w:tab w:val="num" w:pos="0"/>
        </w:tabs>
        <w:ind w:left="7189" w:hanging="180"/>
      </w:pPr>
    </w:lvl>
  </w:abstractNum>
  <w:abstractNum w:abstractNumId="1" w15:restartNumberingAfterBreak="0">
    <w:nsid w:val="006A0F31"/>
    <w:multiLevelType w:val="hybridMultilevel"/>
    <w:tmpl w:val="FD78A8A6"/>
    <w:lvl w:ilvl="0" w:tplc="6B10D08E">
      <w:start w:val="1"/>
      <w:numFmt w:val="russianLower"/>
      <w:lvlText w:val="%1)"/>
      <w:lvlJc w:val="left"/>
      <w:pPr>
        <w:tabs>
          <w:tab w:val="num" w:pos="0"/>
        </w:tabs>
        <w:ind w:left="1429" w:hanging="360"/>
      </w:pPr>
      <w:rPr>
        <w:sz w:val="28"/>
        <w:szCs w:val="28"/>
      </w:rPr>
    </w:lvl>
    <w:lvl w:ilvl="1" w:tplc="7E7A71AC">
      <w:start w:val="1"/>
      <w:numFmt w:val="lowerLetter"/>
      <w:lvlText w:val="%2."/>
      <w:lvlJc w:val="left"/>
      <w:pPr>
        <w:tabs>
          <w:tab w:val="num" w:pos="0"/>
        </w:tabs>
        <w:ind w:left="2149" w:hanging="360"/>
      </w:pPr>
    </w:lvl>
    <w:lvl w:ilvl="2" w:tplc="7506DEF4">
      <w:start w:val="1"/>
      <w:numFmt w:val="lowerRoman"/>
      <w:lvlText w:val="%3."/>
      <w:lvlJc w:val="right"/>
      <w:pPr>
        <w:tabs>
          <w:tab w:val="num" w:pos="0"/>
        </w:tabs>
        <w:ind w:left="2869" w:hanging="180"/>
      </w:pPr>
    </w:lvl>
    <w:lvl w:ilvl="3" w:tplc="B94AF8D4">
      <w:start w:val="1"/>
      <w:numFmt w:val="decimal"/>
      <w:lvlText w:val="%4."/>
      <w:lvlJc w:val="left"/>
      <w:pPr>
        <w:tabs>
          <w:tab w:val="num" w:pos="0"/>
        </w:tabs>
        <w:ind w:left="3589" w:hanging="360"/>
      </w:pPr>
    </w:lvl>
    <w:lvl w:ilvl="4" w:tplc="6A62A5C2">
      <w:start w:val="1"/>
      <w:numFmt w:val="lowerLetter"/>
      <w:lvlText w:val="%5."/>
      <w:lvlJc w:val="left"/>
      <w:pPr>
        <w:tabs>
          <w:tab w:val="num" w:pos="0"/>
        </w:tabs>
        <w:ind w:left="4309" w:hanging="360"/>
      </w:pPr>
    </w:lvl>
    <w:lvl w:ilvl="5" w:tplc="AAB689F0">
      <w:start w:val="1"/>
      <w:numFmt w:val="lowerRoman"/>
      <w:lvlText w:val="%6."/>
      <w:lvlJc w:val="right"/>
      <w:pPr>
        <w:tabs>
          <w:tab w:val="num" w:pos="0"/>
        </w:tabs>
        <w:ind w:left="5029" w:hanging="180"/>
      </w:pPr>
    </w:lvl>
    <w:lvl w:ilvl="6" w:tplc="370C47D6">
      <w:start w:val="1"/>
      <w:numFmt w:val="decimal"/>
      <w:lvlText w:val="%7."/>
      <w:lvlJc w:val="left"/>
      <w:pPr>
        <w:tabs>
          <w:tab w:val="num" w:pos="0"/>
        </w:tabs>
        <w:ind w:left="5749" w:hanging="360"/>
      </w:pPr>
    </w:lvl>
    <w:lvl w:ilvl="7" w:tplc="2C285C34">
      <w:start w:val="1"/>
      <w:numFmt w:val="lowerLetter"/>
      <w:lvlText w:val="%8."/>
      <w:lvlJc w:val="left"/>
      <w:pPr>
        <w:tabs>
          <w:tab w:val="num" w:pos="0"/>
        </w:tabs>
        <w:ind w:left="6469" w:hanging="360"/>
      </w:pPr>
    </w:lvl>
    <w:lvl w:ilvl="8" w:tplc="BC386938">
      <w:start w:val="1"/>
      <w:numFmt w:val="lowerRoman"/>
      <w:lvlText w:val="%9."/>
      <w:lvlJc w:val="right"/>
      <w:pPr>
        <w:tabs>
          <w:tab w:val="num" w:pos="0"/>
        </w:tabs>
        <w:ind w:left="7189" w:hanging="180"/>
      </w:pPr>
    </w:lvl>
  </w:abstractNum>
  <w:abstractNum w:abstractNumId="2" w15:restartNumberingAfterBreak="0">
    <w:nsid w:val="00DF2461"/>
    <w:multiLevelType w:val="hybridMultilevel"/>
    <w:tmpl w:val="B728287E"/>
    <w:lvl w:ilvl="0" w:tplc="E6A00610">
      <w:start w:val="1"/>
      <w:numFmt w:val="decimal"/>
      <w:lvlText w:val="%1)"/>
      <w:lvlJc w:val="left"/>
      <w:pPr>
        <w:tabs>
          <w:tab w:val="num" w:pos="0"/>
        </w:tabs>
        <w:ind w:left="1429" w:hanging="360"/>
      </w:pPr>
    </w:lvl>
    <w:lvl w:ilvl="1" w:tplc="DDB88FCE">
      <w:start w:val="1"/>
      <w:numFmt w:val="lowerLetter"/>
      <w:lvlText w:val="%2."/>
      <w:lvlJc w:val="left"/>
      <w:pPr>
        <w:tabs>
          <w:tab w:val="num" w:pos="0"/>
        </w:tabs>
        <w:ind w:left="2149" w:hanging="360"/>
      </w:pPr>
    </w:lvl>
    <w:lvl w:ilvl="2" w:tplc="4BB6E304">
      <w:start w:val="1"/>
      <w:numFmt w:val="lowerRoman"/>
      <w:lvlText w:val="%3."/>
      <w:lvlJc w:val="right"/>
      <w:pPr>
        <w:tabs>
          <w:tab w:val="num" w:pos="0"/>
        </w:tabs>
        <w:ind w:left="2869" w:hanging="180"/>
      </w:pPr>
    </w:lvl>
    <w:lvl w:ilvl="3" w:tplc="B66A969A">
      <w:start w:val="1"/>
      <w:numFmt w:val="decimal"/>
      <w:lvlText w:val="%4."/>
      <w:lvlJc w:val="left"/>
      <w:pPr>
        <w:tabs>
          <w:tab w:val="num" w:pos="0"/>
        </w:tabs>
        <w:ind w:left="3589" w:hanging="360"/>
      </w:pPr>
    </w:lvl>
    <w:lvl w:ilvl="4" w:tplc="207C839C">
      <w:start w:val="1"/>
      <w:numFmt w:val="lowerLetter"/>
      <w:lvlText w:val="%5."/>
      <w:lvlJc w:val="left"/>
      <w:pPr>
        <w:tabs>
          <w:tab w:val="num" w:pos="0"/>
        </w:tabs>
        <w:ind w:left="4309" w:hanging="360"/>
      </w:pPr>
    </w:lvl>
    <w:lvl w:ilvl="5" w:tplc="9AC02CC2">
      <w:start w:val="1"/>
      <w:numFmt w:val="lowerRoman"/>
      <w:lvlText w:val="%6."/>
      <w:lvlJc w:val="right"/>
      <w:pPr>
        <w:tabs>
          <w:tab w:val="num" w:pos="0"/>
        </w:tabs>
        <w:ind w:left="5029" w:hanging="180"/>
      </w:pPr>
    </w:lvl>
    <w:lvl w:ilvl="6" w:tplc="77849926">
      <w:start w:val="1"/>
      <w:numFmt w:val="decimal"/>
      <w:lvlText w:val="%7."/>
      <w:lvlJc w:val="left"/>
      <w:pPr>
        <w:tabs>
          <w:tab w:val="num" w:pos="0"/>
        </w:tabs>
        <w:ind w:left="5749" w:hanging="360"/>
      </w:pPr>
    </w:lvl>
    <w:lvl w:ilvl="7" w:tplc="D0445654">
      <w:start w:val="1"/>
      <w:numFmt w:val="lowerLetter"/>
      <w:lvlText w:val="%8."/>
      <w:lvlJc w:val="left"/>
      <w:pPr>
        <w:tabs>
          <w:tab w:val="num" w:pos="0"/>
        </w:tabs>
        <w:ind w:left="6469" w:hanging="360"/>
      </w:pPr>
    </w:lvl>
    <w:lvl w:ilvl="8" w:tplc="54F259C4">
      <w:start w:val="1"/>
      <w:numFmt w:val="lowerRoman"/>
      <w:lvlText w:val="%9."/>
      <w:lvlJc w:val="right"/>
      <w:pPr>
        <w:tabs>
          <w:tab w:val="num" w:pos="0"/>
        </w:tabs>
        <w:ind w:left="7189" w:hanging="180"/>
      </w:pPr>
    </w:lvl>
  </w:abstractNum>
  <w:abstractNum w:abstractNumId="3" w15:restartNumberingAfterBreak="0">
    <w:nsid w:val="00FC6AD6"/>
    <w:multiLevelType w:val="multilevel"/>
    <w:tmpl w:val="AB3A6BA8"/>
    <w:lvl w:ilvl="0">
      <w:start w:val="1"/>
      <w:numFmt w:val="decimal"/>
      <w:lvlText w:val="%1."/>
      <w:lvlJc w:val="left"/>
      <w:pPr>
        <w:ind w:left="1418" w:hanging="360"/>
      </w:pPr>
    </w:lvl>
    <w:lvl w:ilvl="1">
      <w:start w:val="1"/>
      <w:numFmt w:val="decimal"/>
      <w:lvlText w:val="%1.%2."/>
      <w:lvlJc w:val="left"/>
      <w:pPr>
        <w:ind w:left="1850" w:hanging="432"/>
      </w:pPr>
    </w:lvl>
    <w:lvl w:ilvl="2">
      <w:start w:val="1"/>
      <w:numFmt w:val="decimal"/>
      <w:lvlText w:val="%1.%2.%3."/>
      <w:lvlJc w:val="left"/>
      <w:pPr>
        <w:ind w:left="2282" w:hanging="504"/>
      </w:pPr>
    </w:lvl>
    <w:lvl w:ilvl="3">
      <w:start w:val="1"/>
      <w:numFmt w:val="decimal"/>
      <w:lvlText w:val="%1.%2.%3.%4."/>
      <w:lvlJc w:val="left"/>
      <w:pPr>
        <w:ind w:left="2786" w:hanging="648"/>
      </w:pPr>
    </w:lvl>
    <w:lvl w:ilvl="4">
      <w:start w:val="1"/>
      <w:numFmt w:val="decimal"/>
      <w:lvlText w:val="%1.%2.%3.%4.%5."/>
      <w:lvlJc w:val="left"/>
      <w:pPr>
        <w:ind w:left="3290" w:hanging="792"/>
      </w:pPr>
    </w:lvl>
    <w:lvl w:ilvl="5">
      <w:start w:val="1"/>
      <w:numFmt w:val="decimal"/>
      <w:lvlText w:val="%1.%2.%3.%4.%5.%6."/>
      <w:lvlJc w:val="left"/>
      <w:pPr>
        <w:ind w:left="3794" w:hanging="936"/>
      </w:pPr>
    </w:lvl>
    <w:lvl w:ilvl="6">
      <w:start w:val="1"/>
      <w:numFmt w:val="decimal"/>
      <w:lvlText w:val="%1.%2.%3.%4.%5.%6.%7."/>
      <w:lvlJc w:val="left"/>
      <w:pPr>
        <w:ind w:left="4298" w:hanging="1080"/>
      </w:pPr>
    </w:lvl>
    <w:lvl w:ilvl="7">
      <w:start w:val="1"/>
      <w:numFmt w:val="decimal"/>
      <w:lvlText w:val="%1.%2.%3.%4.%5.%6.%7.%8."/>
      <w:lvlJc w:val="left"/>
      <w:pPr>
        <w:ind w:left="4802" w:hanging="1224"/>
      </w:pPr>
    </w:lvl>
    <w:lvl w:ilvl="8">
      <w:start w:val="1"/>
      <w:numFmt w:val="decimal"/>
      <w:lvlText w:val="%1.%2.%3.%4.%5.%6.%7.%8.%9."/>
      <w:lvlJc w:val="left"/>
      <w:pPr>
        <w:ind w:left="5378" w:hanging="1440"/>
      </w:pPr>
    </w:lvl>
  </w:abstractNum>
  <w:abstractNum w:abstractNumId="4" w15:restartNumberingAfterBreak="0">
    <w:nsid w:val="01222949"/>
    <w:multiLevelType w:val="hybridMultilevel"/>
    <w:tmpl w:val="FE105E58"/>
    <w:lvl w:ilvl="0" w:tplc="E0604D82">
      <w:start w:val="1"/>
      <w:numFmt w:val="decimal"/>
      <w:lvlText w:val="%1."/>
      <w:lvlJc w:val="left"/>
      <w:pPr>
        <w:ind w:left="850" w:hanging="360"/>
      </w:pPr>
    </w:lvl>
    <w:lvl w:ilvl="1" w:tplc="D05CE4F2">
      <w:start w:val="1"/>
      <w:numFmt w:val="lowerLetter"/>
      <w:lvlText w:val="%2."/>
      <w:lvlJc w:val="left"/>
      <w:pPr>
        <w:ind w:left="1570" w:hanging="360"/>
      </w:pPr>
    </w:lvl>
    <w:lvl w:ilvl="2" w:tplc="9E42C51C">
      <w:start w:val="1"/>
      <w:numFmt w:val="lowerRoman"/>
      <w:lvlText w:val="%3."/>
      <w:lvlJc w:val="right"/>
      <w:pPr>
        <w:ind w:left="2290" w:hanging="180"/>
      </w:pPr>
    </w:lvl>
    <w:lvl w:ilvl="3" w:tplc="74F66C14">
      <w:start w:val="1"/>
      <w:numFmt w:val="decimal"/>
      <w:lvlText w:val="%4."/>
      <w:lvlJc w:val="left"/>
      <w:pPr>
        <w:ind w:left="3010" w:hanging="360"/>
      </w:pPr>
    </w:lvl>
    <w:lvl w:ilvl="4" w:tplc="B24ECDC6">
      <w:start w:val="1"/>
      <w:numFmt w:val="lowerLetter"/>
      <w:lvlText w:val="%5."/>
      <w:lvlJc w:val="left"/>
      <w:pPr>
        <w:ind w:left="3730" w:hanging="360"/>
      </w:pPr>
    </w:lvl>
    <w:lvl w:ilvl="5" w:tplc="9EEA23C0">
      <w:start w:val="1"/>
      <w:numFmt w:val="lowerRoman"/>
      <w:lvlText w:val="%6."/>
      <w:lvlJc w:val="right"/>
      <w:pPr>
        <w:ind w:left="4450" w:hanging="180"/>
      </w:pPr>
    </w:lvl>
    <w:lvl w:ilvl="6" w:tplc="E460E2A4">
      <w:start w:val="1"/>
      <w:numFmt w:val="decimal"/>
      <w:lvlText w:val="%7."/>
      <w:lvlJc w:val="left"/>
      <w:pPr>
        <w:ind w:left="5170" w:hanging="360"/>
      </w:pPr>
    </w:lvl>
    <w:lvl w:ilvl="7" w:tplc="5742DF16">
      <w:start w:val="1"/>
      <w:numFmt w:val="lowerLetter"/>
      <w:lvlText w:val="%8."/>
      <w:lvlJc w:val="left"/>
      <w:pPr>
        <w:ind w:left="5890" w:hanging="360"/>
      </w:pPr>
    </w:lvl>
    <w:lvl w:ilvl="8" w:tplc="FB7E9552">
      <w:start w:val="1"/>
      <w:numFmt w:val="lowerRoman"/>
      <w:lvlText w:val="%9."/>
      <w:lvlJc w:val="right"/>
      <w:pPr>
        <w:ind w:left="6610" w:hanging="180"/>
      </w:pPr>
    </w:lvl>
  </w:abstractNum>
  <w:abstractNum w:abstractNumId="5" w15:restartNumberingAfterBreak="0">
    <w:nsid w:val="03C82DC2"/>
    <w:multiLevelType w:val="hybridMultilevel"/>
    <w:tmpl w:val="29D073D0"/>
    <w:lvl w:ilvl="0" w:tplc="72300F72">
      <w:start w:val="1"/>
      <w:numFmt w:val="bullet"/>
      <w:pStyle w:val="5"/>
      <w:lvlText w:val=""/>
      <w:lvlJc w:val="left"/>
      <w:pPr>
        <w:tabs>
          <w:tab w:val="num" w:pos="1492"/>
        </w:tabs>
        <w:ind w:left="1492" w:hanging="360"/>
      </w:pPr>
      <w:rPr>
        <w:rFonts w:ascii="Symbol" w:hAnsi="Symbol" w:cs="Symbol" w:hint="default"/>
      </w:rPr>
    </w:lvl>
    <w:lvl w:ilvl="1" w:tplc="DB888A18">
      <w:start w:val="1"/>
      <w:numFmt w:val="bullet"/>
      <w:lvlText w:val="o"/>
      <w:lvlJc w:val="left"/>
      <w:pPr>
        <w:tabs>
          <w:tab w:val="num" w:pos="0"/>
        </w:tabs>
        <w:ind w:left="1440" w:hanging="360"/>
      </w:pPr>
      <w:rPr>
        <w:rFonts w:ascii="Courier New" w:hAnsi="Courier New" w:cs="Courier New" w:hint="default"/>
      </w:rPr>
    </w:lvl>
    <w:lvl w:ilvl="2" w:tplc="52B44804">
      <w:start w:val="1"/>
      <w:numFmt w:val="bullet"/>
      <w:lvlText w:val="§"/>
      <w:lvlJc w:val="left"/>
      <w:pPr>
        <w:tabs>
          <w:tab w:val="num" w:pos="0"/>
        </w:tabs>
        <w:ind w:left="2160" w:hanging="360"/>
      </w:pPr>
      <w:rPr>
        <w:rFonts w:ascii="Wingdings" w:hAnsi="Wingdings" w:cs="Wingdings" w:hint="default"/>
      </w:rPr>
    </w:lvl>
    <w:lvl w:ilvl="3" w:tplc="38D82930">
      <w:start w:val="1"/>
      <w:numFmt w:val="bullet"/>
      <w:lvlText w:val="·"/>
      <w:lvlJc w:val="left"/>
      <w:pPr>
        <w:tabs>
          <w:tab w:val="num" w:pos="0"/>
        </w:tabs>
        <w:ind w:left="2880" w:hanging="360"/>
      </w:pPr>
      <w:rPr>
        <w:rFonts w:ascii="Symbol" w:hAnsi="Symbol" w:cs="Symbol" w:hint="default"/>
      </w:rPr>
    </w:lvl>
    <w:lvl w:ilvl="4" w:tplc="8E3AF132">
      <w:start w:val="1"/>
      <w:numFmt w:val="bullet"/>
      <w:lvlText w:val="o"/>
      <w:lvlJc w:val="left"/>
      <w:pPr>
        <w:tabs>
          <w:tab w:val="num" w:pos="0"/>
        </w:tabs>
        <w:ind w:left="3600" w:hanging="360"/>
      </w:pPr>
      <w:rPr>
        <w:rFonts w:ascii="Courier New" w:hAnsi="Courier New" w:cs="Courier New" w:hint="default"/>
      </w:rPr>
    </w:lvl>
    <w:lvl w:ilvl="5" w:tplc="A79EC294">
      <w:start w:val="1"/>
      <w:numFmt w:val="bullet"/>
      <w:lvlText w:val="§"/>
      <w:lvlJc w:val="left"/>
      <w:pPr>
        <w:tabs>
          <w:tab w:val="num" w:pos="0"/>
        </w:tabs>
        <w:ind w:left="4320" w:hanging="360"/>
      </w:pPr>
      <w:rPr>
        <w:rFonts w:ascii="Wingdings" w:hAnsi="Wingdings" w:cs="Wingdings" w:hint="default"/>
      </w:rPr>
    </w:lvl>
    <w:lvl w:ilvl="6" w:tplc="4B567838">
      <w:start w:val="1"/>
      <w:numFmt w:val="bullet"/>
      <w:lvlText w:val="·"/>
      <w:lvlJc w:val="left"/>
      <w:pPr>
        <w:tabs>
          <w:tab w:val="num" w:pos="0"/>
        </w:tabs>
        <w:ind w:left="5040" w:hanging="360"/>
      </w:pPr>
      <w:rPr>
        <w:rFonts w:ascii="Symbol" w:hAnsi="Symbol" w:cs="Symbol" w:hint="default"/>
      </w:rPr>
    </w:lvl>
    <w:lvl w:ilvl="7" w:tplc="62584AD2">
      <w:start w:val="1"/>
      <w:numFmt w:val="bullet"/>
      <w:lvlText w:val="o"/>
      <w:lvlJc w:val="left"/>
      <w:pPr>
        <w:tabs>
          <w:tab w:val="num" w:pos="0"/>
        </w:tabs>
        <w:ind w:left="5760" w:hanging="360"/>
      </w:pPr>
      <w:rPr>
        <w:rFonts w:ascii="Courier New" w:hAnsi="Courier New" w:cs="Courier New" w:hint="default"/>
      </w:rPr>
    </w:lvl>
    <w:lvl w:ilvl="8" w:tplc="DB7CE81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04A446E9"/>
    <w:multiLevelType w:val="hybridMultilevel"/>
    <w:tmpl w:val="2D046240"/>
    <w:lvl w:ilvl="0" w:tplc="96E20A82">
      <w:start w:val="1"/>
      <w:numFmt w:val="decimal"/>
      <w:lvlText w:val="%1)"/>
      <w:lvlJc w:val="left"/>
      <w:pPr>
        <w:tabs>
          <w:tab w:val="num" w:pos="0"/>
        </w:tabs>
        <w:ind w:left="720" w:hanging="360"/>
      </w:pPr>
    </w:lvl>
    <w:lvl w:ilvl="1" w:tplc="5928E04E">
      <w:start w:val="1"/>
      <w:numFmt w:val="lowerLetter"/>
      <w:lvlText w:val="%2."/>
      <w:lvlJc w:val="left"/>
      <w:pPr>
        <w:tabs>
          <w:tab w:val="num" w:pos="0"/>
        </w:tabs>
        <w:ind w:left="1440" w:hanging="360"/>
      </w:pPr>
    </w:lvl>
    <w:lvl w:ilvl="2" w:tplc="8EFA7F72">
      <w:start w:val="1"/>
      <w:numFmt w:val="lowerRoman"/>
      <w:lvlText w:val="%3."/>
      <w:lvlJc w:val="right"/>
      <w:pPr>
        <w:tabs>
          <w:tab w:val="num" w:pos="0"/>
        </w:tabs>
        <w:ind w:left="2160" w:hanging="180"/>
      </w:pPr>
    </w:lvl>
    <w:lvl w:ilvl="3" w:tplc="BC06BB66">
      <w:start w:val="1"/>
      <w:numFmt w:val="decimal"/>
      <w:lvlText w:val="%4."/>
      <w:lvlJc w:val="left"/>
      <w:pPr>
        <w:tabs>
          <w:tab w:val="num" w:pos="0"/>
        </w:tabs>
        <w:ind w:left="2880" w:hanging="360"/>
      </w:pPr>
    </w:lvl>
    <w:lvl w:ilvl="4" w:tplc="CF76A2CC">
      <w:start w:val="1"/>
      <w:numFmt w:val="lowerLetter"/>
      <w:lvlText w:val="%5."/>
      <w:lvlJc w:val="left"/>
      <w:pPr>
        <w:tabs>
          <w:tab w:val="num" w:pos="0"/>
        </w:tabs>
        <w:ind w:left="3600" w:hanging="360"/>
      </w:pPr>
    </w:lvl>
    <w:lvl w:ilvl="5" w:tplc="F6108336">
      <w:start w:val="1"/>
      <w:numFmt w:val="lowerRoman"/>
      <w:lvlText w:val="%6."/>
      <w:lvlJc w:val="right"/>
      <w:pPr>
        <w:tabs>
          <w:tab w:val="num" w:pos="0"/>
        </w:tabs>
        <w:ind w:left="4320" w:hanging="180"/>
      </w:pPr>
    </w:lvl>
    <w:lvl w:ilvl="6" w:tplc="349E0E64">
      <w:start w:val="1"/>
      <w:numFmt w:val="decimal"/>
      <w:lvlText w:val="%7."/>
      <w:lvlJc w:val="left"/>
      <w:pPr>
        <w:tabs>
          <w:tab w:val="num" w:pos="0"/>
        </w:tabs>
        <w:ind w:left="5040" w:hanging="360"/>
      </w:pPr>
    </w:lvl>
    <w:lvl w:ilvl="7" w:tplc="6FDCC78C">
      <w:start w:val="1"/>
      <w:numFmt w:val="lowerLetter"/>
      <w:lvlText w:val="%8."/>
      <w:lvlJc w:val="left"/>
      <w:pPr>
        <w:tabs>
          <w:tab w:val="num" w:pos="0"/>
        </w:tabs>
        <w:ind w:left="5760" w:hanging="360"/>
      </w:pPr>
    </w:lvl>
    <w:lvl w:ilvl="8" w:tplc="C3261182">
      <w:start w:val="1"/>
      <w:numFmt w:val="lowerRoman"/>
      <w:lvlText w:val="%9."/>
      <w:lvlJc w:val="right"/>
      <w:pPr>
        <w:tabs>
          <w:tab w:val="num" w:pos="0"/>
        </w:tabs>
        <w:ind w:left="6480" w:hanging="180"/>
      </w:pPr>
    </w:lvl>
  </w:abstractNum>
  <w:abstractNum w:abstractNumId="7" w15:restartNumberingAfterBreak="0">
    <w:nsid w:val="05ED1489"/>
    <w:multiLevelType w:val="hybridMultilevel"/>
    <w:tmpl w:val="1AE6445E"/>
    <w:lvl w:ilvl="0" w:tplc="16D42B34">
      <w:start w:val="1"/>
      <w:numFmt w:val="russianLower"/>
      <w:lvlText w:val="%1)"/>
      <w:lvlJc w:val="left"/>
      <w:pPr>
        <w:tabs>
          <w:tab w:val="num" w:pos="0"/>
        </w:tabs>
        <w:ind w:left="1429" w:hanging="360"/>
      </w:pPr>
    </w:lvl>
    <w:lvl w:ilvl="1" w:tplc="EB860E1A">
      <w:start w:val="1"/>
      <w:numFmt w:val="lowerLetter"/>
      <w:lvlText w:val="%2."/>
      <w:lvlJc w:val="left"/>
      <w:pPr>
        <w:tabs>
          <w:tab w:val="num" w:pos="0"/>
        </w:tabs>
        <w:ind w:left="2149" w:hanging="360"/>
      </w:pPr>
    </w:lvl>
    <w:lvl w:ilvl="2" w:tplc="6F8E2DB2">
      <w:start w:val="1"/>
      <w:numFmt w:val="lowerRoman"/>
      <w:lvlText w:val="%3."/>
      <w:lvlJc w:val="right"/>
      <w:pPr>
        <w:tabs>
          <w:tab w:val="num" w:pos="0"/>
        </w:tabs>
        <w:ind w:left="2869" w:hanging="180"/>
      </w:pPr>
    </w:lvl>
    <w:lvl w:ilvl="3" w:tplc="52749C06">
      <w:start w:val="1"/>
      <w:numFmt w:val="decimal"/>
      <w:lvlText w:val="%4."/>
      <w:lvlJc w:val="left"/>
      <w:pPr>
        <w:tabs>
          <w:tab w:val="num" w:pos="0"/>
        </w:tabs>
        <w:ind w:left="3589" w:hanging="360"/>
      </w:pPr>
    </w:lvl>
    <w:lvl w:ilvl="4" w:tplc="038EA380">
      <w:start w:val="1"/>
      <w:numFmt w:val="lowerLetter"/>
      <w:lvlText w:val="%5."/>
      <w:lvlJc w:val="left"/>
      <w:pPr>
        <w:tabs>
          <w:tab w:val="num" w:pos="0"/>
        </w:tabs>
        <w:ind w:left="4309" w:hanging="360"/>
      </w:pPr>
    </w:lvl>
    <w:lvl w:ilvl="5" w:tplc="CDB4FEB0">
      <w:start w:val="1"/>
      <w:numFmt w:val="lowerRoman"/>
      <w:lvlText w:val="%6."/>
      <w:lvlJc w:val="right"/>
      <w:pPr>
        <w:tabs>
          <w:tab w:val="num" w:pos="0"/>
        </w:tabs>
        <w:ind w:left="5029" w:hanging="180"/>
      </w:pPr>
    </w:lvl>
    <w:lvl w:ilvl="6" w:tplc="388845E0">
      <w:start w:val="1"/>
      <w:numFmt w:val="decimal"/>
      <w:lvlText w:val="%7."/>
      <w:lvlJc w:val="left"/>
      <w:pPr>
        <w:tabs>
          <w:tab w:val="num" w:pos="0"/>
        </w:tabs>
        <w:ind w:left="5749" w:hanging="360"/>
      </w:pPr>
    </w:lvl>
    <w:lvl w:ilvl="7" w:tplc="1104200E">
      <w:start w:val="1"/>
      <w:numFmt w:val="lowerLetter"/>
      <w:lvlText w:val="%8."/>
      <w:lvlJc w:val="left"/>
      <w:pPr>
        <w:tabs>
          <w:tab w:val="num" w:pos="0"/>
        </w:tabs>
        <w:ind w:left="6469" w:hanging="360"/>
      </w:pPr>
    </w:lvl>
    <w:lvl w:ilvl="8" w:tplc="0EBA63B8">
      <w:start w:val="1"/>
      <w:numFmt w:val="lowerRoman"/>
      <w:lvlText w:val="%9."/>
      <w:lvlJc w:val="right"/>
      <w:pPr>
        <w:tabs>
          <w:tab w:val="num" w:pos="0"/>
        </w:tabs>
        <w:ind w:left="7189" w:hanging="180"/>
      </w:pPr>
    </w:lvl>
  </w:abstractNum>
  <w:abstractNum w:abstractNumId="8" w15:restartNumberingAfterBreak="0">
    <w:nsid w:val="06800CFC"/>
    <w:multiLevelType w:val="hybridMultilevel"/>
    <w:tmpl w:val="896430C0"/>
    <w:lvl w:ilvl="0" w:tplc="AF027D5A">
      <w:start w:val="1"/>
      <w:numFmt w:val="decimal"/>
      <w:lvlText w:val="%1."/>
      <w:lvlJc w:val="left"/>
      <w:pPr>
        <w:tabs>
          <w:tab w:val="num" w:pos="0"/>
        </w:tabs>
        <w:ind w:left="720" w:hanging="360"/>
      </w:pPr>
    </w:lvl>
    <w:lvl w:ilvl="1" w:tplc="4BFED14C">
      <w:start w:val="1"/>
      <w:numFmt w:val="lowerLetter"/>
      <w:lvlText w:val="%2."/>
      <w:lvlJc w:val="left"/>
      <w:pPr>
        <w:tabs>
          <w:tab w:val="num" w:pos="0"/>
        </w:tabs>
        <w:ind w:left="1440" w:hanging="360"/>
      </w:pPr>
    </w:lvl>
    <w:lvl w:ilvl="2" w:tplc="D2A464C8">
      <w:start w:val="1"/>
      <w:numFmt w:val="lowerRoman"/>
      <w:lvlText w:val="%3."/>
      <w:lvlJc w:val="right"/>
      <w:pPr>
        <w:tabs>
          <w:tab w:val="num" w:pos="0"/>
        </w:tabs>
        <w:ind w:left="2160" w:hanging="180"/>
      </w:pPr>
    </w:lvl>
    <w:lvl w:ilvl="3" w:tplc="E98A1890">
      <w:start w:val="1"/>
      <w:numFmt w:val="decimal"/>
      <w:lvlText w:val="%4."/>
      <w:lvlJc w:val="left"/>
      <w:pPr>
        <w:tabs>
          <w:tab w:val="num" w:pos="0"/>
        </w:tabs>
        <w:ind w:left="2880" w:hanging="360"/>
      </w:pPr>
    </w:lvl>
    <w:lvl w:ilvl="4" w:tplc="A47CDAC0">
      <w:start w:val="1"/>
      <w:numFmt w:val="lowerLetter"/>
      <w:lvlText w:val="%5."/>
      <w:lvlJc w:val="left"/>
      <w:pPr>
        <w:tabs>
          <w:tab w:val="num" w:pos="0"/>
        </w:tabs>
        <w:ind w:left="3600" w:hanging="360"/>
      </w:pPr>
    </w:lvl>
    <w:lvl w:ilvl="5" w:tplc="B5620412">
      <w:start w:val="1"/>
      <w:numFmt w:val="lowerRoman"/>
      <w:lvlText w:val="%6."/>
      <w:lvlJc w:val="right"/>
      <w:pPr>
        <w:tabs>
          <w:tab w:val="num" w:pos="0"/>
        </w:tabs>
        <w:ind w:left="4320" w:hanging="180"/>
      </w:pPr>
    </w:lvl>
    <w:lvl w:ilvl="6" w:tplc="9208D618">
      <w:start w:val="1"/>
      <w:numFmt w:val="decimal"/>
      <w:lvlText w:val="%7."/>
      <w:lvlJc w:val="left"/>
      <w:pPr>
        <w:tabs>
          <w:tab w:val="num" w:pos="0"/>
        </w:tabs>
        <w:ind w:left="5040" w:hanging="360"/>
      </w:pPr>
    </w:lvl>
    <w:lvl w:ilvl="7" w:tplc="176E495C">
      <w:start w:val="1"/>
      <w:numFmt w:val="lowerLetter"/>
      <w:lvlText w:val="%8."/>
      <w:lvlJc w:val="left"/>
      <w:pPr>
        <w:tabs>
          <w:tab w:val="num" w:pos="0"/>
        </w:tabs>
        <w:ind w:left="5760" w:hanging="360"/>
      </w:pPr>
    </w:lvl>
    <w:lvl w:ilvl="8" w:tplc="C964B0C4">
      <w:start w:val="1"/>
      <w:numFmt w:val="lowerRoman"/>
      <w:lvlText w:val="%9."/>
      <w:lvlJc w:val="right"/>
      <w:pPr>
        <w:tabs>
          <w:tab w:val="num" w:pos="0"/>
        </w:tabs>
        <w:ind w:left="6480" w:hanging="180"/>
      </w:pPr>
    </w:lvl>
  </w:abstractNum>
  <w:abstractNum w:abstractNumId="9" w15:restartNumberingAfterBreak="0">
    <w:nsid w:val="0A35325C"/>
    <w:multiLevelType w:val="multilevel"/>
    <w:tmpl w:val="462ED3C4"/>
    <w:lvl w:ilvl="0">
      <w:start w:val="1"/>
      <w:numFmt w:val="decimal"/>
      <w:lvlText w:val="%1."/>
      <w:lvlJc w:val="left"/>
      <w:pPr>
        <w:ind w:left="1418" w:hanging="360"/>
      </w:pPr>
    </w:lvl>
    <w:lvl w:ilvl="1">
      <w:start w:val="1"/>
      <w:numFmt w:val="decimal"/>
      <w:lvlText w:val="%1.%2."/>
      <w:lvlJc w:val="left"/>
      <w:pPr>
        <w:ind w:left="1850" w:hanging="432"/>
      </w:pPr>
    </w:lvl>
    <w:lvl w:ilvl="2">
      <w:start w:val="1"/>
      <w:numFmt w:val="decimal"/>
      <w:lvlText w:val="%1.%2.%3."/>
      <w:lvlJc w:val="left"/>
      <w:pPr>
        <w:ind w:left="2282" w:hanging="504"/>
      </w:pPr>
    </w:lvl>
    <w:lvl w:ilvl="3">
      <w:start w:val="1"/>
      <w:numFmt w:val="decimal"/>
      <w:lvlText w:val="%1.%2.%3.%4."/>
      <w:lvlJc w:val="left"/>
      <w:pPr>
        <w:ind w:left="2786" w:hanging="648"/>
      </w:pPr>
    </w:lvl>
    <w:lvl w:ilvl="4">
      <w:start w:val="1"/>
      <w:numFmt w:val="decimal"/>
      <w:lvlText w:val="%1.%2.%3.%4.%5."/>
      <w:lvlJc w:val="left"/>
      <w:pPr>
        <w:ind w:left="3290" w:hanging="792"/>
      </w:pPr>
    </w:lvl>
    <w:lvl w:ilvl="5">
      <w:start w:val="1"/>
      <w:numFmt w:val="decimal"/>
      <w:lvlText w:val="%1.%2.%3.%4.%5.%6."/>
      <w:lvlJc w:val="left"/>
      <w:pPr>
        <w:ind w:left="3794" w:hanging="936"/>
      </w:pPr>
    </w:lvl>
    <w:lvl w:ilvl="6">
      <w:start w:val="1"/>
      <w:numFmt w:val="decimal"/>
      <w:lvlText w:val="%1.%2.%3.%4.%5.%6.%7."/>
      <w:lvlJc w:val="left"/>
      <w:pPr>
        <w:ind w:left="4298" w:hanging="1080"/>
      </w:pPr>
    </w:lvl>
    <w:lvl w:ilvl="7">
      <w:start w:val="1"/>
      <w:numFmt w:val="decimal"/>
      <w:lvlText w:val="%1.%2.%3.%4.%5.%6.%7.%8."/>
      <w:lvlJc w:val="left"/>
      <w:pPr>
        <w:ind w:left="4802" w:hanging="1224"/>
      </w:pPr>
    </w:lvl>
    <w:lvl w:ilvl="8">
      <w:start w:val="1"/>
      <w:numFmt w:val="decimal"/>
      <w:lvlText w:val="%1.%2.%3.%4.%5.%6.%7.%8.%9."/>
      <w:lvlJc w:val="left"/>
      <w:pPr>
        <w:ind w:left="5378" w:hanging="1440"/>
      </w:pPr>
    </w:lvl>
  </w:abstractNum>
  <w:abstractNum w:abstractNumId="10" w15:restartNumberingAfterBreak="0">
    <w:nsid w:val="0B4F1332"/>
    <w:multiLevelType w:val="multilevel"/>
    <w:tmpl w:val="18EC710E"/>
    <w:lvl w:ilvl="0">
      <w:start w:val="1"/>
      <w:numFmt w:val="decimal"/>
      <w:pStyle w:val="PrivateMABL2"/>
      <w:lvlText w:val="%1."/>
      <w:lvlJc w:val="left"/>
      <w:pPr>
        <w:tabs>
          <w:tab w:val="num" w:pos="720"/>
        </w:tabs>
        <w:ind w:left="720" w:hanging="720"/>
      </w:pPr>
      <w:rPr>
        <w:sz w:val="22"/>
      </w:rPr>
    </w:lvl>
    <w:lvl w:ilvl="1">
      <w:start w:val="1"/>
      <w:numFmt w:val="decimal"/>
      <w:lvlText w:val="%1.%2"/>
      <w:lvlJc w:val="left"/>
      <w:pPr>
        <w:tabs>
          <w:tab w:val="num" w:pos="900"/>
        </w:tabs>
        <w:ind w:left="180" w:firstLine="0"/>
      </w:pPr>
      <w:rPr>
        <w:rFonts w:ascii="Times New Roman" w:hAnsi="Times New Roman"/>
        <w:b w:val="0"/>
        <w:i w:val="0"/>
        <w:caps w:val="0"/>
        <w:smallCaps w:val="0"/>
        <w:strike w:val="0"/>
        <w:vanish w:val="0"/>
        <w:color w:val="000000"/>
        <w:position w:val="0"/>
        <w:sz w:val="22"/>
        <w:vertAlign w:val="baseline"/>
      </w:rPr>
    </w:lvl>
    <w:lvl w:ilvl="2">
      <w:start w:val="1"/>
      <w:numFmt w:val="lowerLetter"/>
      <w:lvlText w:val="(%3)"/>
      <w:lvlJc w:val="left"/>
      <w:pPr>
        <w:tabs>
          <w:tab w:val="num" w:pos="720"/>
        </w:tabs>
        <w:ind w:left="720" w:hanging="720"/>
      </w:pPr>
      <w:rPr>
        <w:rFonts w:ascii="Times New Roman" w:hAnsi="Times New Roman" w:cs="AvantGarde"/>
        <w:b w:val="0"/>
        <w:i w:val="0"/>
        <w:caps w:val="0"/>
        <w:smallCaps w:val="0"/>
        <w:sz w:val="22"/>
        <w:u w:val="none"/>
      </w:rPr>
    </w:lvl>
    <w:lvl w:ilvl="3">
      <w:start w:val="1"/>
      <w:numFmt w:val="lowerLetter"/>
      <w:lvlText w:val="(%4)"/>
      <w:lvlJc w:val="left"/>
      <w:pPr>
        <w:tabs>
          <w:tab w:val="num" w:pos="720"/>
        </w:tabs>
        <w:ind w:left="720" w:hanging="720"/>
      </w:pPr>
    </w:lvl>
    <w:lvl w:ilvl="4">
      <w:start w:val="1"/>
      <w:numFmt w:val="lowerRoman"/>
      <w:lvlText w:val="(%5)"/>
      <w:lvlJc w:val="left"/>
      <w:pPr>
        <w:tabs>
          <w:tab w:val="num" w:pos="1440"/>
        </w:tabs>
        <w:ind w:left="1440" w:hanging="720"/>
      </w:pPr>
    </w:lvl>
    <w:lvl w:ilvl="5">
      <w:start w:val="1"/>
      <w:numFmt w:val="lowerRoman"/>
      <w:lvlText w:val="(%6)"/>
      <w:lvlJc w:val="left"/>
      <w:pPr>
        <w:tabs>
          <w:tab w:val="num" w:pos="2160"/>
        </w:tabs>
        <w:ind w:left="2160" w:hanging="720"/>
      </w:pPr>
    </w:lvl>
    <w:lvl w:ilvl="6">
      <w:start w:val="1"/>
      <w:numFmt w:val="upperLetter"/>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pStyle w:val="a"/>
      <w:lvlText w:val="%9."/>
      <w:lvlJc w:val="left"/>
      <w:pPr>
        <w:tabs>
          <w:tab w:val="num" w:pos="3600"/>
        </w:tabs>
        <w:ind w:left="3600" w:hanging="720"/>
      </w:pPr>
    </w:lvl>
  </w:abstractNum>
  <w:abstractNum w:abstractNumId="11" w15:restartNumberingAfterBreak="0">
    <w:nsid w:val="0BCC309C"/>
    <w:multiLevelType w:val="hybridMultilevel"/>
    <w:tmpl w:val="FCF4E174"/>
    <w:lvl w:ilvl="0" w:tplc="CA2694D6">
      <w:start w:val="1"/>
      <w:numFmt w:val="bullet"/>
      <w:lvlText w:val=""/>
      <w:lvlJc w:val="left"/>
      <w:pPr>
        <w:tabs>
          <w:tab w:val="num" w:pos="0"/>
        </w:tabs>
        <w:ind w:left="720" w:hanging="360"/>
      </w:pPr>
      <w:rPr>
        <w:rFonts w:ascii="Symbol" w:hAnsi="Symbol" w:cs="Symbol" w:hint="default"/>
      </w:rPr>
    </w:lvl>
    <w:lvl w:ilvl="1" w:tplc="75FCC3D6">
      <w:start w:val="1"/>
      <w:numFmt w:val="bullet"/>
      <w:lvlText w:val="o"/>
      <w:lvlJc w:val="left"/>
      <w:pPr>
        <w:tabs>
          <w:tab w:val="num" w:pos="0"/>
        </w:tabs>
        <w:ind w:left="1440" w:hanging="360"/>
      </w:pPr>
      <w:rPr>
        <w:rFonts w:ascii="Courier New" w:hAnsi="Courier New" w:cs="Courier New" w:hint="default"/>
      </w:rPr>
    </w:lvl>
    <w:lvl w:ilvl="2" w:tplc="692EA4CC">
      <w:start w:val="1"/>
      <w:numFmt w:val="bullet"/>
      <w:lvlText w:val=""/>
      <w:lvlJc w:val="left"/>
      <w:pPr>
        <w:tabs>
          <w:tab w:val="num" w:pos="0"/>
        </w:tabs>
        <w:ind w:left="2160" w:hanging="360"/>
      </w:pPr>
      <w:rPr>
        <w:rFonts w:ascii="Wingdings" w:hAnsi="Wingdings" w:cs="Wingdings" w:hint="default"/>
      </w:rPr>
    </w:lvl>
    <w:lvl w:ilvl="3" w:tplc="D88A9D7A">
      <w:start w:val="1"/>
      <w:numFmt w:val="bullet"/>
      <w:lvlText w:val=""/>
      <w:lvlJc w:val="left"/>
      <w:pPr>
        <w:tabs>
          <w:tab w:val="num" w:pos="0"/>
        </w:tabs>
        <w:ind w:left="2880" w:hanging="360"/>
      </w:pPr>
      <w:rPr>
        <w:rFonts w:ascii="Symbol" w:hAnsi="Symbol" w:cs="Symbol" w:hint="default"/>
      </w:rPr>
    </w:lvl>
    <w:lvl w:ilvl="4" w:tplc="FCD87B74">
      <w:start w:val="1"/>
      <w:numFmt w:val="bullet"/>
      <w:lvlText w:val="o"/>
      <w:lvlJc w:val="left"/>
      <w:pPr>
        <w:tabs>
          <w:tab w:val="num" w:pos="0"/>
        </w:tabs>
        <w:ind w:left="3600" w:hanging="360"/>
      </w:pPr>
      <w:rPr>
        <w:rFonts w:ascii="Courier New" w:hAnsi="Courier New" w:cs="Courier New" w:hint="default"/>
      </w:rPr>
    </w:lvl>
    <w:lvl w:ilvl="5" w:tplc="AF7A55B4">
      <w:start w:val="1"/>
      <w:numFmt w:val="bullet"/>
      <w:lvlText w:val=""/>
      <w:lvlJc w:val="left"/>
      <w:pPr>
        <w:tabs>
          <w:tab w:val="num" w:pos="0"/>
        </w:tabs>
        <w:ind w:left="4320" w:hanging="360"/>
      </w:pPr>
      <w:rPr>
        <w:rFonts w:ascii="Wingdings" w:hAnsi="Wingdings" w:cs="Wingdings" w:hint="default"/>
      </w:rPr>
    </w:lvl>
    <w:lvl w:ilvl="6" w:tplc="517EB11A">
      <w:start w:val="1"/>
      <w:numFmt w:val="bullet"/>
      <w:lvlText w:val=""/>
      <w:lvlJc w:val="left"/>
      <w:pPr>
        <w:tabs>
          <w:tab w:val="num" w:pos="0"/>
        </w:tabs>
        <w:ind w:left="5040" w:hanging="360"/>
      </w:pPr>
      <w:rPr>
        <w:rFonts w:ascii="Symbol" w:hAnsi="Symbol" w:cs="Symbol" w:hint="default"/>
      </w:rPr>
    </w:lvl>
    <w:lvl w:ilvl="7" w:tplc="BBECE2F0">
      <w:start w:val="1"/>
      <w:numFmt w:val="bullet"/>
      <w:lvlText w:val="o"/>
      <w:lvlJc w:val="left"/>
      <w:pPr>
        <w:tabs>
          <w:tab w:val="num" w:pos="0"/>
        </w:tabs>
        <w:ind w:left="5760" w:hanging="360"/>
      </w:pPr>
      <w:rPr>
        <w:rFonts w:ascii="Courier New" w:hAnsi="Courier New" w:cs="Courier New" w:hint="default"/>
      </w:rPr>
    </w:lvl>
    <w:lvl w:ilvl="8" w:tplc="9DE4CF4A">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0DA77A3C"/>
    <w:multiLevelType w:val="hybridMultilevel"/>
    <w:tmpl w:val="51E6667E"/>
    <w:lvl w:ilvl="0" w:tplc="7EC611A0">
      <w:start w:val="1"/>
      <w:numFmt w:val="bullet"/>
      <w:lvlText w:val=""/>
      <w:lvlJc w:val="left"/>
      <w:pPr>
        <w:tabs>
          <w:tab w:val="num" w:pos="0"/>
        </w:tabs>
        <w:ind w:left="720" w:hanging="360"/>
      </w:pPr>
      <w:rPr>
        <w:rFonts w:ascii="Symbol" w:hAnsi="Symbol" w:cs="Symbol" w:hint="default"/>
      </w:rPr>
    </w:lvl>
    <w:lvl w:ilvl="1" w:tplc="97A8B0DE">
      <w:start w:val="1"/>
      <w:numFmt w:val="bullet"/>
      <w:lvlText w:val="o"/>
      <w:lvlJc w:val="left"/>
      <w:pPr>
        <w:tabs>
          <w:tab w:val="num" w:pos="0"/>
        </w:tabs>
        <w:ind w:left="1440" w:hanging="360"/>
      </w:pPr>
      <w:rPr>
        <w:rFonts w:ascii="Courier New" w:hAnsi="Courier New" w:cs="Courier New" w:hint="default"/>
      </w:rPr>
    </w:lvl>
    <w:lvl w:ilvl="2" w:tplc="EC3A01C2">
      <w:start w:val="1"/>
      <w:numFmt w:val="bullet"/>
      <w:lvlText w:val=""/>
      <w:lvlJc w:val="left"/>
      <w:pPr>
        <w:tabs>
          <w:tab w:val="num" w:pos="0"/>
        </w:tabs>
        <w:ind w:left="2160" w:hanging="360"/>
      </w:pPr>
      <w:rPr>
        <w:rFonts w:ascii="Wingdings" w:hAnsi="Wingdings" w:cs="Wingdings" w:hint="default"/>
      </w:rPr>
    </w:lvl>
    <w:lvl w:ilvl="3" w:tplc="DA7C4D84">
      <w:start w:val="1"/>
      <w:numFmt w:val="bullet"/>
      <w:lvlText w:val=""/>
      <w:lvlJc w:val="left"/>
      <w:pPr>
        <w:tabs>
          <w:tab w:val="num" w:pos="0"/>
        </w:tabs>
        <w:ind w:left="2880" w:hanging="360"/>
      </w:pPr>
      <w:rPr>
        <w:rFonts w:ascii="Symbol" w:hAnsi="Symbol" w:cs="Symbol" w:hint="default"/>
      </w:rPr>
    </w:lvl>
    <w:lvl w:ilvl="4" w:tplc="4C90A370">
      <w:start w:val="1"/>
      <w:numFmt w:val="bullet"/>
      <w:lvlText w:val="o"/>
      <w:lvlJc w:val="left"/>
      <w:pPr>
        <w:tabs>
          <w:tab w:val="num" w:pos="0"/>
        </w:tabs>
        <w:ind w:left="3600" w:hanging="360"/>
      </w:pPr>
      <w:rPr>
        <w:rFonts w:ascii="Courier New" w:hAnsi="Courier New" w:cs="Courier New" w:hint="default"/>
      </w:rPr>
    </w:lvl>
    <w:lvl w:ilvl="5" w:tplc="A6A80D26">
      <w:start w:val="1"/>
      <w:numFmt w:val="bullet"/>
      <w:lvlText w:val=""/>
      <w:lvlJc w:val="left"/>
      <w:pPr>
        <w:tabs>
          <w:tab w:val="num" w:pos="0"/>
        </w:tabs>
        <w:ind w:left="4320" w:hanging="360"/>
      </w:pPr>
      <w:rPr>
        <w:rFonts w:ascii="Wingdings" w:hAnsi="Wingdings" w:cs="Wingdings" w:hint="default"/>
      </w:rPr>
    </w:lvl>
    <w:lvl w:ilvl="6" w:tplc="A7B2F26E">
      <w:start w:val="1"/>
      <w:numFmt w:val="bullet"/>
      <w:lvlText w:val=""/>
      <w:lvlJc w:val="left"/>
      <w:pPr>
        <w:tabs>
          <w:tab w:val="num" w:pos="0"/>
        </w:tabs>
        <w:ind w:left="5040" w:hanging="360"/>
      </w:pPr>
      <w:rPr>
        <w:rFonts w:ascii="Symbol" w:hAnsi="Symbol" w:cs="Symbol" w:hint="default"/>
      </w:rPr>
    </w:lvl>
    <w:lvl w:ilvl="7" w:tplc="F8C2D008">
      <w:start w:val="1"/>
      <w:numFmt w:val="bullet"/>
      <w:lvlText w:val="o"/>
      <w:lvlJc w:val="left"/>
      <w:pPr>
        <w:tabs>
          <w:tab w:val="num" w:pos="0"/>
        </w:tabs>
        <w:ind w:left="5760" w:hanging="360"/>
      </w:pPr>
      <w:rPr>
        <w:rFonts w:ascii="Courier New" w:hAnsi="Courier New" w:cs="Courier New" w:hint="default"/>
      </w:rPr>
    </w:lvl>
    <w:lvl w:ilvl="8" w:tplc="793C5D04">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0DAC2185"/>
    <w:multiLevelType w:val="multilevel"/>
    <w:tmpl w:val="3ED023A0"/>
    <w:lvl w:ilvl="0">
      <w:start w:val="1"/>
      <w:numFmt w:val="decimal"/>
      <w:lvlText w:val="%1."/>
      <w:lvlJc w:val="left"/>
      <w:pPr>
        <w:tabs>
          <w:tab w:val="num" w:pos="0"/>
        </w:tabs>
        <w:ind w:left="720" w:hanging="360"/>
      </w:pPr>
      <w:rPr>
        <w:b/>
      </w:rPr>
    </w:lvl>
    <w:lvl w:ilvl="1">
      <w:start w:val="1"/>
      <w:numFmt w:val="decimal"/>
      <w:lvlText w:val="%1.%2."/>
      <w:lvlJc w:val="left"/>
      <w:pPr>
        <w:tabs>
          <w:tab w:val="num" w:pos="0"/>
        </w:tabs>
        <w:ind w:left="1984" w:hanging="1275"/>
      </w:pPr>
    </w:lvl>
    <w:lvl w:ilvl="2">
      <w:start w:val="1"/>
      <w:numFmt w:val="decimal"/>
      <w:lvlText w:val="%1.%2.%3."/>
      <w:lvlJc w:val="left"/>
      <w:pPr>
        <w:tabs>
          <w:tab w:val="num" w:pos="0"/>
        </w:tabs>
        <w:ind w:left="2333" w:hanging="1275"/>
      </w:pPr>
    </w:lvl>
    <w:lvl w:ilvl="3">
      <w:start w:val="1"/>
      <w:numFmt w:val="decimal"/>
      <w:lvlText w:val="%1.%2.%3.%4."/>
      <w:lvlJc w:val="left"/>
      <w:pPr>
        <w:tabs>
          <w:tab w:val="num" w:pos="0"/>
        </w:tabs>
        <w:ind w:left="2682" w:hanging="1275"/>
      </w:pPr>
    </w:lvl>
    <w:lvl w:ilvl="4">
      <w:start w:val="1"/>
      <w:numFmt w:val="decimal"/>
      <w:lvlText w:val="%1.%2.%3.%4.%5."/>
      <w:lvlJc w:val="left"/>
      <w:pPr>
        <w:tabs>
          <w:tab w:val="num" w:pos="0"/>
        </w:tabs>
        <w:ind w:left="3031" w:hanging="1275"/>
      </w:pPr>
    </w:lvl>
    <w:lvl w:ilvl="5">
      <w:start w:val="1"/>
      <w:numFmt w:val="decimal"/>
      <w:lvlText w:val="%1.%2.%3.%4.%5.%6."/>
      <w:lvlJc w:val="left"/>
      <w:pPr>
        <w:tabs>
          <w:tab w:val="num" w:pos="0"/>
        </w:tabs>
        <w:ind w:left="3545" w:hanging="1440"/>
      </w:pPr>
    </w:lvl>
    <w:lvl w:ilvl="6">
      <w:start w:val="1"/>
      <w:numFmt w:val="decimal"/>
      <w:lvlText w:val="%1.%2.%3.%4.%5.%6.%7."/>
      <w:lvlJc w:val="left"/>
      <w:pPr>
        <w:tabs>
          <w:tab w:val="num" w:pos="0"/>
        </w:tabs>
        <w:ind w:left="4254" w:hanging="1800"/>
      </w:pPr>
    </w:lvl>
    <w:lvl w:ilvl="7">
      <w:start w:val="1"/>
      <w:numFmt w:val="decimal"/>
      <w:lvlText w:val="%1.%2.%3.%4.%5.%6.%7.%8."/>
      <w:lvlJc w:val="left"/>
      <w:pPr>
        <w:tabs>
          <w:tab w:val="num" w:pos="0"/>
        </w:tabs>
        <w:ind w:left="4603" w:hanging="1800"/>
      </w:pPr>
    </w:lvl>
    <w:lvl w:ilvl="8">
      <w:start w:val="1"/>
      <w:numFmt w:val="decimal"/>
      <w:lvlText w:val="%1.%2.%3.%4.%5.%6.%7.%8.%9."/>
      <w:lvlJc w:val="left"/>
      <w:pPr>
        <w:tabs>
          <w:tab w:val="num" w:pos="0"/>
        </w:tabs>
        <w:ind w:left="5312" w:hanging="2160"/>
      </w:pPr>
    </w:lvl>
  </w:abstractNum>
  <w:abstractNum w:abstractNumId="14" w15:restartNumberingAfterBreak="0">
    <w:nsid w:val="0DE77910"/>
    <w:multiLevelType w:val="multilevel"/>
    <w:tmpl w:val="547ED360"/>
    <w:lvl w:ilvl="0">
      <w:start w:val="1"/>
      <w:numFmt w:val="decimal"/>
      <w:lvlText w:val="%1."/>
      <w:lvlJc w:val="left"/>
      <w:pPr>
        <w:tabs>
          <w:tab w:val="num" w:pos="0"/>
        </w:tabs>
        <w:ind w:left="720" w:hanging="360"/>
      </w:pPr>
      <w:rPr>
        <w:b/>
      </w:rPr>
    </w:lvl>
    <w:lvl w:ilvl="1">
      <w:start w:val="1"/>
      <w:numFmt w:val="decimal"/>
      <w:lvlText w:val="%1.%2."/>
      <w:lvlJc w:val="left"/>
      <w:pPr>
        <w:tabs>
          <w:tab w:val="num" w:pos="0"/>
        </w:tabs>
        <w:ind w:left="1984" w:hanging="1275"/>
      </w:pPr>
    </w:lvl>
    <w:lvl w:ilvl="2">
      <w:start w:val="1"/>
      <w:numFmt w:val="decimal"/>
      <w:lvlText w:val="%1.%2.%3."/>
      <w:lvlJc w:val="left"/>
      <w:pPr>
        <w:tabs>
          <w:tab w:val="num" w:pos="0"/>
        </w:tabs>
        <w:ind w:left="2333" w:hanging="1275"/>
      </w:pPr>
    </w:lvl>
    <w:lvl w:ilvl="3">
      <w:start w:val="1"/>
      <w:numFmt w:val="decimal"/>
      <w:lvlText w:val="%1.%2.%3.%4."/>
      <w:lvlJc w:val="left"/>
      <w:pPr>
        <w:tabs>
          <w:tab w:val="num" w:pos="0"/>
        </w:tabs>
        <w:ind w:left="2682" w:hanging="1275"/>
      </w:pPr>
    </w:lvl>
    <w:lvl w:ilvl="4">
      <w:start w:val="1"/>
      <w:numFmt w:val="decimal"/>
      <w:lvlText w:val="%1.%2.%3.%4.%5."/>
      <w:lvlJc w:val="left"/>
      <w:pPr>
        <w:tabs>
          <w:tab w:val="num" w:pos="0"/>
        </w:tabs>
        <w:ind w:left="3031" w:hanging="1275"/>
      </w:pPr>
    </w:lvl>
    <w:lvl w:ilvl="5">
      <w:start w:val="1"/>
      <w:numFmt w:val="decimal"/>
      <w:lvlText w:val="%1.%2.%3.%4.%5.%6."/>
      <w:lvlJc w:val="left"/>
      <w:pPr>
        <w:tabs>
          <w:tab w:val="num" w:pos="0"/>
        </w:tabs>
        <w:ind w:left="3545" w:hanging="1440"/>
      </w:pPr>
    </w:lvl>
    <w:lvl w:ilvl="6">
      <w:start w:val="1"/>
      <w:numFmt w:val="decimal"/>
      <w:lvlText w:val="%1.%2.%3.%4.%5.%6.%7."/>
      <w:lvlJc w:val="left"/>
      <w:pPr>
        <w:tabs>
          <w:tab w:val="num" w:pos="0"/>
        </w:tabs>
        <w:ind w:left="4254" w:hanging="1800"/>
      </w:pPr>
    </w:lvl>
    <w:lvl w:ilvl="7">
      <w:start w:val="1"/>
      <w:numFmt w:val="decimal"/>
      <w:lvlText w:val="%1.%2.%3.%4.%5.%6.%7.%8."/>
      <w:lvlJc w:val="left"/>
      <w:pPr>
        <w:tabs>
          <w:tab w:val="num" w:pos="0"/>
        </w:tabs>
        <w:ind w:left="4603" w:hanging="1800"/>
      </w:pPr>
    </w:lvl>
    <w:lvl w:ilvl="8">
      <w:start w:val="1"/>
      <w:numFmt w:val="decimal"/>
      <w:lvlText w:val="%1.%2.%3.%4.%5.%6.%7.%8.%9."/>
      <w:lvlJc w:val="left"/>
      <w:pPr>
        <w:tabs>
          <w:tab w:val="num" w:pos="0"/>
        </w:tabs>
        <w:ind w:left="5312" w:hanging="2160"/>
      </w:pPr>
    </w:lvl>
  </w:abstractNum>
  <w:abstractNum w:abstractNumId="15" w15:restartNumberingAfterBreak="0">
    <w:nsid w:val="0E004517"/>
    <w:multiLevelType w:val="multilevel"/>
    <w:tmpl w:val="6C465458"/>
    <w:lvl w:ilvl="0">
      <w:start w:val="1"/>
      <w:numFmt w:val="decimal"/>
      <w:pStyle w:val="AMBodyTextCont8"/>
      <w:lvlText w:val="%1."/>
      <w:lvlJc w:val="left"/>
      <w:pPr>
        <w:tabs>
          <w:tab w:val="num" w:pos="720"/>
        </w:tabs>
        <w:ind w:left="0" w:firstLine="0"/>
      </w:pPr>
      <w:rPr>
        <w:rFonts w:ascii="Times New Roman" w:hAnsi="Times New Roman"/>
        <w:b/>
        <w:i w:val="0"/>
        <w:caps w:val="0"/>
        <w:smallCaps w:val="0"/>
        <w:color w:val="auto"/>
        <w:u w:val="none"/>
      </w:rPr>
    </w:lvl>
    <w:lvl w:ilvl="1">
      <w:start w:val="1"/>
      <w:numFmt w:val="decimal"/>
      <w:pStyle w:val="AMBodyTextL1"/>
      <w:lvlText w:val="%1.%2"/>
      <w:lvlJc w:val="left"/>
      <w:pPr>
        <w:tabs>
          <w:tab w:val="num" w:pos="720"/>
        </w:tabs>
        <w:ind w:left="0" w:firstLine="0"/>
      </w:pPr>
      <w:rPr>
        <w:rFonts w:ascii="Times New Roman" w:hAnsi="Times New Roman"/>
        <w:b w:val="0"/>
        <w:i w:val="0"/>
        <w:caps w:val="0"/>
        <w:smallCaps w:val="0"/>
        <w:color w:val="auto"/>
        <w:u w:val="none"/>
      </w:rPr>
    </w:lvl>
    <w:lvl w:ilvl="2">
      <w:start w:val="1"/>
      <w:numFmt w:val="lowerLetter"/>
      <w:lvlText w:val="(%3)"/>
      <w:lvlJc w:val="left"/>
      <w:pPr>
        <w:tabs>
          <w:tab w:val="num" w:pos="720"/>
        </w:tabs>
        <w:ind w:left="720" w:hanging="720"/>
      </w:pPr>
      <w:rPr>
        <w:rFonts w:ascii="Times New Roman" w:hAnsi="Times New Roman"/>
        <w:b w:val="0"/>
        <w:i w:val="0"/>
        <w:caps w:val="0"/>
        <w:smallCaps w:val="0"/>
        <w:color w:val="auto"/>
        <w:u w:val="none"/>
      </w:rPr>
    </w:lvl>
    <w:lvl w:ilvl="3">
      <w:start w:val="1"/>
      <w:numFmt w:val="lowerRoman"/>
      <w:lvlText w:val="(%4)"/>
      <w:lvlJc w:val="right"/>
      <w:pPr>
        <w:tabs>
          <w:tab w:val="num" w:pos="1440"/>
        </w:tabs>
        <w:ind w:left="1440" w:hanging="216"/>
      </w:pPr>
      <w:rPr>
        <w:rFonts w:ascii="Times New Roman" w:hAnsi="Times New Roman"/>
        <w:b w:val="0"/>
        <w:i w:val="0"/>
        <w:caps w:val="0"/>
        <w:smallCaps w:val="0"/>
        <w:color w:val="auto"/>
        <w:u w:val="none"/>
      </w:rPr>
    </w:lvl>
    <w:lvl w:ilvl="4">
      <w:start w:val="1"/>
      <w:numFmt w:val="upperLetter"/>
      <w:lvlText w:val="(%5)"/>
      <w:lvlJc w:val="left"/>
      <w:pPr>
        <w:tabs>
          <w:tab w:val="num" w:pos="2160"/>
        </w:tabs>
        <w:ind w:left="2160" w:hanging="720"/>
      </w:pPr>
      <w:rPr>
        <w:rFonts w:ascii="Times New Roman" w:hAnsi="Times New Roman"/>
        <w:b w:val="0"/>
        <w:i w:val="0"/>
        <w:caps w:val="0"/>
        <w:smallCaps w:val="0"/>
        <w:color w:val="auto"/>
        <w:u w:val="none"/>
      </w:rPr>
    </w:lvl>
    <w:lvl w:ilvl="5">
      <w:start w:val="1"/>
      <w:numFmt w:val="upperRoman"/>
      <w:lvlText w:val="(%6)"/>
      <w:lvlJc w:val="right"/>
      <w:pPr>
        <w:tabs>
          <w:tab w:val="num" w:pos="2880"/>
        </w:tabs>
        <w:ind w:left="2880" w:hanging="216"/>
      </w:pPr>
      <w:rPr>
        <w:rFonts w:ascii="Times New Roman" w:hAnsi="Times New Roman"/>
        <w:b w:val="0"/>
        <w:i w:val="0"/>
        <w:caps w:val="0"/>
        <w:smallCaps w:val="0"/>
        <w:color w:val="auto"/>
        <w:u w:val="none"/>
      </w:rPr>
    </w:lvl>
    <w:lvl w:ilvl="6">
      <w:start w:val="27"/>
      <w:numFmt w:val="lowerLetter"/>
      <w:pStyle w:val="AMBodyTextL6"/>
      <w:lvlText w:val="(%7)"/>
      <w:lvlJc w:val="left"/>
      <w:pPr>
        <w:tabs>
          <w:tab w:val="num" w:pos="3600"/>
        </w:tabs>
        <w:ind w:left="3600" w:hanging="720"/>
      </w:pPr>
      <w:rPr>
        <w:rFonts w:ascii="Times New Roman" w:hAnsi="Times New Roman"/>
        <w:b w:val="0"/>
        <w:i w:val="0"/>
        <w:caps w:val="0"/>
        <w:smallCaps w:val="0"/>
        <w:color w:val="auto"/>
        <w:u w:val="none"/>
      </w:rPr>
    </w:lvl>
    <w:lvl w:ilvl="7">
      <w:start w:val="1"/>
      <w:numFmt w:val="decimal"/>
      <w:lvlText w:val="(%8)"/>
      <w:lvlJc w:val="left"/>
      <w:pPr>
        <w:tabs>
          <w:tab w:val="num" w:pos="4320"/>
        </w:tabs>
        <w:ind w:left="4320" w:hanging="720"/>
      </w:pPr>
      <w:rPr>
        <w:rFonts w:ascii="Times New Roman" w:hAnsi="Times New Roman"/>
        <w:b w:val="0"/>
        <w:i w:val="0"/>
        <w:caps w:val="0"/>
        <w:smallCaps w:val="0"/>
        <w:color w:val="auto"/>
        <w:u w:val="none"/>
      </w:rPr>
    </w:lvl>
    <w:lvl w:ilvl="8">
      <w:start w:val="1"/>
      <w:numFmt w:val="lowerRoman"/>
      <w:lvlText w:val="%9)"/>
      <w:lvlJc w:val="left"/>
      <w:pPr>
        <w:tabs>
          <w:tab w:val="num" w:pos="5760"/>
        </w:tabs>
        <w:ind w:left="5760" w:hanging="720"/>
      </w:pPr>
      <w:rPr>
        <w:rFonts w:ascii="Times New Roman" w:hAnsi="Times New Roman"/>
        <w:b w:val="0"/>
        <w:i w:val="0"/>
        <w:caps w:val="0"/>
        <w:smallCaps w:val="0"/>
        <w:color w:val="auto"/>
        <w:u w:val="none"/>
      </w:rPr>
    </w:lvl>
  </w:abstractNum>
  <w:abstractNum w:abstractNumId="16" w15:restartNumberingAfterBreak="0">
    <w:nsid w:val="0E847EEF"/>
    <w:multiLevelType w:val="hybridMultilevel"/>
    <w:tmpl w:val="E04A3CDA"/>
    <w:lvl w:ilvl="0" w:tplc="D65E6906">
      <w:start w:val="1"/>
      <w:numFmt w:val="upperLetter"/>
      <w:pStyle w:val="FWRecital"/>
      <w:lvlText w:val="(%1)"/>
      <w:lvlJc w:val="left"/>
      <w:pPr>
        <w:tabs>
          <w:tab w:val="num" w:pos="360"/>
        </w:tabs>
        <w:ind w:left="0" w:firstLine="0"/>
      </w:pPr>
    </w:lvl>
    <w:lvl w:ilvl="1" w:tplc="9B4C5528">
      <w:start w:val="1"/>
      <w:numFmt w:val="lowerLetter"/>
      <w:lvlText w:val="%2."/>
      <w:lvlJc w:val="left"/>
      <w:pPr>
        <w:tabs>
          <w:tab w:val="num" w:pos="1440"/>
        </w:tabs>
        <w:ind w:left="1440" w:hanging="360"/>
      </w:pPr>
    </w:lvl>
    <w:lvl w:ilvl="2" w:tplc="75EE8A44">
      <w:start w:val="1"/>
      <w:numFmt w:val="lowerRoman"/>
      <w:lvlText w:val="%3."/>
      <w:lvlJc w:val="right"/>
      <w:pPr>
        <w:tabs>
          <w:tab w:val="num" w:pos="2160"/>
        </w:tabs>
        <w:ind w:left="2160" w:hanging="180"/>
      </w:pPr>
    </w:lvl>
    <w:lvl w:ilvl="3" w:tplc="C864307E">
      <w:start w:val="1"/>
      <w:numFmt w:val="decimal"/>
      <w:lvlText w:val="%4."/>
      <w:lvlJc w:val="left"/>
      <w:pPr>
        <w:tabs>
          <w:tab w:val="num" w:pos="2880"/>
        </w:tabs>
        <w:ind w:left="2880" w:hanging="360"/>
      </w:pPr>
    </w:lvl>
    <w:lvl w:ilvl="4" w:tplc="9EF6ABA4">
      <w:start w:val="1"/>
      <w:numFmt w:val="lowerLetter"/>
      <w:lvlText w:val="%5."/>
      <w:lvlJc w:val="left"/>
      <w:pPr>
        <w:tabs>
          <w:tab w:val="num" w:pos="3600"/>
        </w:tabs>
        <w:ind w:left="3600" w:hanging="360"/>
      </w:pPr>
    </w:lvl>
    <w:lvl w:ilvl="5" w:tplc="5576FB92">
      <w:start w:val="1"/>
      <w:numFmt w:val="lowerRoman"/>
      <w:lvlText w:val="%6."/>
      <w:lvlJc w:val="right"/>
      <w:pPr>
        <w:tabs>
          <w:tab w:val="num" w:pos="4320"/>
        </w:tabs>
        <w:ind w:left="4320" w:hanging="180"/>
      </w:pPr>
    </w:lvl>
    <w:lvl w:ilvl="6" w:tplc="C494FEA2">
      <w:start w:val="1"/>
      <w:numFmt w:val="decimal"/>
      <w:lvlText w:val="%7."/>
      <w:lvlJc w:val="left"/>
      <w:pPr>
        <w:tabs>
          <w:tab w:val="num" w:pos="5040"/>
        </w:tabs>
        <w:ind w:left="5040" w:hanging="360"/>
      </w:pPr>
    </w:lvl>
    <w:lvl w:ilvl="7" w:tplc="3956F16C">
      <w:start w:val="1"/>
      <w:numFmt w:val="lowerLetter"/>
      <w:lvlText w:val="%8."/>
      <w:lvlJc w:val="left"/>
      <w:pPr>
        <w:tabs>
          <w:tab w:val="num" w:pos="5760"/>
        </w:tabs>
        <w:ind w:left="5760" w:hanging="360"/>
      </w:pPr>
    </w:lvl>
    <w:lvl w:ilvl="8" w:tplc="741CD708">
      <w:start w:val="1"/>
      <w:numFmt w:val="lowerRoman"/>
      <w:lvlText w:val="%9."/>
      <w:lvlJc w:val="right"/>
      <w:pPr>
        <w:tabs>
          <w:tab w:val="num" w:pos="6480"/>
        </w:tabs>
        <w:ind w:left="6480" w:hanging="180"/>
      </w:pPr>
    </w:lvl>
  </w:abstractNum>
  <w:abstractNum w:abstractNumId="17" w15:restartNumberingAfterBreak="0">
    <w:nsid w:val="111A4545"/>
    <w:multiLevelType w:val="hybridMultilevel"/>
    <w:tmpl w:val="3EC6A60C"/>
    <w:lvl w:ilvl="0" w:tplc="ABB8469E">
      <w:start w:val="1"/>
      <w:numFmt w:val="bullet"/>
      <w:pStyle w:val="4"/>
      <w:lvlText w:val=""/>
      <w:lvlJc w:val="left"/>
      <w:pPr>
        <w:tabs>
          <w:tab w:val="num" w:pos="1209"/>
        </w:tabs>
        <w:ind w:left="1209" w:hanging="360"/>
      </w:pPr>
      <w:rPr>
        <w:rFonts w:ascii="Symbol" w:hAnsi="Symbol" w:cs="Symbol" w:hint="default"/>
      </w:rPr>
    </w:lvl>
    <w:lvl w:ilvl="1" w:tplc="95264A7A">
      <w:start w:val="1"/>
      <w:numFmt w:val="bullet"/>
      <w:lvlText w:val="o"/>
      <w:lvlJc w:val="left"/>
      <w:pPr>
        <w:tabs>
          <w:tab w:val="num" w:pos="0"/>
        </w:tabs>
        <w:ind w:left="1440" w:hanging="360"/>
      </w:pPr>
      <w:rPr>
        <w:rFonts w:ascii="Courier New" w:hAnsi="Courier New" w:cs="Courier New" w:hint="default"/>
      </w:rPr>
    </w:lvl>
    <w:lvl w:ilvl="2" w:tplc="BFE08F1C">
      <w:start w:val="1"/>
      <w:numFmt w:val="bullet"/>
      <w:lvlText w:val="§"/>
      <w:lvlJc w:val="left"/>
      <w:pPr>
        <w:tabs>
          <w:tab w:val="num" w:pos="0"/>
        </w:tabs>
        <w:ind w:left="2160" w:hanging="360"/>
      </w:pPr>
      <w:rPr>
        <w:rFonts w:ascii="Wingdings" w:hAnsi="Wingdings" w:cs="Wingdings" w:hint="default"/>
      </w:rPr>
    </w:lvl>
    <w:lvl w:ilvl="3" w:tplc="C5C49CF2">
      <w:start w:val="1"/>
      <w:numFmt w:val="bullet"/>
      <w:lvlText w:val="·"/>
      <w:lvlJc w:val="left"/>
      <w:pPr>
        <w:tabs>
          <w:tab w:val="num" w:pos="0"/>
        </w:tabs>
        <w:ind w:left="2880" w:hanging="360"/>
      </w:pPr>
      <w:rPr>
        <w:rFonts w:ascii="Symbol" w:hAnsi="Symbol" w:cs="Symbol" w:hint="default"/>
      </w:rPr>
    </w:lvl>
    <w:lvl w:ilvl="4" w:tplc="6B32CA3E">
      <w:start w:val="1"/>
      <w:numFmt w:val="bullet"/>
      <w:lvlText w:val="o"/>
      <w:lvlJc w:val="left"/>
      <w:pPr>
        <w:tabs>
          <w:tab w:val="num" w:pos="0"/>
        </w:tabs>
        <w:ind w:left="3600" w:hanging="360"/>
      </w:pPr>
      <w:rPr>
        <w:rFonts w:ascii="Courier New" w:hAnsi="Courier New" w:cs="Courier New" w:hint="default"/>
      </w:rPr>
    </w:lvl>
    <w:lvl w:ilvl="5" w:tplc="50E83E64">
      <w:start w:val="1"/>
      <w:numFmt w:val="bullet"/>
      <w:lvlText w:val="§"/>
      <w:lvlJc w:val="left"/>
      <w:pPr>
        <w:tabs>
          <w:tab w:val="num" w:pos="0"/>
        </w:tabs>
        <w:ind w:left="4320" w:hanging="360"/>
      </w:pPr>
      <w:rPr>
        <w:rFonts w:ascii="Wingdings" w:hAnsi="Wingdings" w:cs="Wingdings" w:hint="default"/>
      </w:rPr>
    </w:lvl>
    <w:lvl w:ilvl="6" w:tplc="F54287E8">
      <w:start w:val="1"/>
      <w:numFmt w:val="bullet"/>
      <w:lvlText w:val="·"/>
      <w:lvlJc w:val="left"/>
      <w:pPr>
        <w:tabs>
          <w:tab w:val="num" w:pos="0"/>
        </w:tabs>
        <w:ind w:left="5040" w:hanging="360"/>
      </w:pPr>
      <w:rPr>
        <w:rFonts w:ascii="Symbol" w:hAnsi="Symbol" w:cs="Symbol" w:hint="default"/>
      </w:rPr>
    </w:lvl>
    <w:lvl w:ilvl="7" w:tplc="43EAE83E">
      <w:start w:val="1"/>
      <w:numFmt w:val="bullet"/>
      <w:lvlText w:val="o"/>
      <w:lvlJc w:val="left"/>
      <w:pPr>
        <w:tabs>
          <w:tab w:val="num" w:pos="0"/>
        </w:tabs>
        <w:ind w:left="5760" w:hanging="360"/>
      </w:pPr>
      <w:rPr>
        <w:rFonts w:ascii="Courier New" w:hAnsi="Courier New" w:cs="Courier New" w:hint="default"/>
      </w:rPr>
    </w:lvl>
    <w:lvl w:ilvl="8" w:tplc="1B60872E">
      <w:start w:val="1"/>
      <w:numFmt w:val="bullet"/>
      <w:lvlText w:val="§"/>
      <w:lvlJc w:val="left"/>
      <w:pPr>
        <w:tabs>
          <w:tab w:val="num" w:pos="0"/>
        </w:tabs>
        <w:ind w:left="6480" w:hanging="360"/>
      </w:pPr>
      <w:rPr>
        <w:rFonts w:ascii="Wingdings" w:hAnsi="Wingdings" w:cs="Wingdings" w:hint="default"/>
      </w:rPr>
    </w:lvl>
  </w:abstractNum>
  <w:abstractNum w:abstractNumId="18" w15:restartNumberingAfterBreak="0">
    <w:nsid w:val="132F253E"/>
    <w:multiLevelType w:val="hybridMultilevel"/>
    <w:tmpl w:val="C7A47268"/>
    <w:lvl w:ilvl="0" w:tplc="71AAF68E">
      <w:start w:val="1"/>
      <w:numFmt w:val="bullet"/>
      <w:lvlText w:val=""/>
      <w:lvlJc w:val="left"/>
      <w:pPr>
        <w:tabs>
          <w:tab w:val="num" w:pos="0"/>
        </w:tabs>
        <w:ind w:left="720" w:hanging="360"/>
      </w:pPr>
      <w:rPr>
        <w:rFonts w:ascii="Symbol" w:hAnsi="Symbol" w:cs="Symbol" w:hint="default"/>
      </w:rPr>
    </w:lvl>
    <w:lvl w:ilvl="1" w:tplc="6B6ED666">
      <w:start w:val="1"/>
      <w:numFmt w:val="bullet"/>
      <w:lvlText w:val="o"/>
      <w:lvlJc w:val="left"/>
      <w:pPr>
        <w:tabs>
          <w:tab w:val="num" w:pos="0"/>
        </w:tabs>
        <w:ind w:left="1440" w:hanging="360"/>
      </w:pPr>
      <w:rPr>
        <w:rFonts w:ascii="Courier New" w:hAnsi="Courier New" w:cs="Courier New" w:hint="default"/>
      </w:rPr>
    </w:lvl>
    <w:lvl w:ilvl="2" w:tplc="90D6E63C">
      <w:start w:val="1"/>
      <w:numFmt w:val="bullet"/>
      <w:lvlText w:val=""/>
      <w:lvlJc w:val="left"/>
      <w:pPr>
        <w:tabs>
          <w:tab w:val="num" w:pos="0"/>
        </w:tabs>
        <w:ind w:left="2160" w:hanging="360"/>
      </w:pPr>
      <w:rPr>
        <w:rFonts w:ascii="Wingdings" w:hAnsi="Wingdings" w:cs="Wingdings" w:hint="default"/>
      </w:rPr>
    </w:lvl>
    <w:lvl w:ilvl="3" w:tplc="4EFC8D2C">
      <w:start w:val="1"/>
      <w:numFmt w:val="bullet"/>
      <w:lvlText w:val=""/>
      <w:lvlJc w:val="left"/>
      <w:pPr>
        <w:tabs>
          <w:tab w:val="num" w:pos="0"/>
        </w:tabs>
        <w:ind w:left="2880" w:hanging="360"/>
      </w:pPr>
      <w:rPr>
        <w:rFonts w:ascii="Symbol" w:hAnsi="Symbol" w:cs="Symbol" w:hint="default"/>
      </w:rPr>
    </w:lvl>
    <w:lvl w:ilvl="4" w:tplc="5BDA3C76">
      <w:start w:val="1"/>
      <w:numFmt w:val="bullet"/>
      <w:lvlText w:val="o"/>
      <w:lvlJc w:val="left"/>
      <w:pPr>
        <w:tabs>
          <w:tab w:val="num" w:pos="0"/>
        </w:tabs>
        <w:ind w:left="3600" w:hanging="360"/>
      </w:pPr>
      <w:rPr>
        <w:rFonts w:ascii="Courier New" w:hAnsi="Courier New" w:cs="Courier New" w:hint="default"/>
      </w:rPr>
    </w:lvl>
    <w:lvl w:ilvl="5" w:tplc="FBC8CD1C">
      <w:start w:val="1"/>
      <w:numFmt w:val="bullet"/>
      <w:lvlText w:val=""/>
      <w:lvlJc w:val="left"/>
      <w:pPr>
        <w:tabs>
          <w:tab w:val="num" w:pos="0"/>
        </w:tabs>
        <w:ind w:left="4320" w:hanging="360"/>
      </w:pPr>
      <w:rPr>
        <w:rFonts w:ascii="Wingdings" w:hAnsi="Wingdings" w:cs="Wingdings" w:hint="default"/>
      </w:rPr>
    </w:lvl>
    <w:lvl w:ilvl="6" w:tplc="229E664E">
      <w:start w:val="1"/>
      <w:numFmt w:val="bullet"/>
      <w:lvlText w:val=""/>
      <w:lvlJc w:val="left"/>
      <w:pPr>
        <w:tabs>
          <w:tab w:val="num" w:pos="0"/>
        </w:tabs>
        <w:ind w:left="5040" w:hanging="360"/>
      </w:pPr>
      <w:rPr>
        <w:rFonts w:ascii="Symbol" w:hAnsi="Symbol" w:cs="Symbol" w:hint="default"/>
      </w:rPr>
    </w:lvl>
    <w:lvl w:ilvl="7" w:tplc="3EDAC29A">
      <w:start w:val="1"/>
      <w:numFmt w:val="bullet"/>
      <w:lvlText w:val="o"/>
      <w:lvlJc w:val="left"/>
      <w:pPr>
        <w:tabs>
          <w:tab w:val="num" w:pos="0"/>
        </w:tabs>
        <w:ind w:left="5760" w:hanging="360"/>
      </w:pPr>
      <w:rPr>
        <w:rFonts w:ascii="Courier New" w:hAnsi="Courier New" w:cs="Courier New" w:hint="default"/>
      </w:rPr>
    </w:lvl>
    <w:lvl w:ilvl="8" w:tplc="46BAC42C">
      <w:start w:val="1"/>
      <w:numFmt w:val="bullet"/>
      <w:lvlText w:val=""/>
      <w:lvlJc w:val="left"/>
      <w:pPr>
        <w:tabs>
          <w:tab w:val="num" w:pos="0"/>
        </w:tabs>
        <w:ind w:left="6480" w:hanging="360"/>
      </w:pPr>
      <w:rPr>
        <w:rFonts w:ascii="Wingdings" w:hAnsi="Wingdings" w:cs="Wingdings" w:hint="default"/>
      </w:rPr>
    </w:lvl>
  </w:abstractNum>
  <w:abstractNum w:abstractNumId="19" w15:restartNumberingAfterBreak="0">
    <w:nsid w:val="142462C6"/>
    <w:multiLevelType w:val="multilevel"/>
    <w:tmpl w:val="1B446940"/>
    <w:lvl w:ilvl="0">
      <w:start w:val="1"/>
      <w:numFmt w:val="decimal"/>
      <w:lvlText w:val="%1."/>
      <w:lvlJc w:val="left"/>
      <w:pPr>
        <w:tabs>
          <w:tab w:val="num" w:pos="0"/>
        </w:tabs>
        <w:ind w:left="720" w:hanging="360"/>
      </w:pPr>
    </w:lvl>
    <w:lvl w:ilvl="1">
      <w:start w:val="1"/>
      <w:numFmt w:val="decimal"/>
      <w:lvlText w:val="%1.%2."/>
      <w:lvlJc w:val="left"/>
      <w:pPr>
        <w:tabs>
          <w:tab w:val="num" w:pos="0"/>
        </w:tabs>
        <w:ind w:left="1080" w:hanging="72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520" w:hanging="2160"/>
      </w:pPr>
    </w:lvl>
  </w:abstractNum>
  <w:abstractNum w:abstractNumId="20" w15:restartNumberingAfterBreak="0">
    <w:nsid w:val="150767E8"/>
    <w:multiLevelType w:val="hybridMultilevel"/>
    <w:tmpl w:val="E9DC4F22"/>
    <w:lvl w:ilvl="0" w:tplc="4BA20B30">
      <w:start w:val="1"/>
      <w:numFmt w:val="lowerLetter"/>
      <w:pStyle w:val="alpha2"/>
      <w:lvlText w:val="(%1)"/>
      <w:lvlJc w:val="left"/>
      <w:pPr>
        <w:tabs>
          <w:tab w:val="num" w:pos="1361"/>
        </w:tabs>
        <w:ind w:left="1361" w:hanging="681"/>
      </w:pPr>
      <w:rPr>
        <w:rFonts w:ascii="Arial" w:hAnsi="Arial"/>
        <w:b w:val="0"/>
        <w:i w:val="0"/>
        <w:sz w:val="20"/>
      </w:rPr>
    </w:lvl>
    <w:lvl w:ilvl="1" w:tplc="7A184770">
      <w:start w:val="1"/>
      <w:numFmt w:val="bullet"/>
      <w:lvlText w:val="o"/>
      <w:lvlJc w:val="left"/>
      <w:pPr>
        <w:tabs>
          <w:tab w:val="num" w:pos="0"/>
        </w:tabs>
        <w:ind w:left="1440" w:hanging="360"/>
      </w:pPr>
      <w:rPr>
        <w:rFonts w:ascii="Courier New" w:hAnsi="Courier New" w:cs="Courier New" w:hint="default"/>
      </w:rPr>
    </w:lvl>
    <w:lvl w:ilvl="2" w:tplc="1C7AC01E">
      <w:start w:val="1"/>
      <w:numFmt w:val="bullet"/>
      <w:lvlText w:val="§"/>
      <w:lvlJc w:val="left"/>
      <w:pPr>
        <w:tabs>
          <w:tab w:val="num" w:pos="0"/>
        </w:tabs>
        <w:ind w:left="2160" w:hanging="360"/>
      </w:pPr>
      <w:rPr>
        <w:rFonts w:ascii="Wingdings" w:hAnsi="Wingdings" w:cs="Wingdings" w:hint="default"/>
      </w:rPr>
    </w:lvl>
    <w:lvl w:ilvl="3" w:tplc="E37ED4EE">
      <w:start w:val="1"/>
      <w:numFmt w:val="bullet"/>
      <w:lvlText w:val="·"/>
      <w:lvlJc w:val="left"/>
      <w:pPr>
        <w:tabs>
          <w:tab w:val="num" w:pos="0"/>
        </w:tabs>
        <w:ind w:left="2880" w:hanging="360"/>
      </w:pPr>
      <w:rPr>
        <w:rFonts w:ascii="Symbol" w:hAnsi="Symbol" w:cs="Symbol" w:hint="default"/>
      </w:rPr>
    </w:lvl>
    <w:lvl w:ilvl="4" w:tplc="47260136">
      <w:start w:val="1"/>
      <w:numFmt w:val="bullet"/>
      <w:lvlText w:val="o"/>
      <w:lvlJc w:val="left"/>
      <w:pPr>
        <w:tabs>
          <w:tab w:val="num" w:pos="0"/>
        </w:tabs>
        <w:ind w:left="3600" w:hanging="360"/>
      </w:pPr>
      <w:rPr>
        <w:rFonts w:ascii="Courier New" w:hAnsi="Courier New" w:cs="Courier New" w:hint="default"/>
      </w:rPr>
    </w:lvl>
    <w:lvl w:ilvl="5" w:tplc="ABFA1D20">
      <w:start w:val="1"/>
      <w:numFmt w:val="bullet"/>
      <w:lvlText w:val="§"/>
      <w:lvlJc w:val="left"/>
      <w:pPr>
        <w:tabs>
          <w:tab w:val="num" w:pos="0"/>
        </w:tabs>
        <w:ind w:left="4320" w:hanging="360"/>
      </w:pPr>
      <w:rPr>
        <w:rFonts w:ascii="Wingdings" w:hAnsi="Wingdings" w:cs="Wingdings" w:hint="default"/>
      </w:rPr>
    </w:lvl>
    <w:lvl w:ilvl="6" w:tplc="964C79AC">
      <w:start w:val="1"/>
      <w:numFmt w:val="bullet"/>
      <w:lvlText w:val="·"/>
      <w:lvlJc w:val="left"/>
      <w:pPr>
        <w:tabs>
          <w:tab w:val="num" w:pos="0"/>
        </w:tabs>
        <w:ind w:left="5040" w:hanging="360"/>
      </w:pPr>
      <w:rPr>
        <w:rFonts w:ascii="Symbol" w:hAnsi="Symbol" w:cs="Symbol" w:hint="default"/>
      </w:rPr>
    </w:lvl>
    <w:lvl w:ilvl="7" w:tplc="44D4D452">
      <w:start w:val="1"/>
      <w:numFmt w:val="bullet"/>
      <w:lvlText w:val="o"/>
      <w:lvlJc w:val="left"/>
      <w:pPr>
        <w:tabs>
          <w:tab w:val="num" w:pos="0"/>
        </w:tabs>
        <w:ind w:left="5760" w:hanging="360"/>
      </w:pPr>
      <w:rPr>
        <w:rFonts w:ascii="Courier New" w:hAnsi="Courier New" w:cs="Courier New" w:hint="default"/>
      </w:rPr>
    </w:lvl>
    <w:lvl w:ilvl="8" w:tplc="CA862650">
      <w:start w:val="1"/>
      <w:numFmt w:val="bullet"/>
      <w:lvlText w:val="§"/>
      <w:lvlJc w:val="left"/>
      <w:pPr>
        <w:tabs>
          <w:tab w:val="num" w:pos="0"/>
        </w:tabs>
        <w:ind w:left="6480" w:hanging="360"/>
      </w:pPr>
      <w:rPr>
        <w:rFonts w:ascii="Wingdings" w:hAnsi="Wingdings" w:cs="Wingdings" w:hint="default"/>
      </w:rPr>
    </w:lvl>
  </w:abstractNum>
  <w:abstractNum w:abstractNumId="21" w15:restartNumberingAfterBreak="0">
    <w:nsid w:val="15B15A99"/>
    <w:multiLevelType w:val="hybridMultilevel"/>
    <w:tmpl w:val="DBAAB640"/>
    <w:lvl w:ilvl="0" w:tplc="592A0E8C">
      <w:start w:val="1"/>
      <w:numFmt w:val="bullet"/>
      <w:lvlText w:val=""/>
      <w:lvlJc w:val="left"/>
      <w:pPr>
        <w:tabs>
          <w:tab w:val="num" w:pos="0"/>
        </w:tabs>
        <w:ind w:left="720" w:hanging="360"/>
      </w:pPr>
      <w:rPr>
        <w:rFonts w:ascii="Symbol" w:hAnsi="Symbol" w:cs="Symbol" w:hint="default"/>
      </w:rPr>
    </w:lvl>
    <w:lvl w:ilvl="1" w:tplc="6DFCCC4E">
      <w:start w:val="1"/>
      <w:numFmt w:val="bullet"/>
      <w:lvlText w:val="o"/>
      <w:lvlJc w:val="left"/>
      <w:pPr>
        <w:tabs>
          <w:tab w:val="num" w:pos="0"/>
        </w:tabs>
        <w:ind w:left="1440" w:hanging="360"/>
      </w:pPr>
      <w:rPr>
        <w:rFonts w:ascii="Courier New" w:hAnsi="Courier New" w:cs="Courier New" w:hint="default"/>
      </w:rPr>
    </w:lvl>
    <w:lvl w:ilvl="2" w:tplc="7324CA48">
      <w:start w:val="1"/>
      <w:numFmt w:val="bullet"/>
      <w:lvlText w:val=""/>
      <w:lvlJc w:val="left"/>
      <w:pPr>
        <w:tabs>
          <w:tab w:val="num" w:pos="0"/>
        </w:tabs>
        <w:ind w:left="2160" w:hanging="360"/>
      </w:pPr>
      <w:rPr>
        <w:rFonts w:ascii="Wingdings" w:hAnsi="Wingdings" w:cs="Wingdings" w:hint="default"/>
      </w:rPr>
    </w:lvl>
    <w:lvl w:ilvl="3" w:tplc="C6F2CE70">
      <w:start w:val="1"/>
      <w:numFmt w:val="bullet"/>
      <w:lvlText w:val=""/>
      <w:lvlJc w:val="left"/>
      <w:pPr>
        <w:tabs>
          <w:tab w:val="num" w:pos="0"/>
        </w:tabs>
        <w:ind w:left="2880" w:hanging="360"/>
      </w:pPr>
      <w:rPr>
        <w:rFonts w:ascii="Symbol" w:hAnsi="Symbol" w:cs="Symbol" w:hint="default"/>
      </w:rPr>
    </w:lvl>
    <w:lvl w:ilvl="4" w:tplc="55C252DA">
      <w:start w:val="1"/>
      <w:numFmt w:val="bullet"/>
      <w:lvlText w:val="o"/>
      <w:lvlJc w:val="left"/>
      <w:pPr>
        <w:tabs>
          <w:tab w:val="num" w:pos="0"/>
        </w:tabs>
        <w:ind w:left="3600" w:hanging="360"/>
      </w:pPr>
      <w:rPr>
        <w:rFonts w:ascii="Courier New" w:hAnsi="Courier New" w:cs="Courier New" w:hint="default"/>
      </w:rPr>
    </w:lvl>
    <w:lvl w:ilvl="5" w:tplc="E146D75A">
      <w:start w:val="1"/>
      <w:numFmt w:val="bullet"/>
      <w:lvlText w:val=""/>
      <w:lvlJc w:val="left"/>
      <w:pPr>
        <w:tabs>
          <w:tab w:val="num" w:pos="0"/>
        </w:tabs>
        <w:ind w:left="4320" w:hanging="360"/>
      </w:pPr>
      <w:rPr>
        <w:rFonts w:ascii="Wingdings" w:hAnsi="Wingdings" w:cs="Wingdings" w:hint="default"/>
      </w:rPr>
    </w:lvl>
    <w:lvl w:ilvl="6" w:tplc="12B4D568">
      <w:start w:val="1"/>
      <w:numFmt w:val="bullet"/>
      <w:lvlText w:val=""/>
      <w:lvlJc w:val="left"/>
      <w:pPr>
        <w:tabs>
          <w:tab w:val="num" w:pos="0"/>
        </w:tabs>
        <w:ind w:left="5040" w:hanging="360"/>
      </w:pPr>
      <w:rPr>
        <w:rFonts w:ascii="Symbol" w:hAnsi="Symbol" w:cs="Symbol" w:hint="default"/>
      </w:rPr>
    </w:lvl>
    <w:lvl w:ilvl="7" w:tplc="AFCA6986">
      <w:start w:val="1"/>
      <w:numFmt w:val="bullet"/>
      <w:lvlText w:val="o"/>
      <w:lvlJc w:val="left"/>
      <w:pPr>
        <w:tabs>
          <w:tab w:val="num" w:pos="0"/>
        </w:tabs>
        <w:ind w:left="5760" w:hanging="360"/>
      </w:pPr>
      <w:rPr>
        <w:rFonts w:ascii="Courier New" w:hAnsi="Courier New" w:cs="Courier New" w:hint="default"/>
      </w:rPr>
    </w:lvl>
    <w:lvl w:ilvl="8" w:tplc="B5C4B75A">
      <w:start w:val="1"/>
      <w:numFmt w:val="bullet"/>
      <w:lvlText w:val=""/>
      <w:lvlJc w:val="left"/>
      <w:pPr>
        <w:tabs>
          <w:tab w:val="num" w:pos="0"/>
        </w:tabs>
        <w:ind w:left="6480" w:hanging="360"/>
      </w:pPr>
      <w:rPr>
        <w:rFonts w:ascii="Wingdings" w:hAnsi="Wingdings" w:cs="Wingdings" w:hint="default"/>
      </w:rPr>
    </w:lvl>
  </w:abstractNum>
  <w:abstractNum w:abstractNumId="22" w15:restartNumberingAfterBreak="0">
    <w:nsid w:val="16E1694C"/>
    <w:multiLevelType w:val="multilevel"/>
    <w:tmpl w:val="8E864004"/>
    <w:lvl w:ilvl="0">
      <w:start w:val="1"/>
      <w:numFmt w:val="decimal"/>
      <w:lvlText w:val="%1."/>
      <w:lvlJc w:val="left"/>
      <w:pPr>
        <w:ind w:left="1418" w:hanging="360"/>
      </w:pPr>
    </w:lvl>
    <w:lvl w:ilvl="1">
      <w:start w:val="1"/>
      <w:numFmt w:val="decimal"/>
      <w:lvlText w:val="%1.%2."/>
      <w:lvlJc w:val="left"/>
      <w:pPr>
        <w:ind w:left="1850" w:hanging="432"/>
      </w:pPr>
    </w:lvl>
    <w:lvl w:ilvl="2">
      <w:start w:val="1"/>
      <w:numFmt w:val="decimal"/>
      <w:lvlText w:val="%1.%2.%3."/>
      <w:lvlJc w:val="left"/>
      <w:pPr>
        <w:ind w:left="2282" w:hanging="504"/>
      </w:pPr>
    </w:lvl>
    <w:lvl w:ilvl="3">
      <w:start w:val="1"/>
      <w:numFmt w:val="decimal"/>
      <w:lvlText w:val="%1.%2.%3.%4."/>
      <w:lvlJc w:val="left"/>
      <w:pPr>
        <w:ind w:left="2786" w:hanging="648"/>
      </w:pPr>
    </w:lvl>
    <w:lvl w:ilvl="4">
      <w:start w:val="1"/>
      <w:numFmt w:val="decimal"/>
      <w:lvlText w:val="%1.%2.%3.%4.%5."/>
      <w:lvlJc w:val="left"/>
      <w:pPr>
        <w:ind w:left="3290" w:hanging="792"/>
      </w:pPr>
    </w:lvl>
    <w:lvl w:ilvl="5">
      <w:start w:val="1"/>
      <w:numFmt w:val="decimal"/>
      <w:lvlText w:val="%1.%2.%3.%4.%5.%6."/>
      <w:lvlJc w:val="left"/>
      <w:pPr>
        <w:ind w:left="3794" w:hanging="936"/>
      </w:pPr>
    </w:lvl>
    <w:lvl w:ilvl="6">
      <w:start w:val="1"/>
      <w:numFmt w:val="decimal"/>
      <w:lvlText w:val="%1.%2.%3.%4.%5.%6.%7."/>
      <w:lvlJc w:val="left"/>
      <w:pPr>
        <w:ind w:left="4298" w:hanging="1080"/>
      </w:pPr>
    </w:lvl>
    <w:lvl w:ilvl="7">
      <w:start w:val="1"/>
      <w:numFmt w:val="decimal"/>
      <w:lvlText w:val="%1.%2.%3.%4.%5.%6.%7.%8."/>
      <w:lvlJc w:val="left"/>
      <w:pPr>
        <w:ind w:left="4802" w:hanging="1224"/>
      </w:pPr>
    </w:lvl>
    <w:lvl w:ilvl="8">
      <w:start w:val="1"/>
      <w:numFmt w:val="decimal"/>
      <w:lvlText w:val="%1.%2.%3.%4.%5.%6.%7.%8.%9."/>
      <w:lvlJc w:val="left"/>
      <w:pPr>
        <w:ind w:left="5378" w:hanging="1440"/>
      </w:pPr>
    </w:lvl>
  </w:abstractNum>
  <w:abstractNum w:abstractNumId="23" w15:restartNumberingAfterBreak="0">
    <w:nsid w:val="191D27E6"/>
    <w:multiLevelType w:val="multilevel"/>
    <w:tmpl w:val="A3EC2A3C"/>
    <w:lvl w:ilvl="0">
      <w:start w:val="1"/>
      <w:numFmt w:val="decimal"/>
      <w:pStyle w:val="ScheduleRUL1"/>
      <w:suff w:val="nothing"/>
      <w:lvlText w:val="Приложение %1"/>
      <w:lvlJc w:val="left"/>
      <w:pPr>
        <w:tabs>
          <w:tab w:val="num" w:pos="0"/>
        </w:tabs>
        <w:ind w:left="3685" w:firstLine="0"/>
      </w:pPr>
      <w:rPr>
        <w:rFonts w:ascii="Times New Roman" w:hAnsi="Times New Roman" w:cs="Times New Roman"/>
        <w:b/>
        <w:i w:val="0"/>
        <w:caps/>
        <w:color w:val="auto"/>
        <w:sz w:val="28"/>
        <w:szCs w:val="28"/>
        <w:u w:val="none"/>
      </w:rPr>
    </w:lvl>
    <w:lvl w:ilvl="1">
      <w:start w:val="1"/>
      <w:numFmt w:val="russianUpper"/>
      <w:suff w:val="space"/>
      <w:lvlText w:val="Раздел %2"/>
      <w:lvlJc w:val="left"/>
      <w:pPr>
        <w:tabs>
          <w:tab w:val="num" w:pos="0"/>
        </w:tabs>
        <w:ind w:left="3543" w:firstLine="0"/>
      </w:pPr>
      <w:rPr>
        <w:rFonts w:ascii="Times New Roman" w:hAnsi="Times New Roman" w:cs="Times New Roman"/>
        <w:b/>
        <w:i w:val="0"/>
        <w:caps w:val="0"/>
        <w:smallCaps w:val="0"/>
        <w:color w:val="auto"/>
        <w:u w:val="none"/>
      </w:rPr>
    </w:lvl>
    <w:lvl w:ilvl="2">
      <w:start w:val="1"/>
      <w:numFmt w:val="decimal"/>
      <w:lvlText w:val="%3."/>
      <w:lvlJc w:val="left"/>
      <w:pPr>
        <w:tabs>
          <w:tab w:val="num" w:pos="4263"/>
        </w:tabs>
        <w:ind w:left="3543" w:firstLine="0"/>
      </w:pPr>
      <w:rPr>
        <w:rFonts w:ascii="Times New Roman" w:hAnsi="Times New Roman" w:cs="Times New Roman"/>
        <w:b/>
        <w:i w:val="0"/>
        <w:caps w:val="0"/>
        <w:smallCaps w:val="0"/>
        <w:color w:val="auto"/>
        <w:u w:val="none"/>
      </w:rPr>
    </w:lvl>
    <w:lvl w:ilvl="3">
      <w:start w:val="1"/>
      <w:numFmt w:val="decimal"/>
      <w:lvlText w:val="%4."/>
      <w:lvlJc w:val="left"/>
      <w:pPr>
        <w:tabs>
          <w:tab w:val="num" w:pos="4263"/>
        </w:tabs>
        <w:ind w:left="3543" w:firstLine="0"/>
      </w:pPr>
      <w:rPr>
        <w:rFonts w:ascii="Times New Roman" w:hAnsi="Times New Roman" w:cs="Times New Roman"/>
        <w:b w:val="0"/>
        <w:i w:val="0"/>
        <w:caps w:val="0"/>
        <w:smallCaps w:val="0"/>
        <w:color w:val="auto"/>
        <w:sz w:val="28"/>
        <w:szCs w:val="28"/>
        <w:u w:val="none"/>
      </w:rPr>
    </w:lvl>
    <w:lvl w:ilvl="4">
      <w:start w:val="1"/>
      <w:numFmt w:val="decimal"/>
      <w:lvlText w:val="%3.%5"/>
      <w:lvlJc w:val="left"/>
      <w:pPr>
        <w:tabs>
          <w:tab w:val="num" w:pos="4263"/>
        </w:tabs>
        <w:ind w:left="3543" w:firstLine="0"/>
      </w:pPr>
      <w:rPr>
        <w:rFonts w:ascii="Times New Roman" w:hAnsi="Times New Roman" w:cs="Times New Roman"/>
        <w:b w:val="0"/>
        <w:i w:val="0"/>
        <w:caps w:val="0"/>
        <w:smallCaps w:val="0"/>
        <w:color w:val="auto"/>
        <w:u w:val="none"/>
      </w:rPr>
    </w:lvl>
    <w:lvl w:ilvl="5">
      <w:start w:val="1"/>
      <w:numFmt w:val="russianLower"/>
      <w:lvlText w:val="(%6)"/>
      <w:lvlJc w:val="left"/>
      <w:pPr>
        <w:tabs>
          <w:tab w:val="num" w:pos="4263"/>
        </w:tabs>
        <w:ind w:left="4263" w:hanging="720"/>
      </w:pPr>
      <w:rPr>
        <w:rFonts w:ascii="Times New Roman" w:hAnsi="Times New Roman" w:cs="Times New Roman"/>
        <w:b w:val="0"/>
        <w:i w:val="0"/>
        <w:caps w:val="0"/>
        <w:smallCaps w:val="0"/>
        <w:color w:val="auto"/>
        <w:u w:val="none"/>
      </w:rPr>
    </w:lvl>
    <w:lvl w:ilvl="6">
      <w:start w:val="1"/>
      <w:numFmt w:val="lowerRoman"/>
      <w:lvlText w:val="(%7)"/>
      <w:lvlJc w:val="right"/>
      <w:pPr>
        <w:tabs>
          <w:tab w:val="num" w:pos="4469"/>
        </w:tabs>
        <w:ind w:left="4469" w:hanging="216"/>
      </w:pPr>
      <w:rPr>
        <w:rFonts w:ascii="Times New Roman" w:hAnsi="Times New Roman" w:cs="Times New Roman"/>
        <w:b w:val="0"/>
        <w:i w:val="0"/>
        <w:caps w:val="0"/>
        <w:smallCaps w:val="0"/>
        <w:color w:val="auto"/>
        <w:sz w:val="24"/>
        <w:szCs w:val="24"/>
        <w:u w:val="none"/>
      </w:rPr>
    </w:lvl>
    <w:lvl w:ilvl="7">
      <w:start w:val="1"/>
      <w:numFmt w:val="russianUpper"/>
      <w:lvlText w:val="(%8)"/>
      <w:lvlJc w:val="left"/>
      <w:pPr>
        <w:tabs>
          <w:tab w:val="num" w:pos="5703"/>
        </w:tabs>
        <w:ind w:left="5703" w:hanging="720"/>
      </w:pPr>
      <w:rPr>
        <w:rFonts w:ascii="Times New Roman" w:hAnsi="Times New Roman" w:cs="Times New Roman"/>
        <w:b w:val="0"/>
        <w:i w:val="0"/>
        <w:caps w:val="0"/>
        <w:smallCaps w:val="0"/>
        <w:color w:val="auto"/>
        <w:u w:val="none"/>
      </w:rPr>
    </w:lvl>
    <w:lvl w:ilvl="8">
      <w:start w:val="1"/>
      <w:numFmt w:val="upperRoman"/>
      <w:lvlText w:val="(%9)"/>
      <w:lvlJc w:val="right"/>
      <w:pPr>
        <w:tabs>
          <w:tab w:val="num" w:pos="6423"/>
        </w:tabs>
        <w:ind w:left="6423" w:hanging="216"/>
      </w:pPr>
      <w:rPr>
        <w:rFonts w:ascii="Times New Roman" w:hAnsi="Times New Roman" w:cs="Times New Roman"/>
        <w:b w:val="0"/>
        <w:i w:val="0"/>
        <w:caps w:val="0"/>
        <w:smallCaps w:val="0"/>
        <w:color w:val="auto"/>
        <w:u w:val="none"/>
      </w:rPr>
    </w:lvl>
  </w:abstractNum>
  <w:abstractNum w:abstractNumId="24" w15:restartNumberingAfterBreak="0">
    <w:nsid w:val="19FF797B"/>
    <w:multiLevelType w:val="hybridMultilevel"/>
    <w:tmpl w:val="642A2EAA"/>
    <w:lvl w:ilvl="0" w:tplc="BDC0F41C">
      <w:start w:val="1"/>
      <w:numFmt w:val="decimal"/>
      <w:lvlText w:val="%1."/>
      <w:lvlJc w:val="left"/>
      <w:pPr>
        <w:ind w:left="850" w:hanging="360"/>
      </w:pPr>
    </w:lvl>
    <w:lvl w:ilvl="1" w:tplc="6CBE48BC">
      <w:start w:val="1"/>
      <w:numFmt w:val="lowerLetter"/>
      <w:lvlText w:val="%2."/>
      <w:lvlJc w:val="left"/>
      <w:pPr>
        <w:ind w:left="1570" w:hanging="360"/>
      </w:pPr>
    </w:lvl>
    <w:lvl w:ilvl="2" w:tplc="B4024AA0">
      <w:start w:val="1"/>
      <w:numFmt w:val="lowerRoman"/>
      <w:lvlText w:val="%3."/>
      <w:lvlJc w:val="right"/>
      <w:pPr>
        <w:ind w:left="2290" w:hanging="180"/>
      </w:pPr>
    </w:lvl>
    <w:lvl w:ilvl="3" w:tplc="52CE08D2">
      <w:start w:val="1"/>
      <w:numFmt w:val="decimal"/>
      <w:lvlText w:val="%4."/>
      <w:lvlJc w:val="left"/>
      <w:pPr>
        <w:ind w:left="3010" w:hanging="360"/>
      </w:pPr>
    </w:lvl>
    <w:lvl w:ilvl="4" w:tplc="BA524AF0">
      <w:start w:val="1"/>
      <w:numFmt w:val="lowerLetter"/>
      <w:lvlText w:val="%5."/>
      <w:lvlJc w:val="left"/>
      <w:pPr>
        <w:ind w:left="3730" w:hanging="360"/>
      </w:pPr>
    </w:lvl>
    <w:lvl w:ilvl="5" w:tplc="63D4517E">
      <w:start w:val="1"/>
      <w:numFmt w:val="lowerRoman"/>
      <w:lvlText w:val="%6."/>
      <w:lvlJc w:val="right"/>
      <w:pPr>
        <w:ind w:left="4450" w:hanging="180"/>
      </w:pPr>
    </w:lvl>
    <w:lvl w:ilvl="6" w:tplc="C5D8A804">
      <w:start w:val="1"/>
      <w:numFmt w:val="decimal"/>
      <w:lvlText w:val="%7."/>
      <w:lvlJc w:val="left"/>
      <w:pPr>
        <w:ind w:left="5170" w:hanging="360"/>
      </w:pPr>
    </w:lvl>
    <w:lvl w:ilvl="7" w:tplc="44FA8404">
      <w:start w:val="1"/>
      <w:numFmt w:val="lowerLetter"/>
      <w:lvlText w:val="%8."/>
      <w:lvlJc w:val="left"/>
      <w:pPr>
        <w:ind w:left="5890" w:hanging="360"/>
      </w:pPr>
    </w:lvl>
    <w:lvl w:ilvl="8" w:tplc="2F902B10">
      <w:start w:val="1"/>
      <w:numFmt w:val="lowerRoman"/>
      <w:lvlText w:val="%9."/>
      <w:lvlJc w:val="right"/>
      <w:pPr>
        <w:ind w:left="6610" w:hanging="180"/>
      </w:pPr>
    </w:lvl>
  </w:abstractNum>
  <w:abstractNum w:abstractNumId="25" w15:restartNumberingAfterBreak="0">
    <w:nsid w:val="1B217E29"/>
    <w:multiLevelType w:val="hybridMultilevel"/>
    <w:tmpl w:val="5BD2135C"/>
    <w:lvl w:ilvl="0" w:tplc="34DC383E">
      <w:start w:val="1"/>
      <w:numFmt w:val="decimal"/>
      <w:lvlText w:val="%1)"/>
      <w:lvlJc w:val="left"/>
      <w:pPr>
        <w:tabs>
          <w:tab w:val="num" w:pos="0"/>
        </w:tabs>
        <w:ind w:left="1429" w:hanging="360"/>
      </w:pPr>
    </w:lvl>
    <w:lvl w:ilvl="1" w:tplc="F166915C">
      <w:start w:val="1"/>
      <w:numFmt w:val="lowerLetter"/>
      <w:lvlText w:val="%2."/>
      <w:lvlJc w:val="left"/>
      <w:pPr>
        <w:tabs>
          <w:tab w:val="num" w:pos="0"/>
        </w:tabs>
        <w:ind w:left="2149" w:hanging="360"/>
      </w:pPr>
    </w:lvl>
    <w:lvl w:ilvl="2" w:tplc="14DE0EF8">
      <w:start w:val="1"/>
      <w:numFmt w:val="lowerRoman"/>
      <w:lvlText w:val="%3."/>
      <w:lvlJc w:val="right"/>
      <w:pPr>
        <w:tabs>
          <w:tab w:val="num" w:pos="0"/>
        </w:tabs>
        <w:ind w:left="2869" w:hanging="180"/>
      </w:pPr>
    </w:lvl>
    <w:lvl w:ilvl="3" w:tplc="BC5E1604">
      <w:start w:val="1"/>
      <w:numFmt w:val="decimal"/>
      <w:lvlText w:val="%4."/>
      <w:lvlJc w:val="left"/>
      <w:pPr>
        <w:tabs>
          <w:tab w:val="num" w:pos="0"/>
        </w:tabs>
        <w:ind w:left="3589" w:hanging="360"/>
      </w:pPr>
    </w:lvl>
    <w:lvl w:ilvl="4" w:tplc="D894356A">
      <w:start w:val="1"/>
      <w:numFmt w:val="lowerLetter"/>
      <w:lvlText w:val="%5."/>
      <w:lvlJc w:val="left"/>
      <w:pPr>
        <w:tabs>
          <w:tab w:val="num" w:pos="0"/>
        </w:tabs>
        <w:ind w:left="4309" w:hanging="360"/>
      </w:pPr>
    </w:lvl>
    <w:lvl w:ilvl="5" w:tplc="6A6AC11E">
      <w:start w:val="1"/>
      <w:numFmt w:val="lowerRoman"/>
      <w:lvlText w:val="%6."/>
      <w:lvlJc w:val="right"/>
      <w:pPr>
        <w:tabs>
          <w:tab w:val="num" w:pos="0"/>
        </w:tabs>
        <w:ind w:left="5029" w:hanging="180"/>
      </w:pPr>
    </w:lvl>
    <w:lvl w:ilvl="6" w:tplc="4F18A7A0">
      <w:start w:val="1"/>
      <w:numFmt w:val="decimal"/>
      <w:lvlText w:val="%7."/>
      <w:lvlJc w:val="left"/>
      <w:pPr>
        <w:tabs>
          <w:tab w:val="num" w:pos="0"/>
        </w:tabs>
        <w:ind w:left="5749" w:hanging="360"/>
      </w:pPr>
    </w:lvl>
    <w:lvl w:ilvl="7" w:tplc="44BC64E0">
      <w:start w:val="1"/>
      <w:numFmt w:val="lowerLetter"/>
      <w:lvlText w:val="%8."/>
      <w:lvlJc w:val="left"/>
      <w:pPr>
        <w:tabs>
          <w:tab w:val="num" w:pos="0"/>
        </w:tabs>
        <w:ind w:left="6469" w:hanging="360"/>
      </w:pPr>
    </w:lvl>
    <w:lvl w:ilvl="8" w:tplc="7DB89DB6">
      <w:start w:val="1"/>
      <w:numFmt w:val="lowerRoman"/>
      <w:lvlText w:val="%9."/>
      <w:lvlJc w:val="right"/>
      <w:pPr>
        <w:tabs>
          <w:tab w:val="num" w:pos="0"/>
        </w:tabs>
        <w:ind w:left="7189" w:hanging="180"/>
      </w:pPr>
    </w:lvl>
  </w:abstractNum>
  <w:abstractNum w:abstractNumId="26" w15:restartNumberingAfterBreak="0">
    <w:nsid w:val="1BC500B4"/>
    <w:multiLevelType w:val="hybridMultilevel"/>
    <w:tmpl w:val="693C8212"/>
    <w:lvl w:ilvl="0" w:tplc="558436BC">
      <w:start w:val="1"/>
      <w:numFmt w:val="russianLower"/>
      <w:lvlText w:val="%1)"/>
      <w:lvlJc w:val="left"/>
      <w:pPr>
        <w:tabs>
          <w:tab w:val="num" w:pos="0"/>
        </w:tabs>
        <w:ind w:left="720" w:hanging="360"/>
      </w:pPr>
    </w:lvl>
    <w:lvl w:ilvl="1" w:tplc="4EC42EC6">
      <w:start w:val="1"/>
      <w:numFmt w:val="bullet"/>
      <w:lvlText w:val="o"/>
      <w:lvlJc w:val="left"/>
      <w:pPr>
        <w:tabs>
          <w:tab w:val="num" w:pos="0"/>
        </w:tabs>
        <w:ind w:left="1440" w:hanging="360"/>
      </w:pPr>
      <w:rPr>
        <w:rFonts w:ascii="Courier New" w:hAnsi="Courier New" w:cs="Courier New" w:hint="default"/>
      </w:rPr>
    </w:lvl>
    <w:lvl w:ilvl="2" w:tplc="C8D2C538">
      <w:start w:val="1"/>
      <w:numFmt w:val="bullet"/>
      <w:lvlText w:val=""/>
      <w:lvlJc w:val="left"/>
      <w:pPr>
        <w:tabs>
          <w:tab w:val="num" w:pos="0"/>
        </w:tabs>
        <w:ind w:left="2160" w:hanging="360"/>
      </w:pPr>
      <w:rPr>
        <w:rFonts w:ascii="Wingdings" w:hAnsi="Wingdings" w:cs="Wingdings" w:hint="default"/>
      </w:rPr>
    </w:lvl>
    <w:lvl w:ilvl="3" w:tplc="7A604A4E">
      <w:start w:val="1"/>
      <w:numFmt w:val="bullet"/>
      <w:lvlText w:val=""/>
      <w:lvlJc w:val="left"/>
      <w:pPr>
        <w:tabs>
          <w:tab w:val="num" w:pos="0"/>
        </w:tabs>
        <w:ind w:left="2880" w:hanging="360"/>
      </w:pPr>
      <w:rPr>
        <w:rFonts w:ascii="Symbol" w:hAnsi="Symbol" w:cs="Symbol" w:hint="default"/>
      </w:rPr>
    </w:lvl>
    <w:lvl w:ilvl="4" w:tplc="27625DF6">
      <w:start w:val="1"/>
      <w:numFmt w:val="bullet"/>
      <w:lvlText w:val="o"/>
      <w:lvlJc w:val="left"/>
      <w:pPr>
        <w:tabs>
          <w:tab w:val="num" w:pos="0"/>
        </w:tabs>
        <w:ind w:left="3600" w:hanging="360"/>
      </w:pPr>
      <w:rPr>
        <w:rFonts w:ascii="Courier New" w:hAnsi="Courier New" w:cs="Courier New" w:hint="default"/>
      </w:rPr>
    </w:lvl>
    <w:lvl w:ilvl="5" w:tplc="3126C56A">
      <w:start w:val="1"/>
      <w:numFmt w:val="bullet"/>
      <w:lvlText w:val=""/>
      <w:lvlJc w:val="left"/>
      <w:pPr>
        <w:tabs>
          <w:tab w:val="num" w:pos="0"/>
        </w:tabs>
        <w:ind w:left="4320" w:hanging="360"/>
      </w:pPr>
      <w:rPr>
        <w:rFonts w:ascii="Wingdings" w:hAnsi="Wingdings" w:cs="Wingdings" w:hint="default"/>
      </w:rPr>
    </w:lvl>
    <w:lvl w:ilvl="6" w:tplc="0400B7A0">
      <w:start w:val="1"/>
      <w:numFmt w:val="bullet"/>
      <w:lvlText w:val=""/>
      <w:lvlJc w:val="left"/>
      <w:pPr>
        <w:tabs>
          <w:tab w:val="num" w:pos="0"/>
        </w:tabs>
        <w:ind w:left="5040" w:hanging="360"/>
      </w:pPr>
      <w:rPr>
        <w:rFonts w:ascii="Symbol" w:hAnsi="Symbol" w:cs="Symbol" w:hint="default"/>
      </w:rPr>
    </w:lvl>
    <w:lvl w:ilvl="7" w:tplc="0E68E664">
      <w:start w:val="1"/>
      <w:numFmt w:val="bullet"/>
      <w:lvlText w:val="o"/>
      <w:lvlJc w:val="left"/>
      <w:pPr>
        <w:tabs>
          <w:tab w:val="num" w:pos="0"/>
        </w:tabs>
        <w:ind w:left="5760" w:hanging="360"/>
      </w:pPr>
      <w:rPr>
        <w:rFonts w:ascii="Courier New" w:hAnsi="Courier New" w:cs="Courier New" w:hint="default"/>
      </w:rPr>
    </w:lvl>
    <w:lvl w:ilvl="8" w:tplc="3A762E14">
      <w:start w:val="1"/>
      <w:numFmt w:val="bullet"/>
      <w:lvlText w:val=""/>
      <w:lvlJc w:val="left"/>
      <w:pPr>
        <w:tabs>
          <w:tab w:val="num" w:pos="0"/>
        </w:tabs>
        <w:ind w:left="6480" w:hanging="360"/>
      </w:pPr>
      <w:rPr>
        <w:rFonts w:ascii="Wingdings" w:hAnsi="Wingdings" w:cs="Wingdings" w:hint="default"/>
      </w:rPr>
    </w:lvl>
  </w:abstractNum>
  <w:abstractNum w:abstractNumId="27" w15:restartNumberingAfterBreak="0">
    <w:nsid w:val="1BD023AD"/>
    <w:multiLevelType w:val="multilevel"/>
    <w:tmpl w:val="D026BF06"/>
    <w:lvl w:ilvl="0">
      <w:start w:val="1"/>
      <w:numFmt w:val="decimal"/>
      <w:lvlText w:val="%1."/>
      <w:lvlJc w:val="left"/>
      <w:pPr>
        <w:tabs>
          <w:tab w:val="num" w:pos="0"/>
        </w:tabs>
        <w:ind w:left="720" w:hanging="360"/>
      </w:pPr>
      <w:rPr>
        <w:b/>
        <w:sz w:val="28"/>
        <w:szCs w:val="28"/>
      </w:rPr>
    </w:lvl>
    <w:lvl w:ilvl="1">
      <w:start w:val="1"/>
      <w:numFmt w:val="decimal"/>
      <w:lvlText w:val="%1.%2."/>
      <w:lvlJc w:val="left"/>
      <w:pPr>
        <w:tabs>
          <w:tab w:val="num" w:pos="0"/>
        </w:tabs>
        <w:ind w:left="928" w:hanging="360"/>
      </w:pPr>
      <w:rPr>
        <w:rFonts w:ascii="Times New Roman" w:hAnsi="Times New Roman" w:cs="Times New Roman"/>
        <w:b/>
        <w:sz w:val="28"/>
        <w:highlight w:val="white"/>
      </w:rPr>
    </w:lvl>
    <w:lvl w:ilvl="2">
      <w:start w:val="1"/>
      <w:numFmt w:val="decimal"/>
      <w:lvlText w:val="%1.%2.%3."/>
      <w:lvlJc w:val="left"/>
      <w:pPr>
        <w:tabs>
          <w:tab w:val="num" w:pos="0"/>
        </w:tabs>
        <w:ind w:left="7950" w:hanging="720"/>
      </w:pPr>
      <w:rPr>
        <w:rFonts w:ascii="Times New Roman" w:eastAsia="Times New Roman" w:hAnsi="Times New Roman" w:cs="Times New Roman"/>
        <w:b w:val="0"/>
        <w:sz w:val="28"/>
        <w:szCs w:val="28"/>
        <w:highlight w:val="white"/>
      </w:rPr>
    </w:lvl>
    <w:lvl w:ilvl="3">
      <w:start w:val="1"/>
      <w:numFmt w:val="decimal"/>
      <w:lvlText w:val="%1.%2.%3.%4."/>
      <w:lvlJc w:val="left"/>
      <w:pPr>
        <w:tabs>
          <w:tab w:val="num" w:pos="0"/>
        </w:tabs>
        <w:ind w:left="1080" w:hanging="720"/>
      </w:pPr>
    </w:lvl>
    <w:lvl w:ilvl="4">
      <w:start w:val="1"/>
      <w:numFmt w:val="decimal"/>
      <w:lvlText w:val="%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28" w15:restartNumberingAfterBreak="0">
    <w:nsid w:val="1F860C0F"/>
    <w:multiLevelType w:val="multilevel"/>
    <w:tmpl w:val="BBE834E2"/>
    <w:lvl w:ilvl="0">
      <w:start w:val="1"/>
      <w:numFmt w:val="decimal"/>
      <w:lvlText w:val="%1."/>
      <w:lvlJc w:val="left"/>
      <w:pPr>
        <w:tabs>
          <w:tab w:val="num" w:pos="720"/>
        </w:tabs>
        <w:ind w:left="0" w:firstLine="0"/>
      </w:pPr>
      <w:rPr>
        <w:rFonts w:ascii="Times New Roman" w:hAnsi="Times New Roman" w:cs="Times New Roman"/>
        <w:b/>
        <w:i w:val="0"/>
        <w:caps w:val="0"/>
        <w:smallCaps w:val="0"/>
        <w:color w:val="auto"/>
        <w:u w:val="none"/>
      </w:rPr>
    </w:lvl>
    <w:lvl w:ilvl="1">
      <w:start w:val="1"/>
      <w:numFmt w:val="decimal"/>
      <w:lvlText w:val="%1.%2"/>
      <w:lvlJc w:val="left"/>
      <w:pPr>
        <w:tabs>
          <w:tab w:val="num" w:pos="720"/>
        </w:tabs>
        <w:ind w:left="0" w:firstLine="0"/>
      </w:pPr>
      <w:rPr>
        <w:rFonts w:ascii="Times New Roman" w:hAnsi="Times New Roman" w:cs="Times New Roman"/>
        <w:b w:val="0"/>
        <w:i w:val="0"/>
        <w:caps w:val="0"/>
        <w:smallCaps w:val="0"/>
        <w:color w:val="auto"/>
        <w:u w:val="none"/>
      </w:rPr>
    </w:lvl>
    <w:lvl w:ilvl="2">
      <w:start w:val="1"/>
      <w:numFmt w:val="decimal"/>
      <w:lvlText w:val="%3)"/>
      <w:lvlJc w:val="left"/>
      <w:pPr>
        <w:tabs>
          <w:tab w:val="num" w:pos="720"/>
        </w:tabs>
        <w:ind w:left="720" w:hanging="720"/>
      </w:pPr>
      <w:rPr>
        <w:b w:val="0"/>
        <w:i w:val="0"/>
        <w:caps w:val="0"/>
        <w:smallCaps w:val="0"/>
        <w:color w:val="auto"/>
        <w:sz w:val="28"/>
        <w:u w:val="none"/>
      </w:rPr>
    </w:lvl>
    <w:lvl w:ilvl="3">
      <w:start w:val="1"/>
      <w:numFmt w:val="russianUpper"/>
      <w:lvlText w:val="%4."/>
      <w:lvlJc w:val="left"/>
      <w:pPr>
        <w:tabs>
          <w:tab w:val="num" w:pos="1637"/>
        </w:tabs>
        <w:ind w:left="1637" w:hanging="360"/>
      </w:pPr>
      <w:rPr>
        <w:b w:val="0"/>
        <w:bCs/>
        <w:i w:val="0"/>
        <w:caps w:val="0"/>
        <w:smallCaps w:val="0"/>
        <w:color w:val="auto"/>
        <w:u w:val="none"/>
      </w:rPr>
    </w:lvl>
    <w:lvl w:ilvl="4">
      <w:start w:val="1"/>
      <w:numFmt w:val="upperLetter"/>
      <w:lvlText w:val="(%5)"/>
      <w:lvlJc w:val="left"/>
      <w:pPr>
        <w:tabs>
          <w:tab w:val="num" w:pos="2160"/>
        </w:tabs>
        <w:ind w:left="2160" w:hanging="720"/>
      </w:pPr>
      <w:rPr>
        <w:rFonts w:ascii="Times New Roman" w:hAnsi="Times New Roman" w:cs="Times New Roman"/>
        <w:b w:val="0"/>
        <w:i w:val="0"/>
        <w:caps w:val="0"/>
        <w:smallCaps w:val="0"/>
        <w:color w:val="auto"/>
        <w:u w:val="none"/>
      </w:rPr>
    </w:lvl>
    <w:lvl w:ilvl="5">
      <w:start w:val="1"/>
      <w:numFmt w:val="upperRoman"/>
      <w:lvlText w:val="(%6)"/>
      <w:lvlJc w:val="right"/>
      <w:pPr>
        <w:tabs>
          <w:tab w:val="num" w:pos="2880"/>
        </w:tabs>
        <w:ind w:left="2880" w:hanging="216"/>
      </w:pPr>
      <w:rPr>
        <w:rFonts w:ascii="Times New Roman" w:hAnsi="Times New Roman" w:cs="Times New Roman"/>
        <w:b w:val="0"/>
        <w:i w:val="0"/>
        <w:caps w:val="0"/>
        <w:smallCaps w:val="0"/>
        <w:color w:val="auto"/>
        <w:u w:val="none"/>
      </w:rPr>
    </w:lvl>
    <w:lvl w:ilvl="6">
      <w:start w:val="27"/>
      <w:numFmt w:val="lowerLetter"/>
      <w:lvlText w:val="(%7)"/>
      <w:lvlJc w:val="left"/>
      <w:pPr>
        <w:tabs>
          <w:tab w:val="num" w:pos="3600"/>
        </w:tabs>
        <w:ind w:left="3600" w:hanging="720"/>
      </w:pPr>
      <w:rPr>
        <w:rFonts w:ascii="Times New Roman" w:hAnsi="Times New Roman" w:cs="Times New Roman"/>
        <w:b w:val="0"/>
        <w:i w:val="0"/>
        <w:caps w:val="0"/>
        <w:smallCaps w:val="0"/>
        <w:color w:val="auto"/>
        <w:u w:val="none"/>
      </w:rPr>
    </w:lvl>
    <w:lvl w:ilvl="7">
      <w:start w:val="1"/>
      <w:numFmt w:val="decimal"/>
      <w:lvlText w:val="(%8)"/>
      <w:lvlJc w:val="left"/>
      <w:pPr>
        <w:tabs>
          <w:tab w:val="num" w:pos="4320"/>
        </w:tabs>
        <w:ind w:left="4320" w:hanging="720"/>
      </w:pPr>
      <w:rPr>
        <w:rFonts w:ascii="Times New Roman" w:hAnsi="Times New Roman" w:cs="Times New Roman"/>
        <w:b w:val="0"/>
        <w:i w:val="0"/>
        <w:caps w:val="0"/>
        <w:smallCaps w:val="0"/>
        <w:color w:val="auto"/>
        <w:u w:val="none"/>
      </w:rPr>
    </w:lvl>
    <w:lvl w:ilvl="8">
      <w:start w:val="1"/>
      <w:numFmt w:val="lowerRoman"/>
      <w:lvlText w:val="%9)"/>
      <w:lvlJc w:val="left"/>
      <w:pPr>
        <w:tabs>
          <w:tab w:val="num" w:pos="5760"/>
        </w:tabs>
        <w:ind w:left="5760" w:hanging="720"/>
      </w:pPr>
      <w:rPr>
        <w:rFonts w:ascii="Times New Roman" w:hAnsi="Times New Roman" w:cs="Times New Roman"/>
        <w:b w:val="0"/>
        <w:i w:val="0"/>
        <w:caps w:val="0"/>
        <w:smallCaps w:val="0"/>
        <w:color w:val="auto"/>
        <w:u w:val="none"/>
      </w:rPr>
    </w:lvl>
  </w:abstractNum>
  <w:abstractNum w:abstractNumId="29" w15:restartNumberingAfterBreak="0">
    <w:nsid w:val="1FDF63FE"/>
    <w:multiLevelType w:val="hybridMultilevel"/>
    <w:tmpl w:val="957C2830"/>
    <w:lvl w:ilvl="0" w:tplc="3D4E297A">
      <w:start w:val="1"/>
      <w:numFmt w:val="bullet"/>
      <w:lvlText w:val=""/>
      <w:lvlJc w:val="left"/>
      <w:pPr>
        <w:tabs>
          <w:tab w:val="num" w:pos="0"/>
        </w:tabs>
        <w:ind w:left="720" w:hanging="360"/>
      </w:pPr>
      <w:rPr>
        <w:rFonts w:ascii="Symbol" w:hAnsi="Symbol" w:cs="Symbol" w:hint="default"/>
      </w:rPr>
    </w:lvl>
    <w:lvl w:ilvl="1" w:tplc="A4387478">
      <w:start w:val="1"/>
      <w:numFmt w:val="bullet"/>
      <w:lvlText w:val="o"/>
      <w:lvlJc w:val="left"/>
      <w:pPr>
        <w:tabs>
          <w:tab w:val="num" w:pos="0"/>
        </w:tabs>
        <w:ind w:left="1440" w:hanging="360"/>
      </w:pPr>
      <w:rPr>
        <w:rFonts w:ascii="Courier New" w:hAnsi="Courier New" w:cs="Courier New" w:hint="default"/>
      </w:rPr>
    </w:lvl>
    <w:lvl w:ilvl="2" w:tplc="8FCC2B32">
      <w:start w:val="1"/>
      <w:numFmt w:val="bullet"/>
      <w:lvlText w:val=""/>
      <w:lvlJc w:val="left"/>
      <w:pPr>
        <w:tabs>
          <w:tab w:val="num" w:pos="0"/>
        </w:tabs>
        <w:ind w:left="2160" w:hanging="360"/>
      </w:pPr>
      <w:rPr>
        <w:rFonts w:ascii="Wingdings" w:hAnsi="Wingdings" w:cs="Wingdings" w:hint="default"/>
      </w:rPr>
    </w:lvl>
    <w:lvl w:ilvl="3" w:tplc="8C260A34">
      <w:start w:val="1"/>
      <w:numFmt w:val="bullet"/>
      <w:lvlText w:val=""/>
      <w:lvlJc w:val="left"/>
      <w:pPr>
        <w:tabs>
          <w:tab w:val="num" w:pos="0"/>
        </w:tabs>
        <w:ind w:left="2880" w:hanging="360"/>
      </w:pPr>
      <w:rPr>
        <w:rFonts w:ascii="Symbol" w:hAnsi="Symbol" w:cs="Symbol" w:hint="default"/>
      </w:rPr>
    </w:lvl>
    <w:lvl w:ilvl="4" w:tplc="D7800028">
      <w:start w:val="1"/>
      <w:numFmt w:val="bullet"/>
      <w:lvlText w:val="o"/>
      <w:lvlJc w:val="left"/>
      <w:pPr>
        <w:tabs>
          <w:tab w:val="num" w:pos="0"/>
        </w:tabs>
        <w:ind w:left="3600" w:hanging="360"/>
      </w:pPr>
      <w:rPr>
        <w:rFonts w:ascii="Courier New" w:hAnsi="Courier New" w:cs="Courier New" w:hint="default"/>
      </w:rPr>
    </w:lvl>
    <w:lvl w:ilvl="5" w:tplc="68E8F6DE">
      <w:start w:val="1"/>
      <w:numFmt w:val="bullet"/>
      <w:lvlText w:val=""/>
      <w:lvlJc w:val="left"/>
      <w:pPr>
        <w:tabs>
          <w:tab w:val="num" w:pos="0"/>
        </w:tabs>
        <w:ind w:left="4320" w:hanging="360"/>
      </w:pPr>
      <w:rPr>
        <w:rFonts w:ascii="Wingdings" w:hAnsi="Wingdings" w:cs="Wingdings" w:hint="default"/>
      </w:rPr>
    </w:lvl>
    <w:lvl w:ilvl="6" w:tplc="62A4ACC2">
      <w:start w:val="1"/>
      <w:numFmt w:val="bullet"/>
      <w:lvlText w:val=""/>
      <w:lvlJc w:val="left"/>
      <w:pPr>
        <w:tabs>
          <w:tab w:val="num" w:pos="0"/>
        </w:tabs>
        <w:ind w:left="5040" w:hanging="360"/>
      </w:pPr>
      <w:rPr>
        <w:rFonts w:ascii="Symbol" w:hAnsi="Symbol" w:cs="Symbol" w:hint="default"/>
      </w:rPr>
    </w:lvl>
    <w:lvl w:ilvl="7" w:tplc="1CF2B2A8">
      <w:start w:val="1"/>
      <w:numFmt w:val="bullet"/>
      <w:lvlText w:val="o"/>
      <w:lvlJc w:val="left"/>
      <w:pPr>
        <w:tabs>
          <w:tab w:val="num" w:pos="0"/>
        </w:tabs>
        <w:ind w:left="5760" w:hanging="360"/>
      </w:pPr>
      <w:rPr>
        <w:rFonts w:ascii="Courier New" w:hAnsi="Courier New" w:cs="Courier New" w:hint="default"/>
      </w:rPr>
    </w:lvl>
    <w:lvl w:ilvl="8" w:tplc="44667CBC">
      <w:start w:val="1"/>
      <w:numFmt w:val="bullet"/>
      <w:lvlText w:val=""/>
      <w:lvlJc w:val="left"/>
      <w:pPr>
        <w:tabs>
          <w:tab w:val="num" w:pos="0"/>
        </w:tabs>
        <w:ind w:left="6480" w:hanging="360"/>
      </w:pPr>
      <w:rPr>
        <w:rFonts w:ascii="Wingdings" w:hAnsi="Wingdings" w:cs="Wingdings" w:hint="default"/>
      </w:rPr>
    </w:lvl>
  </w:abstractNum>
  <w:abstractNum w:abstractNumId="30" w15:restartNumberingAfterBreak="0">
    <w:nsid w:val="203F479E"/>
    <w:multiLevelType w:val="hybridMultilevel"/>
    <w:tmpl w:val="9490D100"/>
    <w:lvl w:ilvl="0" w:tplc="9B70A3EA">
      <w:start w:val="1"/>
      <w:numFmt w:val="decimal"/>
      <w:lvlText w:val="%1)"/>
      <w:lvlJc w:val="left"/>
      <w:pPr>
        <w:tabs>
          <w:tab w:val="num" w:pos="0"/>
        </w:tabs>
        <w:ind w:left="1212" w:hanging="360"/>
      </w:pPr>
    </w:lvl>
    <w:lvl w:ilvl="1" w:tplc="D7D4571C">
      <w:start w:val="1"/>
      <w:numFmt w:val="lowerLetter"/>
      <w:lvlText w:val="%2."/>
      <w:lvlJc w:val="left"/>
      <w:pPr>
        <w:tabs>
          <w:tab w:val="num" w:pos="0"/>
        </w:tabs>
        <w:ind w:left="2149" w:hanging="360"/>
      </w:pPr>
    </w:lvl>
    <w:lvl w:ilvl="2" w:tplc="2F0C37D6">
      <w:start w:val="1"/>
      <w:numFmt w:val="lowerRoman"/>
      <w:lvlText w:val="%3."/>
      <w:lvlJc w:val="right"/>
      <w:pPr>
        <w:tabs>
          <w:tab w:val="num" w:pos="0"/>
        </w:tabs>
        <w:ind w:left="2869" w:hanging="180"/>
      </w:pPr>
    </w:lvl>
    <w:lvl w:ilvl="3" w:tplc="6FEE9AAE">
      <w:start w:val="1"/>
      <w:numFmt w:val="decimal"/>
      <w:lvlText w:val="%4."/>
      <w:lvlJc w:val="left"/>
      <w:pPr>
        <w:tabs>
          <w:tab w:val="num" w:pos="0"/>
        </w:tabs>
        <w:ind w:left="3589" w:hanging="360"/>
      </w:pPr>
    </w:lvl>
    <w:lvl w:ilvl="4" w:tplc="7A8A685A">
      <w:start w:val="1"/>
      <w:numFmt w:val="lowerLetter"/>
      <w:lvlText w:val="%5."/>
      <w:lvlJc w:val="left"/>
      <w:pPr>
        <w:tabs>
          <w:tab w:val="num" w:pos="0"/>
        </w:tabs>
        <w:ind w:left="4309" w:hanging="360"/>
      </w:pPr>
    </w:lvl>
    <w:lvl w:ilvl="5" w:tplc="C7EAF176">
      <w:start w:val="1"/>
      <w:numFmt w:val="lowerRoman"/>
      <w:lvlText w:val="%6."/>
      <w:lvlJc w:val="right"/>
      <w:pPr>
        <w:tabs>
          <w:tab w:val="num" w:pos="0"/>
        </w:tabs>
        <w:ind w:left="5029" w:hanging="180"/>
      </w:pPr>
    </w:lvl>
    <w:lvl w:ilvl="6" w:tplc="051C7EB2">
      <w:start w:val="1"/>
      <w:numFmt w:val="decimal"/>
      <w:lvlText w:val="%7."/>
      <w:lvlJc w:val="left"/>
      <w:pPr>
        <w:tabs>
          <w:tab w:val="num" w:pos="0"/>
        </w:tabs>
        <w:ind w:left="5749" w:hanging="360"/>
      </w:pPr>
    </w:lvl>
    <w:lvl w:ilvl="7" w:tplc="016CE2DE">
      <w:start w:val="1"/>
      <w:numFmt w:val="lowerLetter"/>
      <w:lvlText w:val="%8."/>
      <w:lvlJc w:val="left"/>
      <w:pPr>
        <w:tabs>
          <w:tab w:val="num" w:pos="0"/>
        </w:tabs>
        <w:ind w:left="6469" w:hanging="360"/>
      </w:pPr>
    </w:lvl>
    <w:lvl w:ilvl="8" w:tplc="E18AFE82">
      <w:start w:val="1"/>
      <w:numFmt w:val="lowerRoman"/>
      <w:lvlText w:val="%9."/>
      <w:lvlJc w:val="right"/>
      <w:pPr>
        <w:tabs>
          <w:tab w:val="num" w:pos="0"/>
        </w:tabs>
        <w:ind w:left="7189" w:hanging="180"/>
      </w:pPr>
    </w:lvl>
  </w:abstractNum>
  <w:abstractNum w:abstractNumId="31" w15:restartNumberingAfterBreak="0">
    <w:nsid w:val="210A2638"/>
    <w:multiLevelType w:val="hybridMultilevel"/>
    <w:tmpl w:val="C7B62142"/>
    <w:lvl w:ilvl="0" w:tplc="4FCA7A82">
      <w:start w:val="1"/>
      <w:numFmt w:val="decimal"/>
      <w:lvlText w:val="%1)"/>
      <w:lvlJc w:val="left"/>
      <w:pPr>
        <w:tabs>
          <w:tab w:val="num" w:pos="0"/>
        </w:tabs>
        <w:ind w:left="1429" w:hanging="360"/>
      </w:pPr>
    </w:lvl>
    <w:lvl w:ilvl="1" w:tplc="65562A0E">
      <w:start w:val="1"/>
      <w:numFmt w:val="lowerLetter"/>
      <w:lvlText w:val="%2."/>
      <w:lvlJc w:val="left"/>
      <w:pPr>
        <w:tabs>
          <w:tab w:val="num" w:pos="0"/>
        </w:tabs>
        <w:ind w:left="2149" w:hanging="360"/>
      </w:pPr>
    </w:lvl>
    <w:lvl w:ilvl="2" w:tplc="DBDE578E">
      <w:start w:val="1"/>
      <w:numFmt w:val="lowerRoman"/>
      <w:lvlText w:val="%3."/>
      <w:lvlJc w:val="right"/>
      <w:pPr>
        <w:tabs>
          <w:tab w:val="num" w:pos="0"/>
        </w:tabs>
        <w:ind w:left="2869" w:hanging="180"/>
      </w:pPr>
    </w:lvl>
    <w:lvl w:ilvl="3" w:tplc="61707854">
      <w:start w:val="1"/>
      <w:numFmt w:val="decimal"/>
      <w:lvlText w:val="%4."/>
      <w:lvlJc w:val="left"/>
      <w:pPr>
        <w:tabs>
          <w:tab w:val="num" w:pos="0"/>
        </w:tabs>
        <w:ind w:left="3589" w:hanging="360"/>
      </w:pPr>
    </w:lvl>
    <w:lvl w:ilvl="4" w:tplc="C7020A30">
      <w:start w:val="1"/>
      <w:numFmt w:val="lowerLetter"/>
      <w:lvlText w:val="%5."/>
      <w:lvlJc w:val="left"/>
      <w:pPr>
        <w:tabs>
          <w:tab w:val="num" w:pos="0"/>
        </w:tabs>
        <w:ind w:left="4309" w:hanging="360"/>
      </w:pPr>
    </w:lvl>
    <w:lvl w:ilvl="5" w:tplc="221620D0">
      <w:start w:val="1"/>
      <w:numFmt w:val="lowerRoman"/>
      <w:lvlText w:val="%6."/>
      <w:lvlJc w:val="right"/>
      <w:pPr>
        <w:tabs>
          <w:tab w:val="num" w:pos="0"/>
        </w:tabs>
        <w:ind w:left="5029" w:hanging="180"/>
      </w:pPr>
    </w:lvl>
    <w:lvl w:ilvl="6" w:tplc="4D96DD62">
      <w:start w:val="1"/>
      <w:numFmt w:val="decimal"/>
      <w:lvlText w:val="%7."/>
      <w:lvlJc w:val="left"/>
      <w:pPr>
        <w:tabs>
          <w:tab w:val="num" w:pos="0"/>
        </w:tabs>
        <w:ind w:left="5749" w:hanging="360"/>
      </w:pPr>
    </w:lvl>
    <w:lvl w:ilvl="7" w:tplc="79867414">
      <w:start w:val="1"/>
      <w:numFmt w:val="lowerLetter"/>
      <w:lvlText w:val="%8."/>
      <w:lvlJc w:val="left"/>
      <w:pPr>
        <w:tabs>
          <w:tab w:val="num" w:pos="0"/>
        </w:tabs>
        <w:ind w:left="6469" w:hanging="360"/>
      </w:pPr>
    </w:lvl>
    <w:lvl w:ilvl="8" w:tplc="AC2EDEB6">
      <w:start w:val="1"/>
      <w:numFmt w:val="lowerRoman"/>
      <w:lvlText w:val="%9."/>
      <w:lvlJc w:val="right"/>
      <w:pPr>
        <w:tabs>
          <w:tab w:val="num" w:pos="0"/>
        </w:tabs>
        <w:ind w:left="7189" w:hanging="180"/>
      </w:pPr>
    </w:lvl>
  </w:abstractNum>
  <w:abstractNum w:abstractNumId="32" w15:restartNumberingAfterBreak="0">
    <w:nsid w:val="2217004F"/>
    <w:multiLevelType w:val="hybridMultilevel"/>
    <w:tmpl w:val="28F6EE52"/>
    <w:lvl w:ilvl="0" w:tplc="7FF2071E">
      <w:start w:val="1"/>
      <w:numFmt w:val="decimal"/>
      <w:lvlText w:val="%1)"/>
      <w:lvlJc w:val="left"/>
      <w:pPr>
        <w:tabs>
          <w:tab w:val="num" w:pos="0"/>
        </w:tabs>
        <w:ind w:left="1429" w:hanging="360"/>
      </w:pPr>
    </w:lvl>
    <w:lvl w:ilvl="1" w:tplc="4552F0D6">
      <w:start w:val="1"/>
      <w:numFmt w:val="lowerLetter"/>
      <w:lvlText w:val="%2."/>
      <w:lvlJc w:val="left"/>
      <w:pPr>
        <w:tabs>
          <w:tab w:val="num" w:pos="0"/>
        </w:tabs>
        <w:ind w:left="2149" w:hanging="360"/>
      </w:pPr>
    </w:lvl>
    <w:lvl w:ilvl="2" w:tplc="D21CF610">
      <w:start w:val="1"/>
      <w:numFmt w:val="lowerRoman"/>
      <w:lvlText w:val="%3."/>
      <w:lvlJc w:val="right"/>
      <w:pPr>
        <w:tabs>
          <w:tab w:val="num" w:pos="0"/>
        </w:tabs>
        <w:ind w:left="2869" w:hanging="180"/>
      </w:pPr>
    </w:lvl>
    <w:lvl w:ilvl="3" w:tplc="84FE88D6">
      <w:start w:val="1"/>
      <w:numFmt w:val="decimal"/>
      <w:lvlText w:val="%4."/>
      <w:lvlJc w:val="left"/>
      <w:pPr>
        <w:tabs>
          <w:tab w:val="num" w:pos="0"/>
        </w:tabs>
        <w:ind w:left="3589" w:hanging="360"/>
      </w:pPr>
    </w:lvl>
    <w:lvl w:ilvl="4" w:tplc="13F0493C">
      <w:start w:val="1"/>
      <w:numFmt w:val="lowerLetter"/>
      <w:lvlText w:val="%5."/>
      <w:lvlJc w:val="left"/>
      <w:pPr>
        <w:tabs>
          <w:tab w:val="num" w:pos="0"/>
        </w:tabs>
        <w:ind w:left="4309" w:hanging="360"/>
      </w:pPr>
    </w:lvl>
    <w:lvl w:ilvl="5" w:tplc="0CE2B57E">
      <w:start w:val="1"/>
      <w:numFmt w:val="lowerRoman"/>
      <w:lvlText w:val="%6."/>
      <w:lvlJc w:val="right"/>
      <w:pPr>
        <w:tabs>
          <w:tab w:val="num" w:pos="0"/>
        </w:tabs>
        <w:ind w:left="5029" w:hanging="180"/>
      </w:pPr>
    </w:lvl>
    <w:lvl w:ilvl="6" w:tplc="4A5E8ADE">
      <w:start w:val="1"/>
      <w:numFmt w:val="decimal"/>
      <w:lvlText w:val="%7."/>
      <w:lvlJc w:val="left"/>
      <w:pPr>
        <w:tabs>
          <w:tab w:val="num" w:pos="0"/>
        </w:tabs>
        <w:ind w:left="5749" w:hanging="360"/>
      </w:pPr>
    </w:lvl>
    <w:lvl w:ilvl="7" w:tplc="CC56B174">
      <w:start w:val="1"/>
      <w:numFmt w:val="lowerLetter"/>
      <w:lvlText w:val="%8."/>
      <w:lvlJc w:val="left"/>
      <w:pPr>
        <w:tabs>
          <w:tab w:val="num" w:pos="0"/>
        </w:tabs>
        <w:ind w:left="6469" w:hanging="360"/>
      </w:pPr>
    </w:lvl>
    <w:lvl w:ilvl="8" w:tplc="3E1C3750">
      <w:start w:val="1"/>
      <w:numFmt w:val="lowerRoman"/>
      <w:lvlText w:val="%9."/>
      <w:lvlJc w:val="right"/>
      <w:pPr>
        <w:tabs>
          <w:tab w:val="num" w:pos="0"/>
        </w:tabs>
        <w:ind w:left="7189" w:hanging="180"/>
      </w:pPr>
    </w:lvl>
  </w:abstractNum>
  <w:abstractNum w:abstractNumId="33" w15:restartNumberingAfterBreak="0">
    <w:nsid w:val="22415D0B"/>
    <w:multiLevelType w:val="hybridMultilevel"/>
    <w:tmpl w:val="87E8603E"/>
    <w:lvl w:ilvl="0" w:tplc="8A0086A2">
      <w:start w:val="1"/>
      <w:numFmt w:val="bullet"/>
      <w:lvlText w:val=""/>
      <w:lvlJc w:val="left"/>
      <w:pPr>
        <w:tabs>
          <w:tab w:val="num" w:pos="0"/>
        </w:tabs>
        <w:ind w:left="720" w:hanging="360"/>
      </w:pPr>
      <w:rPr>
        <w:rFonts w:ascii="Symbol" w:hAnsi="Symbol" w:cs="Symbol" w:hint="default"/>
      </w:rPr>
    </w:lvl>
    <w:lvl w:ilvl="1" w:tplc="56AC68B6">
      <w:start w:val="1"/>
      <w:numFmt w:val="bullet"/>
      <w:lvlText w:val="o"/>
      <w:lvlJc w:val="left"/>
      <w:pPr>
        <w:tabs>
          <w:tab w:val="num" w:pos="0"/>
        </w:tabs>
        <w:ind w:left="1440" w:hanging="360"/>
      </w:pPr>
      <w:rPr>
        <w:rFonts w:ascii="Courier New" w:hAnsi="Courier New" w:cs="Courier New" w:hint="default"/>
      </w:rPr>
    </w:lvl>
    <w:lvl w:ilvl="2" w:tplc="6CE8903A">
      <w:start w:val="1"/>
      <w:numFmt w:val="bullet"/>
      <w:lvlText w:val=""/>
      <w:lvlJc w:val="left"/>
      <w:pPr>
        <w:tabs>
          <w:tab w:val="num" w:pos="0"/>
        </w:tabs>
        <w:ind w:left="2160" w:hanging="360"/>
      </w:pPr>
      <w:rPr>
        <w:rFonts w:ascii="Wingdings" w:hAnsi="Wingdings" w:cs="Wingdings" w:hint="default"/>
      </w:rPr>
    </w:lvl>
    <w:lvl w:ilvl="3" w:tplc="82965B60">
      <w:start w:val="1"/>
      <w:numFmt w:val="bullet"/>
      <w:lvlText w:val=""/>
      <w:lvlJc w:val="left"/>
      <w:pPr>
        <w:tabs>
          <w:tab w:val="num" w:pos="0"/>
        </w:tabs>
        <w:ind w:left="2880" w:hanging="360"/>
      </w:pPr>
      <w:rPr>
        <w:rFonts w:ascii="Symbol" w:hAnsi="Symbol" w:cs="Symbol" w:hint="default"/>
      </w:rPr>
    </w:lvl>
    <w:lvl w:ilvl="4" w:tplc="0194DDEC">
      <w:start w:val="1"/>
      <w:numFmt w:val="bullet"/>
      <w:lvlText w:val="o"/>
      <w:lvlJc w:val="left"/>
      <w:pPr>
        <w:tabs>
          <w:tab w:val="num" w:pos="0"/>
        </w:tabs>
        <w:ind w:left="3600" w:hanging="360"/>
      </w:pPr>
      <w:rPr>
        <w:rFonts w:ascii="Courier New" w:hAnsi="Courier New" w:cs="Courier New" w:hint="default"/>
      </w:rPr>
    </w:lvl>
    <w:lvl w:ilvl="5" w:tplc="47C4BEB8">
      <w:start w:val="1"/>
      <w:numFmt w:val="bullet"/>
      <w:lvlText w:val=""/>
      <w:lvlJc w:val="left"/>
      <w:pPr>
        <w:tabs>
          <w:tab w:val="num" w:pos="0"/>
        </w:tabs>
        <w:ind w:left="4320" w:hanging="360"/>
      </w:pPr>
      <w:rPr>
        <w:rFonts w:ascii="Wingdings" w:hAnsi="Wingdings" w:cs="Wingdings" w:hint="default"/>
      </w:rPr>
    </w:lvl>
    <w:lvl w:ilvl="6" w:tplc="3F0893F6">
      <w:start w:val="1"/>
      <w:numFmt w:val="bullet"/>
      <w:lvlText w:val=""/>
      <w:lvlJc w:val="left"/>
      <w:pPr>
        <w:tabs>
          <w:tab w:val="num" w:pos="0"/>
        </w:tabs>
        <w:ind w:left="5040" w:hanging="360"/>
      </w:pPr>
      <w:rPr>
        <w:rFonts w:ascii="Symbol" w:hAnsi="Symbol" w:cs="Symbol" w:hint="default"/>
      </w:rPr>
    </w:lvl>
    <w:lvl w:ilvl="7" w:tplc="DB76D4F0">
      <w:start w:val="1"/>
      <w:numFmt w:val="bullet"/>
      <w:lvlText w:val="o"/>
      <w:lvlJc w:val="left"/>
      <w:pPr>
        <w:tabs>
          <w:tab w:val="num" w:pos="0"/>
        </w:tabs>
        <w:ind w:left="5760" w:hanging="360"/>
      </w:pPr>
      <w:rPr>
        <w:rFonts w:ascii="Courier New" w:hAnsi="Courier New" w:cs="Courier New" w:hint="default"/>
      </w:rPr>
    </w:lvl>
    <w:lvl w:ilvl="8" w:tplc="83BAE2BC">
      <w:start w:val="1"/>
      <w:numFmt w:val="bullet"/>
      <w:lvlText w:val=""/>
      <w:lvlJc w:val="left"/>
      <w:pPr>
        <w:tabs>
          <w:tab w:val="num" w:pos="0"/>
        </w:tabs>
        <w:ind w:left="6480" w:hanging="360"/>
      </w:pPr>
      <w:rPr>
        <w:rFonts w:ascii="Wingdings" w:hAnsi="Wingdings" w:cs="Wingdings" w:hint="default"/>
      </w:rPr>
    </w:lvl>
  </w:abstractNum>
  <w:abstractNum w:abstractNumId="34" w15:restartNumberingAfterBreak="0">
    <w:nsid w:val="23510958"/>
    <w:multiLevelType w:val="hybridMultilevel"/>
    <w:tmpl w:val="4BA6A960"/>
    <w:lvl w:ilvl="0" w:tplc="5B6A7EEC">
      <w:start w:val="1"/>
      <w:numFmt w:val="bullet"/>
      <w:pStyle w:val="FWBuL2"/>
      <w:lvlText w:val="●"/>
      <w:lvlJc w:val="left"/>
      <w:pPr>
        <w:tabs>
          <w:tab w:val="num" w:pos="720"/>
        </w:tabs>
        <w:ind w:left="720" w:hanging="720"/>
      </w:pPr>
      <w:rPr>
        <w:rFonts w:ascii="Times New Roman" w:hAnsi="Times New Roman" w:cs="Times New Roman" w:hint="default"/>
        <w:b/>
        <w:i w:val="0"/>
        <w:caps w:val="0"/>
        <w:smallCaps w:val="0"/>
        <w:color w:val="auto"/>
        <w:u w:val="none"/>
      </w:rPr>
    </w:lvl>
    <w:lvl w:ilvl="1" w:tplc="CC7EB520">
      <w:start w:val="1"/>
      <w:numFmt w:val="bullet"/>
      <w:lvlText w:val="■"/>
      <w:lvlJc w:val="left"/>
      <w:pPr>
        <w:tabs>
          <w:tab w:val="num" w:pos="1440"/>
        </w:tabs>
        <w:ind w:left="1440" w:hanging="720"/>
      </w:pPr>
      <w:rPr>
        <w:rFonts w:ascii="Times New Roman" w:hAnsi="Times New Roman" w:cs="Times New Roman" w:hint="default"/>
        <w:b/>
        <w:i w:val="0"/>
        <w:caps w:val="0"/>
        <w:smallCaps w:val="0"/>
        <w:color w:val="auto"/>
        <w:sz w:val="20"/>
        <w:u w:val="none"/>
      </w:rPr>
    </w:lvl>
    <w:lvl w:ilvl="2" w:tplc="35A66D5A">
      <w:start w:val="1"/>
      <w:numFmt w:val="bullet"/>
      <w:lvlText w:val="−"/>
      <w:lvlJc w:val="left"/>
      <w:pPr>
        <w:tabs>
          <w:tab w:val="num" w:pos="2160"/>
        </w:tabs>
        <w:ind w:left="2160" w:hanging="720"/>
      </w:pPr>
      <w:rPr>
        <w:rFonts w:ascii="Times New Roman" w:hAnsi="Times New Roman" w:cs="Times New Roman" w:hint="default"/>
        <w:b/>
        <w:i w:val="0"/>
        <w:caps w:val="0"/>
        <w:smallCaps w:val="0"/>
        <w:color w:val="auto"/>
        <w:sz w:val="20"/>
        <w:u w:val="none"/>
      </w:rPr>
    </w:lvl>
    <w:lvl w:ilvl="3" w:tplc="96D29DDE">
      <w:start w:val="1"/>
      <w:numFmt w:val="bullet"/>
      <w:lvlText w:val="●"/>
      <w:lvlJc w:val="left"/>
      <w:pPr>
        <w:tabs>
          <w:tab w:val="num" w:pos="2880"/>
        </w:tabs>
        <w:ind w:left="2880" w:hanging="720"/>
      </w:pPr>
      <w:rPr>
        <w:rFonts w:ascii="Times New Roman" w:hAnsi="Times New Roman" w:cs="Times New Roman" w:hint="default"/>
        <w:b/>
        <w:i w:val="0"/>
        <w:caps w:val="0"/>
        <w:smallCaps w:val="0"/>
        <w:color w:val="auto"/>
        <w:sz w:val="20"/>
        <w:u w:val="none"/>
      </w:rPr>
    </w:lvl>
    <w:lvl w:ilvl="4" w:tplc="E98C651A">
      <w:start w:val="1"/>
      <w:numFmt w:val="bullet"/>
      <w:lvlText w:val="■"/>
      <w:lvlJc w:val="left"/>
      <w:pPr>
        <w:tabs>
          <w:tab w:val="num" w:pos="3600"/>
        </w:tabs>
        <w:ind w:left="3600" w:hanging="720"/>
      </w:pPr>
      <w:rPr>
        <w:rFonts w:ascii="Times New Roman" w:hAnsi="Times New Roman" w:cs="Times New Roman" w:hint="default"/>
        <w:b w:val="0"/>
        <w:i w:val="0"/>
        <w:caps w:val="0"/>
        <w:smallCaps w:val="0"/>
        <w:color w:val="auto"/>
        <w:sz w:val="20"/>
        <w:u w:val="none"/>
      </w:rPr>
    </w:lvl>
    <w:lvl w:ilvl="5" w:tplc="ED0EE0A6">
      <w:start w:val="1"/>
      <w:numFmt w:val="bullet"/>
      <w:lvlText w:val="−"/>
      <w:lvlJc w:val="left"/>
      <w:pPr>
        <w:tabs>
          <w:tab w:val="num" w:pos="4320"/>
        </w:tabs>
        <w:ind w:left="4320" w:hanging="720"/>
      </w:pPr>
      <w:rPr>
        <w:rFonts w:ascii="Times New Roman" w:hAnsi="Times New Roman" w:cs="Times New Roman" w:hint="default"/>
        <w:b/>
        <w:i w:val="0"/>
        <w:caps w:val="0"/>
        <w:smallCaps w:val="0"/>
        <w:color w:val="auto"/>
        <w:sz w:val="20"/>
        <w:u w:val="none"/>
      </w:rPr>
    </w:lvl>
    <w:lvl w:ilvl="6" w:tplc="EC46B992">
      <w:start w:val="1"/>
      <w:numFmt w:val="bullet"/>
      <w:lvlText w:val="●"/>
      <w:lvlJc w:val="left"/>
      <w:pPr>
        <w:tabs>
          <w:tab w:val="num" w:pos="5040"/>
        </w:tabs>
        <w:ind w:left="5040" w:hanging="720"/>
      </w:pPr>
      <w:rPr>
        <w:rFonts w:ascii="Times New Roman" w:hAnsi="Times New Roman" w:cs="Times New Roman" w:hint="default"/>
        <w:b w:val="0"/>
        <w:i w:val="0"/>
        <w:caps w:val="0"/>
        <w:smallCaps w:val="0"/>
        <w:color w:val="auto"/>
        <w:sz w:val="20"/>
        <w:u w:val="none"/>
      </w:rPr>
    </w:lvl>
    <w:lvl w:ilvl="7" w:tplc="8DD2511A">
      <w:start w:val="1"/>
      <w:numFmt w:val="bullet"/>
      <w:lvlText w:val="■"/>
      <w:lvlJc w:val="left"/>
      <w:pPr>
        <w:tabs>
          <w:tab w:val="num" w:pos="5760"/>
        </w:tabs>
        <w:ind w:left="5760" w:hanging="720"/>
      </w:pPr>
      <w:rPr>
        <w:rFonts w:ascii="Times New Roman" w:hAnsi="Times New Roman" w:cs="Times New Roman" w:hint="default"/>
        <w:b w:val="0"/>
        <w:i w:val="0"/>
        <w:caps w:val="0"/>
        <w:smallCaps w:val="0"/>
        <w:color w:val="auto"/>
        <w:sz w:val="20"/>
        <w:u w:val="none"/>
      </w:rPr>
    </w:lvl>
    <w:lvl w:ilvl="8" w:tplc="C55031BA">
      <w:start w:val="1"/>
      <w:numFmt w:val="bullet"/>
      <w:pStyle w:val="CoverPageParties"/>
      <w:lvlText w:val="−"/>
      <w:lvlJc w:val="left"/>
      <w:pPr>
        <w:tabs>
          <w:tab w:val="num" w:pos="6480"/>
        </w:tabs>
        <w:ind w:left="6480" w:hanging="720"/>
      </w:pPr>
      <w:rPr>
        <w:rFonts w:ascii="Times New Roman" w:hAnsi="Times New Roman" w:cs="Times New Roman" w:hint="default"/>
        <w:b/>
        <w:i w:val="0"/>
        <w:caps w:val="0"/>
        <w:smallCaps w:val="0"/>
        <w:color w:val="auto"/>
        <w:sz w:val="20"/>
        <w:u w:val="none"/>
      </w:rPr>
    </w:lvl>
  </w:abstractNum>
  <w:abstractNum w:abstractNumId="35" w15:restartNumberingAfterBreak="0">
    <w:nsid w:val="239424BB"/>
    <w:multiLevelType w:val="hybridMultilevel"/>
    <w:tmpl w:val="B5B8C3B6"/>
    <w:lvl w:ilvl="0" w:tplc="AE568D00">
      <w:start w:val="1"/>
      <w:numFmt w:val="decimal"/>
      <w:lvlText w:val="%1)"/>
      <w:lvlJc w:val="left"/>
      <w:pPr>
        <w:tabs>
          <w:tab w:val="num" w:pos="0"/>
        </w:tabs>
        <w:ind w:left="1429" w:hanging="360"/>
      </w:pPr>
    </w:lvl>
    <w:lvl w:ilvl="1" w:tplc="ADCE6C4E">
      <w:start w:val="1"/>
      <w:numFmt w:val="lowerLetter"/>
      <w:lvlText w:val="%2."/>
      <w:lvlJc w:val="left"/>
      <w:pPr>
        <w:tabs>
          <w:tab w:val="num" w:pos="0"/>
        </w:tabs>
        <w:ind w:left="2149" w:hanging="360"/>
      </w:pPr>
    </w:lvl>
    <w:lvl w:ilvl="2" w:tplc="4D2601BA">
      <w:start w:val="1"/>
      <w:numFmt w:val="lowerRoman"/>
      <w:lvlText w:val="%3."/>
      <w:lvlJc w:val="right"/>
      <w:pPr>
        <w:tabs>
          <w:tab w:val="num" w:pos="0"/>
        </w:tabs>
        <w:ind w:left="2869" w:hanging="180"/>
      </w:pPr>
    </w:lvl>
    <w:lvl w:ilvl="3" w:tplc="848EAF60">
      <w:start w:val="1"/>
      <w:numFmt w:val="decimal"/>
      <w:lvlText w:val="%4."/>
      <w:lvlJc w:val="left"/>
      <w:pPr>
        <w:tabs>
          <w:tab w:val="num" w:pos="0"/>
        </w:tabs>
        <w:ind w:left="3589" w:hanging="360"/>
      </w:pPr>
    </w:lvl>
    <w:lvl w:ilvl="4" w:tplc="A2A4DF74">
      <w:start w:val="1"/>
      <w:numFmt w:val="lowerLetter"/>
      <w:lvlText w:val="%5."/>
      <w:lvlJc w:val="left"/>
      <w:pPr>
        <w:tabs>
          <w:tab w:val="num" w:pos="0"/>
        </w:tabs>
        <w:ind w:left="4309" w:hanging="360"/>
      </w:pPr>
    </w:lvl>
    <w:lvl w:ilvl="5" w:tplc="DE641C7C">
      <w:start w:val="1"/>
      <w:numFmt w:val="lowerRoman"/>
      <w:lvlText w:val="%6."/>
      <w:lvlJc w:val="right"/>
      <w:pPr>
        <w:tabs>
          <w:tab w:val="num" w:pos="0"/>
        </w:tabs>
        <w:ind w:left="5029" w:hanging="180"/>
      </w:pPr>
    </w:lvl>
    <w:lvl w:ilvl="6" w:tplc="2934003A">
      <w:start w:val="1"/>
      <w:numFmt w:val="decimal"/>
      <w:lvlText w:val="%7."/>
      <w:lvlJc w:val="left"/>
      <w:pPr>
        <w:tabs>
          <w:tab w:val="num" w:pos="0"/>
        </w:tabs>
        <w:ind w:left="5749" w:hanging="360"/>
      </w:pPr>
    </w:lvl>
    <w:lvl w:ilvl="7" w:tplc="EC96F0D2">
      <w:start w:val="1"/>
      <w:numFmt w:val="lowerLetter"/>
      <w:lvlText w:val="%8."/>
      <w:lvlJc w:val="left"/>
      <w:pPr>
        <w:tabs>
          <w:tab w:val="num" w:pos="0"/>
        </w:tabs>
        <w:ind w:left="6469" w:hanging="360"/>
      </w:pPr>
    </w:lvl>
    <w:lvl w:ilvl="8" w:tplc="6672A734">
      <w:start w:val="1"/>
      <w:numFmt w:val="lowerRoman"/>
      <w:lvlText w:val="%9."/>
      <w:lvlJc w:val="right"/>
      <w:pPr>
        <w:tabs>
          <w:tab w:val="num" w:pos="0"/>
        </w:tabs>
        <w:ind w:left="7189" w:hanging="180"/>
      </w:pPr>
    </w:lvl>
  </w:abstractNum>
  <w:abstractNum w:abstractNumId="36" w15:restartNumberingAfterBreak="0">
    <w:nsid w:val="23B16ACF"/>
    <w:multiLevelType w:val="hybridMultilevel"/>
    <w:tmpl w:val="A274B8EC"/>
    <w:lvl w:ilvl="0" w:tplc="E4E6E622">
      <w:start w:val="1"/>
      <w:numFmt w:val="bullet"/>
      <w:lvlText w:val=""/>
      <w:lvlJc w:val="left"/>
      <w:pPr>
        <w:tabs>
          <w:tab w:val="num" w:pos="0"/>
        </w:tabs>
        <w:ind w:left="720" w:hanging="360"/>
      </w:pPr>
      <w:rPr>
        <w:rFonts w:ascii="Symbol" w:hAnsi="Symbol" w:cs="Symbol" w:hint="default"/>
      </w:rPr>
    </w:lvl>
    <w:lvl w:ilvl="1" w:tplc="4C0237FC">
      <w:start w:val="1"/>
      <w:numFmt w:val="bullet"/>
      <w:lvlText w:val="o"/>
      <w:lvlJc w:val="left"/>
      <w:pPr>
        <w:tabs>
          <w:tab w:val="num" w:pos="0"/>
        </w:tabs>
        <w:ind w:left="1440" w:hanging="360"/>
      </w:pPr>
      <w:rPr>
        <w:rFonts w:ascii="Courier New" w:hAnsi="Courier New" w:cs="Courier New" w:hint="default"/>
      </w:rPr>
    </w:lvl>
    <w:lvl w:ilvl="2" w:tplc="0C708A90">
      <w:start w:val="1"/>
      <w:numFmt w:val="bullet"/>
      <w:lvlText w:val=""/>
      <w:lvlJc w:val="left"/>
      <w:pPr>
        <w:tabs>
          <w:tab w:val="num" w:pos="0"/>
        </w:tabs>
        <w:ind w:left="2160" w:hanging="360"/>
      </w:pPr>
      <w:rPr>
        <w:rFonts w:ascii="Wingdings" w:hAnsi="Wingdings" w:cs="Wingdings" w:hint="default"/>
      </w:rPr>
    </w:lvl>
    <w:lvl w:ilvl="3" w:tplc="26840CD6">
      <w:start w:val="1"/>
      <w:numFmt w:val="bullet"/>
      <w:lvlText w:val=""/>
      <w:lvlJc w:val="left"/>
      <w:pPr>
        <w:tabs>
          <w:tab w:val="num" w:pos="0"/>
        </w:tabs>
        <w:ind w:left="2880" w:hanging="360"/>
      </w:pPr>
      <w:rPr>
        <w:rFonts w:ascii="Symbol" w:hAnsi="Symbol" w:cs="Symbol" w:hint="default"/>
      </w:rPr>
    </w:lvl>
    <w:lvl w:ilvl="4" w:tplc="CE4A9296">
      <w:start w:val="1"/>
      <w:numFmt w:val="bullet"/>
      <w:lvlText w:val="o"/>
      <w:lvlJc w:val="left"/>
      <w:pPr>
        <w:tabs>
          <w:tab w:val="num" w:pos="0"/>
        </w:tabs>
        <w:ind w:left="3600" w:hanging="360"/>
      </w:pPr>
      <w:rPr>
        <w:rFonts w:ascii="Courier New" w:hAnsi="Courier New" w:cs="Courier New" w:hint="default"/>
      </w:rPr>
    </w:lvl>
    <w:lvl w:ilvl="5" w:tplc="126AB92C">
      <w:start w:val="1"/>
      <w:numFmt w:val="bullet"/>
      <w:lvlText w:val=""/>
      <w:lvlJc w:val="left"/>
      <w:pPr>
        <w:tabs>
          <w:tab w:val="num" w:pos="0"/>
        </w:tabs>
        <w:ind w:left="4320" w:hanging="360"/>
      </w:pPr>
      <w:rPr>
        <w:rFonts w:ascii="Wingdings" w:hAnsi="Wingdings" w:cs="Wingdings" w:hint="default"/>
      </w:rPr>
    </w:lvl>
    <w:lvl w:ilvl="6" w:tplc="681C7686">
      <w:start w:val="1"/>
      <w:numFmt w:val="bullet"/>
      <w:lvlText w:val=""/>
      <w:lvlJc w:val="left"/>
      <w:pPr>
        <w:tabs>
          <w:tab w:val="num" w:pos="0"/>
        </w:tabs>
        <w:ind w:left="5040" w:hanging="360"/>
      </w:pPr>
      <w:rPr>
        <w:rFonts w:ascii="Symbol" w:hAnsi="Symbol" w:cs="Symbol" w:hint="default"/>
      </w:rPr>
    </w:lvl>
    <w:lvl w:ilvl="7" w:tplc="7A429C6A">
      <w:start w:val="1"/>
      <w:numFmt w:val="bullet"/>
      <w:lvlText w:val="o"/>
      <w:lvlJc w:val="left"/>
      <w:pPr>
        <w:tabs>
          <w:tab w:val="num" w:pos="0"/>
        </w:tabs>
        <w:ind w:left="5760" w:hanging="360"/>
      </w:pPr>
      <w:rPr>
        <w:rFonts w:ascii="Courier New" w:hAnsi="Courier New" w:cs="Courier New" w:hint="default"/>
      </w:rPr>
    </w:lvl>
    <w:lvl w:ilvl="8" w:tplc="FDC87ED6">
      <w:start w:val="1"/>
      <w:numFmt w:val="bullet"/>
      <w:lvlText w:val=""/>
      <w:lvlJc w:val="left"/>
      <w:pPr>
        <w:tabs>
          <w:tab w:val="num" w:pos="0"/>
        </w:tabs>
        <w:ind w:left="6480" w:hanging="360"/>
      </w:pPr>
      <w:rPr>
        <w:rFonts w:ascii="Wingdings" w:hAnsi="Wingdings" w:cs="Wingdings" w:hint="default"/>
      </w:rPr>
    </w:lvl>
  </w:abstractNum>
  <w:abstractNum w:abstractNumId="37" w15:restartNumberingAfterBreak="0">
    <w:nsid w:val="255866E9"/>
    <w:multiLevelType w:val="hybridMultilevel"/>
    <w:tmpl w:val="9AF67F04"/>
    <w:lvl w:ilvl="0" w:tplc="342273DA">
      <w:start w:val="1"/>
      <w:numFmt w:val="decimal"/>
      <w:lvlText w:val="%1."/>
      <w:lvlJc w:val="left"/>
      <w:pPr>
        <w:tabs>
          <w:tab w:val="num" w:pos="0"/>
        </w:tabs>
        <w:ind w:left="720" w:hanging="360"/>
      </w:pPr>
    </w:lvl>
    <w:lvl w:ilvl="1" w:tplc="CF9290EA">
      <w:start w:val="1"/>
      <w:numFmt w:val="lowerLetter"/>
      <w:lvlText w:val="%2."/>
      <w:lvlJc w:val="left"/>
      <w:pPr>
        <w:tabs>
          <w:tab w:val="num" w:pos="0"/>
        </w:tabs>
        <w:ind w:left="1440" w:hanging="360"/>
      </w:pPr>
    </w:lvl>
    <w:lvl w:ilvl="2" w:tplc="C2A0FE04">
      <w:start w:val="1"/>
      <w:numFmt w:val="lowerRoman"/>
      <w:lvlText w:val="%3."/>
      <w:lvlJc w:val="right"/>
      <w:pPr>
        <w:tabs>
          <w:tab w:val="num" w:pos="0"/>
        </w:tabs>
        <w:ind w:left="2160" w:hanging="180"/>
      </w:pPr>
    </w:lvl>
    <w:lvl w:ilvl="3" w:tplc="A0544802">
      <w:start w:val="1"/>
      <w:numFmt w:val="decimal"/>
      <w:lvlText w:val="%4."/>
      <w:lvlJc w:val="left"/>
      <w:pPr>
        <w:tabs>
          <w:tab w:val="num" w:pos="0"/>
        </w:tabs>
        <w:ind w:left="2880" w:hanging="360"/>
      </w:pPr>
    </w:lvl>
    <w:lvl w:ilvl="4" w:tplc="C3F878B6">
      <w:start w:val="1"/>
      <w:numFmt w:val="lowerLetter"/>
      <w:lvlText w:val="%5."/>
      <w:lvlJc w:val="left"/>
      <w:pPr>
        <w:tabs>
          <w:tab w:val="num" w:pos="0"/>
        </w:tabs>
        <w:ind w:left="3600" w:hanging="360"/>
      </w:pPr>
    </w:lvl>
    <w:lvl w:ilvl="5" w:tplc="61C8B26E">
      <w:start w:val="1"/>
      <w:numFmt w:val="lowerRoman"/>
      <w:lvlText w:val="%6."/>
      <w:lvlJc w:val="right"/>
      <w:pPr>
        <w:tabs>
          <w:tab w:val="num" w:pos="0"/>
        </w:tabs>
        <w:ind w:left="4320" w:hanging="180"/>
      </w:pPr>
    </w:lvl>
    <w:lvl w:ilvl="6" w:tplc="B96273AE">
      <w:start w:val="1"/>
      <w:numFmt w:val="decimal"/>
      <w:lvlText w:val="%7."/>
      <w:lvlJc w:val="left"/>
      <w:pPr>
        <w:tabs>
          <w:tab w:val="num" w:pos="0"/>
        </w:tabs>
        <w:ind w:left="5040" w:hanging="360"/>
      </w:pPr>
    </w:lvl>
    <w:lvl w:ilvl="7" w:tplc="6E122326">
      <w:start w:val="1"/>
      <w:numFmt w:val="lowerLetter"/>
      <w:lvlText w:val="%8."/>
      <w:lvlJc w:val="left"/>
      <w:pPr>
        <w:tabs>
          <w:tab w:val="num" w:pos="0"/>
        </w:tabs>
        <w:ind w:left="5760" w:hanging="360"/>
      </w:pPr>
    </w:lvl>
    <w:lvl w:ilvl="8" w:tplc="DA800B28">
      <w:start w:val="1"/>
      <w:numFmt w:val="lowerRoman"/>
      <w:lvlText w:val="%9."/>
      <w:lvlJc w:val="right"/>
      <w:pPr>
        <w:tabs>
          <w:tab w:val="num" w:pos="0"/>
        </w:tabs>
        <w:ind w:left="6480" w:hanging="180"/>
      </w:pPr>
    </w:lvl>
  </w:abstractNum>
  <w:abstractNum w:abstractNumId="38" w15:restartNumberingAfterBreak="0">
    <w:nsid w:val="256E23B0"/>
    <w:multiLevelType w:val="hybridMultilevel"/>
    <w:tmpl w:val="7D603122"/>
    <w:lvl w:ilvl="0" w:tplc="2C0A0892">
      <w:start w:val="1"/>
      <w:numFmt w:val="decimal"/>
      <w:pStyle w:val="FWrus1L1"/>
      <w:lvlText w:val="%1."/>
      <w:lvlJc w:val="left"/>
      <w:pPr>
        <w:tabs>
          <w:tab w:val="num" w:pos="709"/>
        </w:tabs>
        <w:ind w:left="709" w:hanging="709"/>
      </w:pPr>
      <w:rPr>
        <w:rFonts w:ascii="Times New Roman" w:hAnsi="Times New Roman" w:cs="Times New Roman"/>
        <w:b/>
        <w:i w:val="0"/>
        <w:caps w:val="0"/>
        <w:smallCaps w:val="0"/>
        <w:color w:val="auto"/>
        <w:u w:val="none"/>
      </w:rPr>
    </w:lvl>
    <w:lvl w:ilvl="1" w:tplc="4B92B29E">
      <w:start w:val="1"/>
      <w:numFmt w:val="decimal"/>
      <w:lvlText w:val="%2."/>
      <w:lvlJc w:val="left"/>
      <w:pPr>
        <w:tabs>
          <w:tab w:val="num" w:pos="1260"/>
        </w:tabs>
        <w:ind w:left="540" w:firstLine="0"/>
      </w:pPr>
      <w:rPr>
        <w:b w:val="0"/>
        <w:i w:val="0"/>
        <w:caps w:val="0"/>
        <w:smallCaps w:val="0"/>
        <w:color w:val="auto"/>
        <w:sz w:val="28"/>
        <w:szCs w:val="28"/>
        <w:u w:val="none"/>
      </w:rPr>
    </w:lvl>
    <w:lvl w:ilvl="2" w:tplc="003694BC">
      <w:start w:val="2"/>
      <w:numFmt w:val="russianLower"/>
      <w:lvlText w:val="(%3)"/>
      <w:lvlJc w:val="left"/>
      <w:pPr>
        <w:tabs>
          <w:tab w:val="num" w:pos="720"/>
        </w:tabs>
        <w:ind w:left="720" w:hanging="720"/>
      </w:pPr>
      <w:rPr>
        <w:b w:val="0"/>
        <w:i w:val="0"/>
        <w:caps w:val="0"/>
        <w:smallCaps w:val="0"/>
        <w:u w:val="none"/>
      </w:rPr>
    </w:lvl>
    <w:lvl w:ilvl="3" w:tplc="8E0AAA64">
      <w:start w:val="1"/>
      <w:numFmt w:val="lowerRoman"/>
      <w:lvlText w:val="(%4)"/>
      <w:lvlJc w:val="right"/>
      <w:pPr>
        <w:tabs>
          <w:tab w:val="num" w:pos="1440"/>
        </w:tabs>
        <w:ind w:left="1440" w:hanging="216"/>
      </w:pPr>
      <w:rPr>
        <w:rFonts w:ascii="Times New Roman" w:hAnsi="Times New Roman" w:cs="Times New Roman"/>
        <w:b w:val="0"/>
        <w:i w:val="0"/>
        <w:caps w:val="0"/>
        <w:smallCaps w:val="0"/>
        <w:color w:val="auto"/>
        <w:u w:val="none"/>
      </w:rPr>
    </w:lvl>
    <w:lvl w:ilvl="4" w:tplc="5CD26F2E">
      <w:start w:val="1"/>
      <w:numFmt w:val="upperLetter"/>
      <w:lvlText w:val="(%5)"/>
      <w:lvlJc w:val="left"/>
      <w:pPr>
        <w:tabs>
          <w:tab w:val="num" w:pos="2520"/>
        </w:tabs>
        <w:ind w:left="2520" w:hanging="720"/>
      </w:pPr>
      <w:rPr>
        <w:rFonts w:ascii="Times New Roman" w:hAnsi="Times New Roman" w:cs="Times New Roman"/>
        <w:b w:val="0"/>
        <w:i w:val="0"/>
        <w:caps w:val="0"/>
        <w:smallCaps w:val="0"/>
        <w:color w:val="auto"/>
        <w:u w:val="none"/>
      </w:rPr>
    </w:lvl>
    <w:lvl w:ilvl="5" w:tplc="9A622EA0">
      <w:start w:val="1"/>
      <w:numFmt w:val="upperRoman"/>
      <w:lvlText w:val="(%6)"/>
      <w:lvlJc w:val="right"/>
      <w:pPr>
        <w:tabs>
          <w:tab w:val="num" w:pos="2880"/>
        </w:tabs>
        <w:ind w:left="2880" w:hanging="216"/>
      </w:pPr>
      <w:rPr>
        <w:rFonts w:ascii="Times New Roman" w:hAnsi="Times New Roman" w:cs="Times New Roman"/>
        <w:b w:val="0"/>
        <w:i w:val="0"/>
        <w:caps w:val="0"/>
        <w:smallCaps w:val="0"/>
        <w:color w:val="auto"/>
        <w:u w:val="none"/>
      </w:rPr>
    </w:lvl>
    <w:lvl w:ilvl="6" w:tplc="F7CE332A">
      <w:start w:val="27"/>
      <w:numFmt w:val="lowerLetter"/>
      <w:lvlText w:val="(%7)"/>
      <w:lvlJc w:val="left"/>
      <w:pPr>
        <w:tabs>
          <w:tab w:val="num" w:pos="3600"/>
        </w:tabs>
        <w:ind w:left="3600" w:hanging="720"/>
      </w:pPr>
      <w:rPr>
        <w:rFonts w:ascii="Times New Roman" w:hAnsi="Times New Roman" w:cs="Times New Roman"/>
        <w:b w:val="0"/>
        <w:i w:val="0"/>
        <w:caps w:val="0"/>
        <w:smallCaps w:val="0"/>
        <w:color w:val="auto"/>
        <w:u w:val="none"/>
      </w:rPr>
    </w:lvl>
    <w:lvl w:ilvl="7" w:tplc="5650D084">
      <w:start w:val="1"/>
      <w:numFmt w:val="decimal"/>
      <w:lvlText w:val="(%8)"/>
      <w:lvlJc w:val="left"/>
      <w:pPr>
        <w:tabs>
          <w:tab w:val="num" w:pos="4320"/>
        </w:tabs>
        <w:ind w:left="4320" w:hanging="720"/>
      </w:pPr>
      <w:rPr>
        <w:rFonts w:ascii="Times New Roman" w:hAnsi="Times New Roman" w:cs="Times New Roman"/>
        <w:b w:val="0"/>
        <w:i w:val="0"/>
        <w:caps w:val="0"/>
        <w:smallCaps w:val="0"/>
        <w:color w:val="auto"/>
        <w:u w:val="none"/>
      </w:rPr>
    </w:lvl>
    <w:lvl w:ilvl="8" w:tplc="ECEA560A">
      <w:start w:val="1"/>
      <w:numFmt w:val="lowerRoman"/>
      <w:lvlText w:val="%9)"/>
      <w:lvlJc w:val="left"/>
      <w:pPr>
        <w:tabs>
          <w:tab w:val="num" w:pos="5760"/>
        </w:tabs>
        <w:ind w:left="5760" w:hanging="720"/>
      </w:pPr>
      <w:rPr>
        <w:rFonts w:ascii="Times New Roman" w:hAnsi="Times New Roman" w:cs="Times New Roman"/>
        <w:b w:val="0"/>
        <w:i w:val="0"/>
        <w:caps w:val="0"/>
        <w:smallCaps w:val="0"/>
        <w:color w:val="auto"/>
        <w:u w:val="none"/>
      </w:rPr>
    </w:lvl>
  </w:abstractNum>
  <w:abstractNum w:abstractNumId="39" w15:restartNumberingAfterBreak="0">
    <w:nsid w:val="26886E4E"/>
    <w:multiLevelType w:val="hybridMultilevel"/>
    <w:tmpl w:val="057A6964"/>
    <w:lvl w:ilvl="0" w:tplc="C116DABE">
      <w:start w:val="1"/>
      <w:numFmt w:val="decimal"/>
      <w:lvlText w:val="%1)"/>
      <w:lvlJc w:val="left"/>
      <w:pPr>
        <w:tabs>
          <w:tab w:val="num" w:pos="0"/>
        </w:tabs>
        <w:ind w:left="1429" w:hanging="360"/>
      </w:pPr>
    </w:lvl>
    <w:lvl w:ilvl="1" w:tplc="4AA0302C">
      <w:start w:val="1"/>
      <w:numFmt w:val="lowerLetter"/>
      <w:lvlText w:val="%2."/>
      <w:lvlJc w:val="left"/>
      <w:pPr>
        <w:tabs>
          <w:tab w:val="num" w:pos="0"/>
        </w:tabs>
        <w:ind w:left="2149" w:hanging="360"/>
      </w:pPr>
    </w:lvl>
    <w:lvl w:ilvl="2" w:tplc="58D68E2A">
      <w:start w:val="1"/>
      <w:numFmt w:val="lowerRoman"/>
      <w:lvlText w:val="%3."/>
      <w:lvlJc w:val="right"/>
      <w:pPr>
        <w:tabs>
          <w:tab w:val="num" w:pos="0"/>
        </w:tabs>
        <w:ind w:left="2869" w:hanging="180"/>
      </w:pPr>
    </w:lvl>
    <w:lvl w:ilvl="3" w:tplc="8424BA58">
      <w:start w:val="1"/>
      <w:numFmt w:val="decimal"/>
      <w:lvlText w:val="%4."/>
      <w:lvlJc w:val="left"/>
      <w:pPr>
        <w:tabs>
          <w:tab w:val="num" w:pos="0"/>
        </w:tabs>
        <w:ind w:left="3589" w:hanging="360"/>
      </w:pPr>
    </w:lvl>
    <w:lvl w:ilvl="4" w:tplc="4566DCCC">
      <w:start w:val="1"/>
      <w:numFmt w:val="lowerLetter"/>
      <w:lvlText w:val="%5."/>
      <w:lvlJc w:val="left"/>
      <w:pPr>
        <w:tabs>
          <w:tab w:val="num" w:pos="0"/>
        </w:tabs>
        <w:ind w:left="4309" w:hanging="360"/>
      </w:pPr>
    </w:lvl>
    <w:lvl w:ilvl="5" w:tplc="43101078">
      <w:start w:val="1"/>
      <w:numFmt w:val="lowerRoman"/>
      <w:lvlText w:val="%6."/>
      <w:lvlJc w:val="right"/>
      <w:pPr>
        <w:tabs>
          <w:tab w:val="num" w:pos="0"/>
        </w:tabs>
        <w:ind w:left="5029" w:hanging="180"/>
      </w:pPr>
    </w:lvl>
    <w:lvl w:ilvl="6" w:tplc="3B2C5A34">
      <w:start w:val="1"/>
      <w:numFmt w:val="decimal"/>
      <w:lvlText w:val="%7."/>
      <w:lvlJc w:val="left"/>
      <w:pPr>
        <w:tabs>
          <w:tab w:val="num" w:pos="0"/>
        </w:tabs>
        <w:ind w:left="5749" w:hanging="360"/>
      </w:pPr>
    </w:lvl>
    <w:lvl w:ilvl="7" w:tplc="FABCA4BC">
      <w:start w:val="1"/>
      <w:numFmt w:val="lowerLetter"/>
      <w:lvlText w:val="%8."/>
      <w:lvlJc w:val="left"/>
      <w:pPr>
        <w:tabs>
          <w:tab w:val="num" w:pos="0"/>
        </w:tabs>
        <w:ind w:left="6469" w:hanging="360"/>
      </w:pPr>
    </w:lvl>
    <w:lvl w:ilvl="8" w:tplc="4E4C19D6">
      <w:start w:val="1"/>
      <w:numFmt w:val="lowerRoman"/>
      <w:lvlText w:val="%9."/>
      <w:lvlJc w:val="right"/>
      <w:pPr>
        <w:tabs>
          <w:tab w:val="num" w:pos="0"/>
        </w:tabs>
        <w:ind w:left="7189" w:hanging="180"/>
      </w:pPr>
    </w:lvl>
  </w:abstractNum>
  <w:abstractNum w:abstractNumId="40" w15:restartNumberingAfterBreak="0">
    <w:nsid w:val="27C140AE"/>
    <w:multiLevelType w:val="multilevel"/>
    <w:tmpl w:val="34F2B07E"/>
    <w:lvl w:ilvl="0">
      <w:start w:val="1"/>
      <w:numFmt w:val="decimal"/>
      <w:pStyle w:val="EPAM1RUS"/>
      <w:lvlText w:val="%1."/>
      <w:lvlJc w:val="left"/>
      <w:pPr>
        <w:tabs>
          <w:tab w:val="num" w:pos="567"/>
        </w:tabs>
        <w:ind w:left="567" w:hanging="567"/>
      </w:pPr>
      <w:rPr>
        <w:rFonts w:ascii="Times New Roman" w:hAnsi="Times New Roman"/>
        <w:b/>
        <w:i w:val="0"/>
        <w:caps/>
        <w:strike w:val="0"/>
        <w:vanish w:val="0"/>
        <w:color w:val="000000"/>
        <w:spacing w:val="0"/>
        <w:position w:val="0"/>
        <w:sz w:val="24"/>
        <w:vertAlign w:val="baseline"/>
      </w:rPr>
    </w:lvl>
    <w:lvl w:ilvl="1">
      <w:start w:val="1"/>
      <w:numFmt w:val="decimal"/>
      <w:lvlText w:val="%1.%2"/>
      <w:lvlJc w:val="left"/>
      <w:pPr>
        <w:tabs>
          <w:tab w:val="num" w:pos="567"/>
        </w:tabs>
        <w:ind w:left="567" w:hanging="567"/>
      </w:pPr>
      <w:rPr>
        <w:rFonts w:ascii="Times New Roman" w:hAnsi="Times New Roman"/>
        <w:b w:val="0"/>
        <w:i w:val="0"/>
        <w:caps w:val="0"/>
        <w:smallCaps w:val="0"/>
        <w:strike w:val="0"/>
        <w:vanish w:val="0"/>
        <w:color w:val="000000"/>
        <w:spacing w:val="0"/>
        <w:position w:val="0"/>
        <w:sz w:val="24"/>
        <w:vertAlign w:val="baseline"/>
      </w:rPr>
    </w:lvl>
    <w:lvl w:ilvl="2">
      <w:start w:val="1"/>
      <w:numFmt w:val="decimal"/>
      <w:lvlText w:val="%1.%2.%3"/>
      <w:lvlJc w:val="left"/>
      <w:pPr>
        <w:tabs>
          <w:tab w:val="num" w:pos="1134"/>
        </w:tabs>
        <w:ind w:left="567" w:hanging="567"/>
      </w:pPr>
      <w:rPr>
        <w:rFonts w:ascii="Times New Roman" w:hAnsi="Times New Roman" w:cs="Times New Roman"/>
        <w:b w:val="0"/>
        <w:i w:val="0"/>
        <w:caps w:val="0"/>
        <w:smallCaps w:val="0"/>
        <w:strike w:val="0"/>
        <w:vanish w:val="0"/>
        <w:color w:val="000000"/>
        <w:position w:val="0"/>
        <w:sz w:val="24"/>
        <w:vertAlign w:val="baseline"/>
      </w:rPr>
    </w:lvl>
    <w:lvl w:ilvl="3">
      <w:start w:val="1"/>
      <w:numFmt w:val="lowerLetter"/>
      <w:lvlText w:val="(%4)"/>
      <w:lvlJc w:val="left"/>
      <w:pPr>
        <w:tabs>
          <w:tab w:val="num" w:pos="851"/>
        </w:tabs>
        <w:ind w:left="851" w:hanging="851"/>
      </w:pPr>
      <w:rPr>
        <w:rFonts w:ascii="Times New Roman" w:hAnsi="Times New Roman"/>
        <w:b w:val="0"/>
        <w:i w:val="0"/>
        <w:caps w:val="0"/>
        <w:smallCaps w:val="0"/>
        <w:strike w:val="0"/>
        <w:vanish w:val="0"/>
        <w:color w:val="000000"/>
        <w:spacing w:val="0"/>
        <w:position w:val="0"/>
        <w:sz w:val="24"/>
        <w:vertAlign w:val="baseline"/>
        <w:lang w:val="en-US"/>
      </w:rPr>
    </w:lvl>
    <w:lvl w:ilvl="4">
      <w:start w:val="1"/>
      <w:numFmt w:val="lowerRoman"/>
      <w:lvlText w:val="(%5)"/>
      <w:lvlJc w:val="left"/>
      <w:pPr>
        <w:tabs>
          <w:tab w:val="num" w:pos="1701"/>
        </w:tabs>
        <w:ind w:left="1134" w:hanging="1134"/>
      </w:pPr>
      <w:rPr>
        <w:rFonts w:ascii="Times New Roman" w:hAnsi="Times New Roman"/>
        <w:b w:val="0"/>
        <w:i w:val="0"/>
        <w:caps w:val="0"/>
        <w:smallCaps w:val="0"/>
        <w:strike w:val="0"/>
        <w:vanish w:val="0"/>
        <w:spacing w:val="0"/>
        <w:position w:val="0"/>
        <w:sz w:val="24"/>
        <w:vertAlign w:val="baseline"/>
      </w:r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1" w15:restartNumberingAfterBreak="0">
    <w:nsid w:val="28E3554F"/>
    <w:multiLevelType w:val="hybridMultilevel"/>
    <w:tmpl w:val="D9DA3A04"/>
    <w:lvl w:ilvl="0" w:tplc="2EAA8A14">
      <w:start w:val="1"/>
      <w:numFmt w:val="decimal"/>
      <w:lvlText w:val="%1)"/>
      <w:lvlJc w:val="left"/>
      <w:pPr>
        <w:tabs>
          <w:tab w:val="num" w:pos="0"/>
        </w:tabs>
        <w:ind w:left="1571" w:hanging="360"/>
      </w:pPr>
    </w:lvl>
    <w:lvl w:ilvl="1" w:tplc="B5482D7E">
      <w:start w:val="1"/>
      <w:numFmt w:val="lowerLetter"/>
      <w:lvlText w:val="%2."/>
      <w:lvlJc w:val="left"/>
      <w:pPr>
        <w:tabs>
          <w:tab w:val="num" w:pos="0"/>
        </w:tabs>
        <w:ind w:left="2291" w:hanging="360"/>
      </w:pPr>
    </w:lvl>
    <w:lvl w:ilvl="2" w:tplc="A9849E78">
      <w:start w:val="1"/>
      <w:numFmt w:val="lowerRoman"/>
      <w:lvlText w:val="%3."/>
      <w:lvlJc w:val="right"/>
      <w:pPr>
        <w:tabs>
          <w:tab w:val="num" w:pos="0"/>
        </w:tabs>
        <w:ind w:left="3011" w:hanging="180"/>
      </w:pPr>
    </w:lvl>
    <w:lvl w:ilvl="3" w:tplc="FC34EF5E">
      <w:start w:val="1"/>
      <w:numFmt w:val="decimal"/>
      <w:lvlText w:val="%4."/>
      <w:lvlJc w:val="left"/>
      <w:pPr>
        <w:tabs>
          <w:tab w:val="num" w:pos="0"/>
        </w:tabs>
        <w:ind w:left="3731" w:hanging="360"/>
      </w:pPr>
    </w:lvl>
    <w:lvl w:ilvl="4" w:tplc="A3347452">
      <w:start w:val="1"/>
      <w:numFmt w:val="lowerLetter"/>
      <w:lvlText w:val="%5."/>
      <w:lvlJc w:val="left"/>
      <w:pPr>
        <w:tabs>
          <w:tab w:val="num" w:pos="0"/>
        </w:tabs>
        <w:ind w:left="4451" w:hanging="360"/>
      </w:pPr>
    </w:lvl>
    <w:lvl w:ilvl="5" w:tplc="FF90004E">
      <w:start w:val="1"/>
      <w:numFmt w:val="lowerRoman"/>
      <w:lvlText w:val="%6."/>
      <w:lvlJc w:val="right"/>
      <w:pPr>
        <w:tabs>
          <w:tab w:val="num" w:pos="0"/>
        </w:tabs>
        <w:ind w:left="5171" w:hanging="180"/>
      </w:pPr>
    </w:lvl>
    <w:lvl w:ilvl="6" w:tplc="14CE8B44">
      <w:start w:val="1"/>
      <w:numFmt w:val="decimal"/>
      <w:lvlText w:val="%7."/>
      <w:lvlJc w:val="left"/>
      <w:pPr>
        <w:tabs>
          <w:tab w:val="num" w:pos="0"/>
        </w:tabs>
        <w:ind w:left="5891" w:hanging="360"/>
      </w:pPr>
    </w:lvl>
    <w:lvl w:ilvl="7" w:tplc="54EC4C32">
      <w:start w:val="1"/>
      <w:numFmt w:val="lowerLetter"/>
      <w:lvlText w:val="%8."/>
      <w:lvlJc w:val="left"/>
      <w:pPr>
        <w:tabs>
          <w:tab w:val="num" w:pos="0"/>
        </w:tabs>
        <w:ind w:left="6611" w:hanging="360"/>
      </w:pPr>
    </w:lvl>
    <w:lvl w:ilvl="8" w:tplc="89589158">
      <w:start w:val="1"/>
      <w:numFmt w:val="lowerRoman"/>
      <w:lvlText w:val="%9."/>
      <w:lvlJc w:val="right"/>
      <w:pPr>
        <w:tabs>
          <w:tab w:val="num" w:pos="0"/>
        </w:tabs>
        <w:ind w:left="7331" w:hanging="180"/>
      </w:pPr>
    </w:lvl>
  </w:abstractNum>
  <w:abstractNum w:abstractNumId="42" w15:restartNumberingAfterBreak="0">
    <w:nsid w:val="2AF95C0B"/>
    <w:multiLevelType w:val="multilevel"/>
    <w:tmpl w:val="DB56324C"/>
    <w:lvl w:ilvl="0">
      <w:start w:val="1"/>
      <w:numFmt w:val="decimal"/>
      <w:pStyle w:val="FWBL1"/>
      <w:lvlText w:val="%1."/>
      <w:lvlJc w:val="left"/>
      <w:pPr>
        <w:tabs>
          <w:tab w:val="num" w:pos="720"/>
        </w:tabs>
        <w:ind w:left="0" w:firstLine="0"/>
      </w:pPr>
      <w:rPr>
        <w:rFonts w:ascii="Times New Roman" w:hAnsi="Times New Roman" w:cs="Times New Roman"/>
        <w:b/>
        <w:i w:val="0"/>
        <w:caps w:val="0"/>
        <w:smallCaps w:val="0"/>
        <w:color w:val="auto"/>
        <w:u w:val="none"/>
      </w:rPr>
    </w:lvl>
    <w:lvl w:ilvl="1">
      <w:start w:val="1"/>
      <w:numFmt w:val="decimal"/>
      <w:lvlText w:val="%1.%2"/>
      <w:lvlJc w:val="left"/>
      <w:pPr>
        <w:tabs>
          <w:tab w:val="num" w:pos="720"/>
        </w:tabs>
        <w:ind w:left="0" w:firstLine="0"/>
      </w:pPr>
      <w:rPr>
        <w:rFonts w:ascii="Times New Roman" w:hAnsi="Times New Roman" w:cs="Times New Roman"/>
        <w:b w:val="0"/>
        <w:i w:val="0"/>
        <w:caps w:val="0"/>
        <w:smallCaps w:val="0"/>
        <w:color w:val="auto"/>
        <w:sz w:val="24"/>
        <w:szCs w:val="24"/>
        <w:u w:val="none"/>
      </w:rPr>
    </w:lvl>
    <w:lvl w:ilvl="2">
      <w:start w:val="1"/>
      <w:numFmt w:val="russianLower"/>
      <w:lvlText w:val="(%3)"/>
      <w:lvlJc w:val="left"/>
      <w:pPr>
        <w:tabs>
          <w:tab w:val="num" w:pos="720"/>
        </w:tabs>
        <w:ind w:left="720" w:hanging="720"/>
      </w:pPr>
      <w:rPr>
        <w:rFonts w:ascii="Times New Roman" w:hAnsi="Times New Roman" w:cs="Times New Roman"/>
        <w:b w:val="0"/>
        <w:i w:val="0"/>
        <w:caps w:val="0"/>
        <w:smallCaps w:val="0"/>
        <w:color w:val="auto"/>
        <w:sz w:val="28"/>
        <w:szCs w:val="28"/>
        <w:u w:val="none"/>
      </w:rPr>
    </w:lvl>
    <w:lvl w:ilvl="3">
      <w:start w:val="1"/>
      <w:numFmt w:val="russianUpper"/>
      <w:lvlText w:val="%4."/>
      <w:lvlJc w:val="left"/>
      <w:pPr>
        <w:tabs>
          <w:tab w:val="num" w:pos="1637"/>
        </w:tabs>
        <w:ind w:left="1637" w:hanging="360"/>
      </w:pPr>
      <w:rPr>
        <w:b w:val="0"/>
        <w:bCs/>
        <w:i w:val="0"/>
        <w:caps w:val="0"/>
        <w:smallCaps w:val="0"/>
        <w:color w:val="auto"/>
        <w:u w:val="none"/>
      </w:rPr>
    </w:lvl>
    <w:lvl w:ilvl="4">
      <w:start w:val="1"/>
      <w:numFmt w:val="upperLetter"/>
      <w:lvlText w:val="(%5)"/>
      <w:lvlJc w:val="left"/>
      <w:pPr>
        <w:tabs>
          <w:tab w:val="num" w:pos="2160"/>
        </w:tabs>
        <w:ind w:left="2160" w:hanging="720"/>
      </w:pPr>
      <w:rPr>
        <w:rFonts w:ascii="Times New Roman" w:hAnsi="Times New Roman" w:cs="Times New Roman"/>
        <w:b w:val="0"/>
        <w:i w:val="0"/>
        <w:caps w:val="0"/>
        <w:smallCaps w:val="0"/>
        <w:color w:val="auto"/>
        <w:u w:val="none"/>
      </w:rPr>
    </w:lvl>
    <w:lvl w:ilvl="5">
      <w:start w:val="1"/>
      <w:numFmt w:val="upperRoman"/>
      <w:lvlText w:val="(%6)"/>
      <w:lvlJc w:val="right"/>
      <w:pPr>
        <w:tabs>
          <w:tab w:val="num" w:pos="2880"/>
        </w:tabs>
        <w:ind w:left="2880" w:hanging="216"/>
      </w:pPr>
      <w:rPr>
        <w:rFonts w:ascii="Times New Roman" w:hAnsi="Times New Roman" w:cs="Times New Roman"/>
        <w:b w:val="0"/>
        <w:i w:val="0"/>
        <w:caps w:val="0"/>
        <w:smallCaps w:val="0"/>
        <w:color w:val="auto"/>
        <w:u w:val="none"/>
      </w:rPr>
    </w:lvl>
    <w:lvl w:ilvl="6">
      <w:start w:val="27"/>
      <w:numFmt w:val="lowerLetter"/>
      <w:lvlText w:val="(%7)"/>
      <w:lvlJc w:val="left"/>
      <w:pPr>
        <w:tabs>
          <w:tab w:val="num" w:pos="3600"/>
        </w:tabs>
        <w:ind w:left="3600" w:hanging="720"/>
      </w:pPr>
      <w:rPr>
        <w:rFonts w:ascii="Times New Roman" w:hAnsi="Times New Roman" w:cs="Times New Roman"/>
        <w:b w:val="0"/>
        <w:i w:val="0"/>
        <w:caps w:val="0"/>
        <w:smallCaps w:val="0"/>
        <w:color w:val="auto"/>
        <w:u w:val="none"/>
      </w:rPr>
    </w:lvl>
    <w:lvl w:ilvl="7">
      <w:start w:val="1"/>
      <w:numFmt w:val="decimal"/>
      <w:lvlText w:val="(%8)"/>
      <w:lvlJc w:val="left"/>
      <w:pPr>
        <w:tabs>
          <w:tab w:val="num" w:pos="4320"/>
        </w:tabs>
        <w:ind w:left="4320" w:hanging="720"/>
      </w:pPr>
      <w:rPr>
        <w:rFonts w:ascii="Times New Roman" w:hAnsi="Times New Roman" w:cs="Times New Roman"/>
        <w:b w:val="0"/>
        <w:i w:val="0"/>
        <w:caps w:val="0"/>
        <w:smallCaps w:val="0"/>
        <w:color w:val="auto"/>
        <w:u w:val="none"/>
      </w:rPr>
    </w:lvl>
    <w:lvl w:ilvl="8">
      <w:start w:val="1"/>
      <w:numFmt w:val="lowerRoman"/>
      <w:lvlText w:val="%9)"/>
      <w:lvlJc w:val="left"/>
      <w:pPr>
        <w:tabs>
          <w:tab w:val="num" w:pos="5760"/>
        </w:tabs>
        <w:ind w:left="5760" w:hanging="720"/>
      </w:pPr>
      <w:rPr>
        <w:rFonts w:ascii="Times New Roman" w:hAnsi="Times New Roman" w:cs="Times New Roman"/>
        <w:b w:val="0"/>
        <w:i w:val="0"/>
        <w:caps w:val="0"/>
        <w:smallCaps w:val="0"/>
        <w:color w:val="auto"/>
        <w:u w:val="none"/>
      </w:rPr>
    </w:lvl>
  </w:abstractNum>
  <w:abstractNum w:abstractNumId="43" w15:restartNumberingAfterBreak="0">
    <w:nsid w:val="2BC71DED"/>
    <w:multiLevelType w:val="multilevel"/>
    <w:tmpl w:val="9D8EBA14"/>
    <w:lvl w:ilvl="0">
      <w:start w:val="1"/>
      <w:numFmt w:val="decimal"/>
      <w:lvlText w:val="%1."/>
      <w:lvlJc w:val="left"/>
      <w:pPr>
        <w:ind w:left="1418" w:hanging="360"/>
      </w:pPr>
    </w:lvl>
    <w:lvl w:ilvl="1">
      <w:start w:val="1"/>
      <w:numFmt w:val="decimal"/>
      <w:lvlText w:val="%1.%2."/>
      <w:lvlJc w:val="left"/>
      <w:pPr>
        <w:ind w:left="1850" w:hanging="432"/>
      </w:pPr>
    </w:lvl>
    <w:lvl w:ilvl="2">
      <w:start w:val="1"/>
      <w:numFmt w:val="decimal"/>
      <w:lvlText w:val="%1.%2.%3."/>
      <w:lvlJc w:val="left"/>
      <w:pPr>
        <w:ind w:left="2282" w:hanging="504"/>
      </w:pPr>
    </w:lvl>
    <w:lvl w:ilvl="3">
      <w:start w:val="1"/>
      <w:numFmt w:val="decimal"/>
      <w:lvlText w:val="%1.%2.%3.%4."/>
      <w:lvlJc w:val="left"/>
      <w:pPr>
        <w:ind w:left="2786" w:hanging="648"/>
      </w:pPr>
    </w:lvl>
    <w:lvl w:ilvl="4">
      <w:start w:val="1"/>
      <w:numFmt w:val="decimal"/>
      <w:lvlText w:val="%1.%2.%3.%4.%5."/>
      <w:lvlJc w:val="left"/>
      <w:pPr>
        <w:ind w:left="3290" w:hanging="792"/>
      </w:pPr>
    </w:lvl>
    <w:lvl w:ilvl="5">
      <w:start w:val="1"/>
      <w:numFmt w:val="decimal"/>
      <w:lvlText w:val="%1.%2.%3.%4.%5.%6."/>
      <w:lvlJc w:val="left"/>
      <w:pPr>
        <w:ind w:left="3794" w:hanging="936"/>
      </w:pPr>
    </w:lvl>
    <w:lvl w:ilvl="6">
      <w:start w:val="1"/>
      <w:numFmt w:val="decimal"/>
      <w:lvlText w:val="%1.%2.%3.%4.%5.%6.%7."/>
      <w:lvlJc w:val="left"/>
      <w:pPr>
        <w:ind w:left="4298" w:hanging="1080"/>
      </w:pPr>
    </w:lvl>
    <w:lvl w:ilvl="7">
      <w:start w:val="1"/>
      <w:numFmt w:val="decimal"/>
      <w:lvlText w:val="%1.%2.%3.%4.%5.%6.%7.%8."/>
      <w:lvlJc w:val="left"/>
      <w:pPr>
        <w:ind w:left="4802" w:hanging="1224"/>
      </w:pPr>
    </w:lvl>
    <w:lvl w:ilvl="8">
      <w:start w:val="1"/>
      <w:numFmt w:val="decimal"/>
      <w:lvlText w:val="%1.%2.%3.%4.%5.%6.%7.%8.%9."/>
      <w:lvlJc w:val="left"/>
      <w:pPr>
        <w:ind w:left="5378" w:hanging="1440"/>
      </w:pPr>
    </w:lvl>
  </w:abstractNum>
  <w:abstractNum w:abstractNumId="44" w15:restartNumberingAfterBreak="0">
    <w:nsid w:val="2C755166"/>
    <w:multiLevelType w:val="hybridMultilevel"/>
    <w:tmpl w:val="06A416A0"/>
    <w:lvl w:ilvl="0" w:tplc="5DF012D6">
      <w:start w:val="1"/>
      <w:numFmt w:val="decimal"/>
      <w:lvlText w:val="(%1)"/>
      <w:lvlJc w:val="left"/>
      <w:pPr>
        <w:tabs>
          <w:tab w:val="num" w:pos="720"/>
        </w:tabs>
        <w:ind w:left="720" w:hanging="720"/>
      </w:pPr>
    </w:lvl>
    <w:lvl w:ilvl="1" w:tplc="FAA8A254">
      <w:start w:val="1"/>
      <w:numFmt w:val="lowerLetter"/>
      <w:lvlText w:val="%2."/>
      <w:lvlJc w:val="left"/>
      <w:pPr>
        <w:tabs>
          <w:tab w:val="num" w:pos="1440"/>
        </w:tabs>
        <w:ind w:left="1440" w:hanging="360"/>
      </w:pPr>
    </w:lvl>
    <w:lvl w:ilvl="2" w:tplc="19425DE6">
      <w:start w:val="1"/>
      <w:numFmt w:val="lowerRoman"/>
      <w:lvlText w:val="%3."/>
      <w:lvlJc w:val="right"/>
      <w:pPr>
        <w:tabs>
          <w:tab w:val="num" w:pos="2160"/>
        </w:tabs>
        <w:ind w:left="2160" w:hanging="180"/>
      </w:pPr>
    </w:lvl>
    <w:lvl w:ilvl="3" w:tplc="B45A86CC">
      <w:start w:val="1"/>
      <w:numFmt w:val="decimal"/>
      <w:lvlText w:val="%4."/>
      <w:lvlJc w:val="left"/>
      <w:pPr>
        <w:tabs>
          <w:tab w:val="num" w:pos="360"/>
        </w:tabs>
        <w:ind w:left="360" w:hanging="360"/>
      </w:pPr>
    </w:lvl>
    <w:lvl w:ilvl="4" w:tplc="CF104B34">
      <w:start w:val="1"/>
      <w:numFmt w:val="lowerLetter"/>
      <w:lvlText w:val="%5."/>
      <w:lvlJc w:val="left"/>
      <w:pPr>
        <w:tabs>
          <w:tab w:val="num" w:pos="3600"/>
        </w:tabs>
        <w:ind w:left="3600" w:hanging="360"/>
      </w:pPr>
    </w:lvl>
    <w:lvl w:ilvl="5" w:tplc="923CB322">
      <w:start w:val="1"/>
      <w:numFmt w:val="lowerRoman"/>
      <w:lvlText w:val="%6."/>
      <w:lvlJc w:val="right"/>
      <w:pPr>
        <w:tabs>
          <w:tab w:val="num" w:pos="4320"/>
        </w:tabs>
        <w:ind w:left="4320" w:hanging="180"/>
      </w:pPr>
    </w:lvl>
    <w:lvl w:ilvl="6" w:tplc="AF6C7914">
      <w:start w:val="1"/>
      <w:numFmt w:val="decimal"/>
      <w:lvlText w:val="%7."/>
      <w:lvlJc w:val="left"/>
      <w:pPr>
        <w:tabs>
          <w:tab w:val="num" w:pos="5040"/>
        </w:tabs>
        <w:ind w:left="5040" w:hanging="360"/>
      </w:pPr>
    </w:lvl>
    <w:lvl w:ilvl="7" w:tplc="5C96640A">
      <w:start w:val="1"/>
      <w:numFmt w:val="lowerLetter"/>
      <w:lvlText w:val="%8."/>
      <w:lvlJc w:val="left"/>
      <w:pPr>
        <w:tabs>
          <w:tab w:val="num" w:pos="5760"/>
        </w:tabs>
        <w:ind w:left="5760" w:hanging="360"/>
      </w:pPr>
    </w:lvl>
    <w:lvl w:ilvl="8" w:tplc="348645A6">
      <w:start w:val="1"/>
      <w:numFmt w:val="lowerRoman"/>
      <w:lvlText w:val="%9."/>
      <w:lvlJc w:val="right"/>
      <w:pPr>
        <w:tabs>
          <w:tab w:val="num" w:pos="6480"/>
        </w:tabs>
        <w:ind w:left="6480" w:hanging="180"/>
      </w:pPr>
    </w:lvl>
  </w:abstractNum>
  <w:abstractNum w:abstractNumId="45" w15:restartNumberingAfterBreak="0">
    <w:nsid w:val="2D2B0B11"/>
    <w:multiLevelType w:val="multilevel"/>
    <w:tmpl w:val="66D8F458"/>
    <w:lvl w:ilvl="0">
      <w:start w:val="1"/>
      <w:numFmt w:val="decimal"/>
      <w:pStyle w:val="FWrusL1"/>
      <w:lvlText w:val="%1."/>
      <w:lvlJc w:val="left"/>
      <w:pPr>
        <w:tabs>
          <w:tab w:val="num" w:pos="720"/>
        </w:tabs>
        <w:ind w:left="0" w:firstLine="0"/>
      </w:pPr>
      <w:rPr>
        <w:rFonts w:ascii="Times New Roman" w:hAnsi="Times New Roman" w:cs="Times New Roman"/>
        <w:b/>
        <w:i w:val="0"/>
        <w:caps w:val="0"/>
        <w:smallCaps w:val="0"/>
        <w:color w:val="auto"/>
        <w:u w:val="none"/>
      </w:rPr>
    </w:lvl>
    <w:lvl w:ilvl="1">
      <w:start w:val="1"/>
      <w:numFmt w:val="decimal"/>
      <w:lvlText w:val="%1.%2"/>
      <w:lvlJc w:val="left"/>
      <w:pPr>
        <w:tabs>
          <w:tab w:val="num" w:pos="720"/>
        </w:tabs>
        <w:ind w:left="0" w:firstLine="0"/>
      </w:pPr>
      <w:rPr>
        <w:rFonts w:ascii="Times New Roman" w:hAnsi="Times New Roman" w:cs="Times New Roman"/>
        <w:b w:val="0"/>
        <w:i w:val="0"/>
        <w:caps w:val="0"/>
        <w:smallCaps w:val="0"/>
        <w:color w:val="auto"/>
        <w:u w:val="none"/>
      </w:rPr>
    </w:lvl>
    <w:lvl w:ilvl="2">
      <w:start w:val="1"/>
      <w:numFmt w:val="russianLower"/>
      <w:lvlText w:val="(%3)"/>
      <w:lvlJc w:val="left"/>
      <w:pPr>
        <w:tabs>
          <w:tab w:val="num" w:pos="720"/>
        </w:tabs>
        <w:ind w:left="720" w:hanging="720"/>
      </w:pPr>
      <w:rPr>
        <w:rFonts w:ascii="Times New Roman" w:hAnsi="Times New Roman" w:cs="Times New Roman"/>
        <w:b w:val="0"/>
        <w:i w:val="0"/>
        <w:caps w:val="0"/>
        <w:smallCaps w:val="0"/>
        <w:color w:val="auto"/>
        <w:u w:val="none"/>
      </w:rPr>
    </w:lvl>
    <w:lvl w:ilvl="3">
      <w:start w:val="1"/>
      <w:numFmt w:val="lowerRoman"/>
      <w:lvlText w:val="(%4)"/>
      <w:lvlJc w:val="right"/>
      <w:pPr>
        <w:tabs>
          <w:tab w:val="num" w:pos="1440"/>
        </w:tabs>
        <w:ind w:left="1440" w:hanging="216"/>
      </w:pPr>
      <w:rPr>
        <w:rFonts w:ascii="Times New Roman" w:hAnsi="Times New Roman" w:cs="Times New Roman"/>
        <w:b w:val="0"/>
        <w:i w:val="0"/>
        <w:caps w:val="0"/>
        <w:smallCaps w:val="0"/>
        <w:color w:val="auto"/>
        <w:u w:val="none"/>
      </w:rPr>
    </w:lvl>
    <w:lvl w:ilvl="4">
      <w:start w:val="1"/>
      <w:numFmt w:val="upperLetter"/>
      <w:lvlText w:val="(%5)"/>
      <w:lvlJc w:val="left"/>
      <w:pPr>
        <w:tabs>
          <w:tab w:val="num" w:pos="2160"/>
        </w:tabs>
        <w:ind w:left="2160" w:hanging="720"/>
      </w:pPr>
      <w:rPr>
        <w:rFonts w:ascii="Times New Roman" w:hAnsi="Times New Roman" w:cs="Times New Roman"/>
        <w:b w:val="0"/>
        <w:i w:val="0"/>
        <w:caps w:val="0"/>
        <w:smallCaps w:val="0"/>
        <w:color w:val="auto"/>
        <w:u w:val="none"/>
      </w:rPr>
    </w:lvl>
    <w:lvl w:ilvl="5">
      <w:start w:val="1"/>
      <w:numFmt w:val="upperRoman"/>
      <w:lvlText w:val="(%6)"/>
      <w:lvlJc w:val="right"/>
      <w:pPr>
        <w:tabs>
          <w:tab w:val="num" w:pos="2880"/>
        </w:tabs>
        <w:ind w:left="2880" w:hanging="216"/>
      </w:pPr>
      <w:rPr>
        <w:rFonts w:ascii="Times New Roman" w:hAnsi="Times New Roman" w:cs="Times New Roman"/>
        <w:b w:val="0"/>
        <w:i w:val="0"/>
        <w:caps w:val="0"/>
        <w:smallCaps w:val="0"/>
        <w:color w:val="auto"/>
        <w:u w:val="none"/>
      </w:rPr>
    </w:lvl>
    <w:lvl w:ilvl="6">
      <w:start w:val="27"/>
      <w:numFmt w:val="lowerLetter"/>
      <w:lvlText w:val="(%7)"/>
      <w:lvlJc w:val="left"/>
      <w:pPr>
        <w:tabs>
          <w:tab w:val="num" w:pos="3600"/>
        </w:tabs>
        <w:ind w:left="3600" w:hanging="720"/>
      </w:pPr>
      <w:rPr>
        <w:rFonts w:ascii="Times New Roman" w:hAnsi="Times New Roman" w:cs="Times New Roman"/>
        <w:b w:val="0"/>
        <w:i w:val="0"/>
        <w:caps w:val="0"/>
        <w:smallCaps w:val="0"/>
        <w:color w:val="auto"/>
        <w:u w:val="none"/>
      </w:rPr>
    </w:lvl>
    <w:lvl w:ilvl="7">
      <w:start w:val="1"/>
      <w:numFmt w:val="decimal"/>
      <w:lvlText w:val="(%8)"/>
      <w:lvlJc w:val="left"/>
      <w:pPr>
        <w:tabs>
          <w:tab w:val="num" w:pos="4320"/>
        </w:tabs>
        <w:ind w:left="4320" w:hanging="720"/>
      </w:pPr>
      <w:rPr>
        <w:rFonts w:ascii="Times New Roman" w:hAnsi="Times New Roman" w:cs="Times New Roman"/>
        <w:b w:val="0"/>
        <w:i w:val="0"/>
        <w:caps w:val="0"/>
        <w:smallCaps w:val="0"/>
        <w:color w:val="auto"/>
        <w:u w:val="none"/>
      </w:rPr>
    </w:lvl>
    <w:lvl w:ilvl="8">
      <w:start w:val="1"/>
      <w:numFmt w:val="lowerRoman"/>
      <w:lvlText w:val="%9)"/>
      <w:lvlJc w:val="left"/>
      <w:pPr>
        <w:tabs>
          <w:tab w:val="num" w:pos="5760"/>
        </w:tabs>
        <w:ind w:left="5760" w:hanging="720"/>
      </w:pPr>
      <w:rPr>
        <w:rFonts w:ascii="Times New Roman" w:hAnsi="Times New Roman" w:cs="Times New Roman"/>
        <w:b w:val="0"/>
        <w:i w:val="0"/>
        <w:caps w:val="0"/>
        <w:smallCaps w:val="0"/>
        <w:color w:val="auto"/>
        <w:u w:val="none"/>
      </w:rPr>
    </w:lvl>
  </w:abstractNum>
  <w:abstractNum w:abstractNumId="46" w15:restartNumberingAfterBreak="0">
    <w:nsid w:val="2E7B64F0"/>
    <w:multiLevelType w:val="hybridMultilevel"/>
    <w:tmpl w:val="10A04922"/>
    <w:lvl w:ilvl="0" w:tplc="1F72D4B6">
      <w:start w:val="1"/>
      <w:numFmt w:val="russianLower"/>
      <w:lvlText w:val="%1)"/>
      <w:lvlJc w:val="left"/>
      <w:pPr>
        <w:tabs>
          <w:tab w:val="num" w:pos="0"/>
        </w:tabs>
        <w:ind w:left="1429" w:hanging="360"/>
      </w:pPr>
      <w:rPr>
        <w:highlight w:val="white"/>
      </w:rPr>
    </w:lvl>
    <w:lvl w:ilvl="1" w:tplc="C56EC862">
      <w:start w:val="1"/>
      <w:numFmt w:val="lowerLetter"/>
      <w:lvlText w:val="%2."/>
      <w:lvlJc w:val="left"/>
      <w:pPr>
        <w:tabs>
          <w:tab w:val="num" w:pos="0"/>
        </w:tabs>
        <w:ind w:left="2149" w:hanging="360"/>
      </w:pPr>
    </w:lvl>
    <w:lvl w:ilvl="2" w:tplc="F8CEA72C">
      <w:start w:val="1"/>
      <w:numFmt w:val="lowerRoman"/>
      <w:lvlText w:val="%3."/>
      <w:lvlJc w:val="right"/>
      <w:pPr>
        <w:tabs>
          <w:tab w:val="num" w:pos="0"/>
        </w:tabs>
        <w:ind w:left="2869" w:hanging="180"/>
      </w:pPr>
    </w:lvl>
    <w:lvl w:ilvl="3" w:tplc="DE36737C">
      <w:start w:val="1"/>
      <w:numFmt w:val="decimal"/>
      <w:lvlText w:val="%4."/>
      <w:lvlJc w:val="left"/>
      <w:pPr>
        <w:tabs>
          <w:tab w:val="num" w:pos="0"/>
        </w:tabs>
        <w:ind w:left="3589" w:hanging="360"/>
      </w:pPr>
    </w:lvl>
    <w:lvl w:ilvl="4" w:tplc="EE9C57FC">
      <w:start w:val="1"/>
      <w:numFmt w:val="lowerLetter"/>
      <w:lvlText w:val="%5."/>
      <w:lvlJc w:val="left"/>
      <w:pPr>
        <w:tabs>
          <w:tab w:val="num" w:pos="0"/>
        </w:tabs>
        <w:ind w:left="4309" w:hanging="360"/>
      </w:pPr>
    </w:lvl>
    <w:lvl w:ilvl="5" w:tplc="F5CAE798">
      <w:start w:val="1"/>
      <w:numFmt w:val="lowerRoman"/>
      <w:lvlText w:val="%6."/>
      <w:lvlJc w:val="right"/>
      <w:pPr>
        <w:tabs>
          <w:tab w:val="num" w:pos="0"/>
        </w:tabs>
        <w:ind w:left="5029" w:hanging="180"/>
      </w:pPr>
    </w:lvl>
    <w:lvl w:ilvl="6" w:tplc="42A89B4E">
      <w:start w:val="1"/>
      <w:numFmt w:val="decimal"/>
      <w:lvlText w:val="%7."/>
      <w:lvlJc w:val="left"/>
      <w:pPr>
        <w:tabs>
          <w:tab w:val="num" w:pos="0"/>
        </w:tabs>
        <w:ind w:left="5749" w:hanging="360"/>
      </w:pPr>
    </w:lvl>
    <w:lvl w:ilvl="7" w:tplc="8480C134">
      <w:start w:val="1"/>
      <w:numFmt w:val="lowerLetter"/>
      <w:lvlText w:val="%8."/>
      <w:lvlJc w:val="left"/>
      <w:pPr>
        <w:tabs>
          <w:tab w:val="num" w:pos="0"/>
        </w:tabs>
        <w:ind w:left="6469" w:hanging="360"/>
      </w:pPr>
    </w:lvl>
    <w:lvl w:ilvl="8" w:tplc="5C4C3480">
      <w:start w:val="1"/>
      <w:numFmt w:val="lowerRoman"/>
      <w:lvlText w:val="%9."/>
      <w:lvlJc w:val="right"/>
      <w:pPr>
        <w:tabs>
          <w:tab w:val="num" w:pos="0"/>
        </w:tabs>
        <w:ind w:left="7189" w:hanging="180"/>
      </w:pPr>
    </w:lvl>
  </w:abstractNum>
  <w:abstractNum w:abstractNumId="47" w15:restartNumberingAfterBreak="0">
    <w:nsid w:val="2F365D6E"/>
    <w:multiLevelType w:val="hybridMultilevel"/>
    <w:tmpl w:val="06262D5E"/>
    <w:lvl w:ilvl="0" w:tplc="D91CB2D2">
      <w:start w:val="1"/>
      <w:numFmt w:val="decimal"/>
      <w:lvlText w:val="%1."/>
      <w:lvlJc w:val="left"/>
      <w:pPr>
        <w:ind w:left="850" w:hanging="360"/>
      </w:pPr>
    </w:lvl>
    <w:lvl w:ilvl="1" w:tplc="93F4A668">
      <w:start w:val="1"/>
      <w:numFmt w:val="lowerLetter"/>
      <w:lvlText w:val="%2."/>
      <w:lvlJc w:val="left"/>
      <w:pPr>
        <w:ind w:left="1570" w:hanging="360"/>
      </w:pPr>
    </w:lvl>
    <w:lvl w:ilvl="2" w:tplc="860E6170">
      <w:start w:val="1"/>
      <w:numFmt w:val="lowerRoman"/>
      <w:lvlText w:val="%3."/>
      <w:lvlJc w:val="right"/>
      <w:pPr>
        <w:ind w:left="2290" w:hanging="180"/>
      </w:pPr>
    </w:lvl>
    <w:lvl w:ilvl="3" w:tplc="60587B48">
      <w:start w:val="1"/>
      <w:numFmt w:val="decimal"/>
      <w:lvlText w:val="%4."/>
      <w:lvlJc w:val="left"/>
      <w:pPr>
        <w:ind w:left="3010" w:hanging="360"/>
      </w:pPr>
    </w:lvl>
    <w:lvl w:ilvl="4" w:tplc="D45C8208">
      <w:start w:val="1"/>
      <w:numFmt w:val="lowerLetter"/>
      <w:lvlText w:val="%5."/>
      <w:lvlJc w:val="left"/>
      <w:pPr>
        <w:ind w:left="3730" w:hanging="360"/>
      </w:pPr>
    </w:lvl>
    <w:lvl w:ilvl="5" w:tplc="DDB4F52A">
      <w:start w:val="1"/>
      <w:numFmt w:val="lowerRoman"/>
      <w:lvlText w:val="%6."/>
      <w:lvlJc w:val="right"/>
      <w:pPr>
        <w:ind w:left="4450" w:hanging="180"/>
      </w:pPr>
    </w:lvl>
    <w:lvl w:ilvl="6" w:tplc="14882986">
      <w:start w:val="1"/>
      <w:numFmt w:val="decimal"/>
      <w:lvlText w:val="%7."/>
      <w:lvlJc w:val="left"/>
      <w:pPr>
        <w:ind w:left="5170" w:hanging="360"/>
      </w:pPr>
    </w:lvl>
    <w:lvl w:ilvl="7" w:tplc="550C08B0">
      <w:start w:val="1"/>
      <w:numFmt w:val="lowerLetter"/>
      <w:lvlText w:val="%8."/>
      <w:lvlJc w:val="left"/>
      <w:pPr>
        <w:ind w:left="5890" w:hanging="360"/>
      </w:pPr>
    </w:lvl>
    <w:lvl w:ilvl="8" w:tplc="C34A6BE4">
      <w:start w:val="1"/>
      <w:numFmt w:val="lowerRoman"/>
      <w:lvlText w:val="%9."/>
      <w:lvlJc w:val="right"/>
      <w:pPr>
        <w:ind w:left="6610" w:hanging="180"/>
      </w:pPr>
    </w:lvl>
  </w:abstractNum>
  <w:abstractNum w:abstractNumId="48" w15:restartNumberingAfterBreak="0">
    <w:nsid w:val="32A17CD3"/>
    <w:multiLevelType w:val="multilevel"/>
    <w:tmpl w:val="DB92EB4A"/>
    <w:lvl w:ilvl="0">
      <w:start w:val="1"/>
      <w:numFmt w:val="decimal"/>
      <w:pStyle w:val="RUScheduleCont8"/>
      <w:suff w:val="nothing"/>
      <w:lvlText w:val="Приложение %1"/>
      <w:lvlJc w:val="left"/>
      <w:pPr>
        <w:tabs>
          <w:tab w:val="num" w:pos="0"/>
        </w:tabs>
        <w:ind w:left="3000" w:firstLine="0"/>
      </w:pPr>
      <w:rPr>
        <w:rFonts w:ascii="Times New Roman" w:hAnsi="Times New Roman" w:cs="Times New Roman"/>
        <w:b/>
        <w:i w:val="0"/>
        <w:caps/>
        <w:color w:val="auto"/>
        <w:sz w:val="24"/>
        <w:u w:val="none"/>
      </w:rPr>
    </w:lvl>
    <w:lvl w:ilvl="1">
      <w:start w:val="1"/>
      <w:numFmt w:val="russianUpper"/>
      <w:suff w:val="space"/>
      <w:lvlText w:val="Раздел %2"/>
      <w:lvlJc w:val="left"/>
      <w:pPr>
        <w:tabs>
          <w:tab w:val="num" w:pos="0"/>
        </w:tabs>
        <w:ind w:left="0" w:firstLine="0"/>
      </w:pPr>
      <w:rPr>
        <w:rFonts w:ascii="Times New Roman" w:hAnsi="Times New Roman" w:cs="Times New Roman"/>
        <w:b/>
        <w:i w:val="0"/>
        <w:caps w:val="0"/>
        <w:smallCaps w:val="0"/>
        <w:color w:val="auto"/>
        <w:sz w:val="24"/>
        <w:u w:val="none"/>
      </w:rPr>
    </w:lvl>
    <w:lvl w:ilvl="2">
      <w:start w:val="1"/>
      <w:numFmt w:val="decimal"/>
      <w:lvlText w:val="%3."/>
      <w:lvlJc w:val="left"/>
      <w:pPr>
        <w:tabs>
          <w:tab w:val="num" w:pos="720"/>
        </w:tabs>
        <w:ind w:left="0" w:firstLine="0"/>
      </w:pPr>
      <w:rPr>
        <w:rFonts w:ascii="Times New Roman" w:hAnsi="Times New Roman" w:cs="Times New Roman"/>
        <w:b/>
        <w:i w:val="0"/>
        <w:caps w:val="0"/>
        <w:smallCaps w:val="0"/>
        <w:color w:val="auto"/>
        <w:sz w:val="24"/>
        <w:u w:val="none"/>
      </w:rPr>
    </w:lvl>
    <w:lvl w:ilvl="3">
      <w:start w:val="1"/>
      <w:numFmt w:val="decimal"/>
      <w:lvlText w:val="%4."/>
      <w:lvlJc w:val="left"/>
      <w:pPr>
        <w:tabs>
          <w:tab w:val="num" w:pos="720"/>
        </w:tabs>
        <w:ind w:left="0" w:firstLine="0"/>
      </w:pPr>
      <w:rPr>
        <w:rFonts w:ascii="Times New Roman" w:hAnsi="Times New Roman" w:cs="Times New Roman"/>
        <w:b w:val="0"/>
        <w:i w:val="0"/>
        <w:caps w:val="0"/>
        <w:smallCaps w:val="0"/>
        <w:color w:val="auto"/>
        <w:sz w:val="24"/>
        <w:u w:val="none"/>
      </w:rPr>
    </w:lvl>
    <w:lvl w:ilvl="4">
      <w:start w:val="1"/>
      <w:numFmt w:val="decimal"/>
      <w:lvlText w:val="%3.%5"/>
      <w:lvlJc w:val="left"/>
      <w:pPr>
        <w:tabs>
          <w:tab w:val="num" w:pos="720"/>
        </w:tabs>
        <w:ind w:left="0" w:firstLine="0"/>
      </w:pPr>
      <w:rPr>
        <w:rFonts w:ascii="Times New Roman" w:hAnsi="Times New Roman" w:cs="Times New Roman"/>
        <w:b w:val="0"/>
        <w:i w:val="0"/>
        <w:caps w:val="0"/>
        <w:smallCaps w:val="0"/>
        <w:color w:val="auto"/>
        <w:sz w:val="24"/>
        <w:u w:val="none"/>
      </w:rPr>
    </w:lvl>
    <w:lvl w:ilvl="5">
      <w:start w:val="1"/>
      <w:numFmt w:val="lowerLetter"/>
      <w:lvlText w:val="(%6)"/>
      <w:lvlJc w:val="left"/>
      <w:pPr>
        <w:tabs>
          <w:tab w:val="num" w:pos="720"/>
        </w:tabs>
        <w:ind w:left="720" w:hanging="720"/>
      </w:pPr>
      <w:rPr>
        <w:rFonts w:ascii="Times New Roman" w:hAnsi="Times New Roman" w:cs="Times New Roman"/>
        <w:b w:val="0"/>
        <w:i w:val="0"/>
        <w:caps w:val="0"/>
        <w:smallCaps w:val="0"/>
        <w:color w:val="auto"/>
        <w:sz w:val="24"/>
        <w:u w:val="none"/>
      </w:rPr>
    </w:lvl>
    <w:lvl w:ilvl="6">
      <w:start w:val="1"/>
      <w:numFmt w:val="lowerRoman"/>
      <w:lvlText w:val="(%7)"/>
      <w:lvlJc w:val="right"/>
      <w:pPr>
        <w:tabs>
          <w:tab w:val="num" w:pos="1440"/>
        </w:tabs>
        <w:ind w:left="1440" w:hanging="216"/>
      </w:pPr>
      <w:rPr>
        <w:rFonts w:ascii="Times New Roman" w:hAnsi="Times New Roman" w:cs="Times New Roman"/>
        <w:b w:val="0"/>
        <w:i w:val="0"/>
        <w:caps w:val="0"/>
        <w:smallCaps w:val="0"/>
        <w:color w:val="auto"/>
        <w:sz w:val="24"/>
        <w:u w:val="none"/>
      </w:rPr>
    </w:lvl>
    <w:lvl w:ilvl="7">
      <w:start w:val="1"/>
      <w:numFmt w:val="upperLetter"/>
      <w:lvlText w:val="(%8)"/>
      <w:lvlJc w:val="left"/>
      <w:pPr>
        <w:tabs>
          <w:tab w:val="num" w:pos="2160"/>
        </w:tabs>
        <w:ind w:left="2160" w:hanging="720"/>
      </w:pPr>
      <w:rPr>
        <w:rFonts w:ascii="Times New Roman" w:hAnsi="Times New Roman" w:cs="Times New Roman"/>
        <w:b w:val="0"/>
        <w:i w:val="0"/>
        <w:caps w:val="0"/>
        <w:smallCaps w:val="0"/>
        <w:color w:val="auto"/>
        <w:sz w:val="24"/>
        <w:u w:val="none"/>
      </w:rPr>
    </w:lvl>
    <w:lvl w:ilvl="8">
      <w:start w:val="1"/>
      <w:numFmt w:val="upperRoman"/>
      <w:lvlText w:val="(%9)"/>
      <w:lvlJc w:val="right"/>
      <w:pPr>
        <w:tabs>
          <w:tab w:val="num" w:pos="2880"/>
        </w:tabs>
        <w:ind w:left="2880" w:hanging="216"/>
      </w:pPr>
      <w:rPr>
        <w:rFonts w:ascii="Times New Roman" w:hAnsi="Times New Roman" w:cs="Times New Roman"/>
        <w:b w:val="0"/>
        <w:i w:val="0"/>
        <w:caps w:val="0"/>
        <w:smallCaps w:val="0"/>
        <w:color w:val="auto"/>
        <w:sz w:val="24"/>
        <w:u w:val="none"/>
      </w:rPr>
    </w:lvl>
  </w:abstractNum>
  <w:abstractNum w:abstractNumId="49" w15:restartNumberingAfterBreak="0">
    <w:nsid w:val="32B76443"/>
    <w:multiLevelType w:val="hybridMultilevel"/>
    <w:tmpl w:val="3D8234E6"/>
    <w:lvl w:ilvl="0" w:tplc="CF6CF8F6">
      <w:start w:val="1"/>
      <w:numFmt w:val="decimal"/>
      <w:lvlText w:val="%1)"/>
      <w:lvlJc w:val="left"/>
      <w:pPr>
        <w:tabs>
          <w:tab w:val="num" w:pos="0"/>
        </w:tabs>
        <w:ind w:left="1429" w:hanging="360"/>
      </w:pPr>
    </w:lvl>
    <w:lvl w:ilvl="1" w:tplc="B9047CE2">
      <w:start w:val="1"/>
      <w:numFmt w:val="lowerLetter"/>
      <w:lvlText w:val="%2."/>
      <w:lvlJc w:val="left"/>
      <w:pPr>
        <w:tabs>
          <w:tab w:val="num" w:pos="0"/>
        </w:tabs>
        <w:ind w:left="2149" w:hanging="360"/>
      </w:pPr>
    </w:lvl>
    <w:lvl w:ilvl="2" w:tplc="7C181592">
      <w:start w:val="1"/>
      <w:numFmt w:val="lowerRoman"/>
      <w:lvlText w:val="%3."/>
      <w:lvlJc w:val="right"/>
      <w:pPr>
        <w:tabs>
          <w:tab w:val="num" w:pos="0"/>
        </w:tabs>
        <w:ind w:left="2869" w:hanging="180"/>
      </w:pPr>
    </w:lvl>
    <w:lvl w:ilvl="3" w:tplc="F26247FA">
      <w:start w:val="1"/>
      <w:numFmt w:val="decimal"/>
      <w:lvlText w:val="%4."/>
      <w:lvlJc w:val="left"/>
      <w:pPr>
        <w:tabs>
          <w:tab w:val="num" w:pos="0"/>
        </w:tabs>
        <w:ind w:left="3589" w:hanging="360"/>
      </w:pPr>
    </w:lvl>
    <w:lvl w:ilvl="4" w:tplc="C3A42402">
      <w:start w:val="1"/>
      <w:numFmt w:val="lowerLetter"/>
      <w:lvlText w:val="%5."/>
      <w:lvlJc w:val="left"/>
      <w:pPr>
        <w:tabs>
          <w:tab w:val="num" w:pos="0"/>
        </w:tabs>
        <w:ind w:left="4309" w:hanging="360"/>
      </w:pPr>
    </w:lvl>
    <w:lvl w:ilvl="5" w:tplc="AEC2B5AC">
      <w:start w:val="1"/>
      <w:numFmt w:val="lowerRoman"/>
      <w:lvlText w:val="%6."/>
      <w:lvlJc w:val="right"/>
      <w:pPr>
        <w:tabs>
          <w:tab w:val="num" w:pos="0"/>
        </w:tabs>
        <w:ind w:left="5029" w:hanging="180"/>
      </w:pPr>
    </w:lvl>
    <w:lvl w:ilvl="6" w:tplc="28F829A6">
      <w:start w:val="1"/>
      <w:numFmt w:val="decimal"/>
      <w:lvlText w:val="%7."/>
      <w:lvlJc w:val="left"/>
      <w:pPr>
        <w:tabs>
          <w:tab w:val="num" w:pos="0"/>
        </w:tabs>
        <w:ind w:left="5749" w:hanging="360"/>
      </w:pPr>
    </w:lvl>
    <w:lvl w:ilvl="7" w:tplc="3B720036">
      <w:start w:val="1"/>
      <w:numFmt w:val="lowerLetter"/>
      <w:lvlText w:val="%8."/>
      <w:lvlJc w:val="left"/>
      <w:pPr>
        <w:tabs>
          <w:tab w:val="num" w:pos="0"/>
        </w:tabs>
        <w:ind w:left="6469" w:hanging="360"/>
      </w:pPr>
    </w:lvl>
    <w:lvl w:ilvl="8" w:tplc="659A6254">
      <w:start w:val="1"/>
      <w:numFmt w:val="lowerRoman"/>
      <w:lvlText w:val="%9."/>
      <w:lvlJc w:val="right"/>
      <w:pPr>
        <w:tabs>
          <w:tab w:val="num" w:pos="0"/>
        </w:tabs>
        <w:ind w:left="7189" w:hanging="180"/>
      </w:pPr>
    </w:lvl>
  </w:abstractNum>
  <w:abstractNum w:abstractNumId="50" w15:restartNumberingAfterBreak="0">
    <w:nsid w:val="33866B29"/>
    <w:multiLevelType w:val="hybridMultilevel"/>
    <w:tmpl w:val="ABF0B22C"/>
    <w:lvl w:ilvl="0" w:tplc="CAAA626E">
      <w:start w:val="1"/>
      <w:numFmt w:val="bullet"/>
      <w:lvlText w:val=""/>
      <w:lvlJc w:val="left"/>
      <w:pPr>
        <w:tabs>
          <w:tab w:val="num" w:pos="0"/>
        </w:tabs>
        <w:ind w:left="1080" w:hanging="360"/>
      </w:pPr>
      <w:rPr>
        <w:rFonts w:ascii="Symbol" w:hAnsi="Symbol" w:cs="Symbol" w:hint="default"/>
      </w:rPr>
    </w:lvl>
    <w:lvl w:ilvl="1" w:tplc="7E4CAFBA">
      <w:start w:val="1"/>
      <w:numFmt w:val="bullet"/>
      <w:lvlText w:val="o"/>
      <w:lvlJc w:val="left"/>
      <w:pPr>
        <w:tabs>
          <w:tab w:val="num" w:pos="0"/>
        </w:tabs>
        <w:ind w:left="1800" w:hanging="360"/>
      </w:pPr>
      <w:rPr>
        <w:rFonts w:ascii="Courier New" w:hAnsi="Courier New" w:cs="Courier New" w:hint="default"/>
      </w:rPr>
    </w:lvl>
    <w:lvl w:ilvl="2" w:tplc="F84AE5B0">
      <w:start w:val="1"/>
      <w:numFmt w:val="bullet"/>
      <w:lvlText w:val=""/>
      <w:lvlJc w:val="left"/>
      <w:pPr>
        <w:tabs>
          <w:tab w:val="num" w:pos="0"/>
        </w:tabs>
        <w:ind w:left="2520" w:hanging="360"/>
      </w:pPr>
      <w:rPr>
        <w:rFonts w:ascii="Wingdings" w:hAnsi="Wingdings" w:cs="Wingdings" w:hint="default"/>
      </w:rPr>
    </w:lvl>
    <w:lvl w:ilvl="3" w:tplc="24F65D6E">
      <w:start w:val="1"/>
      <w:numFmt w:val="bullet"/>
      <w:lvlText w:val=""/>
      <w:lvlJc w:val="left"/>
      <w:pPr>
        <w:tabs>
          <w:tab w:val="num" w:pos="0"/>
        </w:tabs>
        <w:ind w:left="3240" w:hanging="360"/>
      </w:pPr>
      <w:rPr>
        <w:rFonts w:ascii="Symbol" w:hAnsi="Symbol" w:cs="Symbol" w:hint="default"/>
      </w:rPr>
    </w:lvl>
    <w:lvl w:ilvl="4" w:tplc="D9B0CD94">
      <w:start w:val="1"/>
      <w:numFmt w:val="bullet"/>
      <w:lvlText w:val="o"/>
      <w:lvlJc w:val="left"/>
      <w:pPr>
        <w:tabs>
          <w:tab w:val="num" w:pos="0"/>
        </w:tabs>
        <w:ind w:left="3960" w:hanging="360"/>
      </w:pPr>
      <w:rPr>
        <w:rFonts w:ascii="Courier New" w:hAnsi="Courier New" w:cs="Courier New" w:hint="default"/>
      </w:rPr>
    </w:lvl>
    <w:lvl w:ilvl="5" w:tplc="2ACC4DCE">
      <w:start w:val="1"/>
      <w:numFmt w:val="bullet"/>
      <w:lvlText w:val=""/>
      <w:lvlJc w:val="left"/>
      <w:pPr>
        <w:tabs>
          <w:tab w:val="num" w:pos="0"/>
        </w:tabs>
        <w:ind w:left="4680" w:hanging="360"/>
      </w:pPr>
      <w:rPr>
        <w:rFonts w:ascii="Wingdings" w:hAnsi="Wingdings" w:cs="Wingdings" w:hint="default"/>
      </w:rPr>
    </w:lvl>
    <w:lvl w:ilvl="6" w:tplc="4A7618A8">
      <w:start w:val="1"/>
      <w:numFmt w:val="bullet"/>
      <w:lvlText w:val=""/>
      <w:lvlJc w:val="left"/>
      <w:pPr>
        <w:tabs>
          <w:tab w:val="num" w:pos="0"/>
        </w:tabs>
        <w:ind w:left="5400" w:hanging="360"/>
      </w:pPr>
      <w:rPr>
        <w:rFonts w:ascii="Symbol" w:hAnsi="Symbol" w:cs="Symbol" w:hint="default"/>
      </w:rPr>
    </w:lvl>
    <w:lvl w:ilvl="7" w:tplc="53DCB170">
      <w:start w:val="1"/>
      <w:numFmt w:val="bullet"/>
      <w:lvlText w:val="o"/>
      <w:lvlJc w:val="left"/>
      <w:pPr>
        <w:tabs>
          <w:tab w:val="num" w:pos="0"/>
        </w:tabs>
        <w:ind w:left="6120" w:hanging="360"/>
      </w:pPr>
      <w:rPr>
        <w:rFonts w:ascii="Courier New" w:hAnsi="Courier New" w:cs="Courier New" w:hint="default"/>
      </w:rPr>
    </w:lvl>
    <w:lvl w:ilvl="8" w:tplc="9EC80D60">
      <w:start w:val="1"/>
      <w:numFmt w:val="bullet"/>
      <w:lvlText w:val=""/>
      <w:lvlJc w:val="left"/>
      <w:pPr>
        <w:tabs>
          <w:tab w:val="num" w:pos="0"/>
        </w:tabs>
        <w:ind w:left="6840" w:hanging="360"/>
      </w:pPr>
      <w:rPr>
        <w:rFonts w:ascii="Wingdings" w:hAnsi="Wingdings" w:cs="Wingdings" w:hint="default"/>
      </w:rPr>
    </w:lvl>
  </w:abstractNum>
  <w:abstractNum w:abstractNumId="51" w15:restartNumberingAfterBreak="0">
    <w:nsid w:val="3471157A"/>
    <w:multiLevelType w:val="hybridMultilevel"/>
    <w:tmpl w:val="19788FDC"/>
    <w:lvl w:ilvl="0" w:tplc="6CAA0F8A">
      <w:start w:val="1"/>
      <w:numFmt w:val="decimal"/>
      <w:lvlText w:val="%1."/>
      <w:lvlJc w:val="left"/>
      <w:pPr>
        <w:ind w:left="850" w:hanging="360"/>
      </w:pPr>
    </w:lvl>
    <w:lvl w:ilvl="1" w:tplc="9854404A">
      <w:start w:val="1"/>
      <w:numFmt w:val="lowerLetter"/>
      <w:lvlText w:val="%2."/>
      <w:lvlJc w:val="left"/>
      <w:pPr>
        <w:ind w:left="1570" w:hanging="360"/>
      </w:pPr>
    </w:lvl>
    <w:lvl w:ilvl="2" w:tplc="E564D456">
      <w:start w:val="1"/>
      <w:numFmt w:val="lowerRoman"/>
      <w:lvlText w:val="%3."/>
      <w:lvlJc w:val="right"/>
      <w:pPr>
        <w:ind w:left="2290" w:hanging="180"/>
      </w:pPr>
    </w:lvl>
    <w:lvl w:ilvl="3" w:tplc="83C0DDA6">
      <w:start w:val="1"/>
      <w:numFmt w:val="decimal"/>
      <w:lvlText w:val="%4."/>
      <w:lvlJc w:val="left"/>
      <w:pPr>
        <w:ind w:left="3010" w:hanging="360"/>
      </w:pPr>
    </w:lvl>
    <w:lvl w:ilvl="4" w:tplc="EC10D612">
      <w:start w:val="1"/>
      <w:numFmt w:val="lowerLetter"/>
      <w:lvlText w:val="%5."/>
      <w:lvlJc w:val="left"/>
      <w:pPr>
        <w:ind w:left="3730" w:hanging="360"/>
      </w:pPr>
    </w:lvl>
    <w:lvl w:ilvl="5" w:tplc="EFF0540E">
      <w:start w:val="1"/>
      <w:numFmt w:val="lowerRoman"/>
      <w:lvlText w:val="%6."/>
      <w:lvlJc w:val="right"/>
      <w:pPr>
        <w:ind w:left="4450" w:hanging="180"/>
      </w:pPr>
    </w:lvl>
    <w:lvl w:ilvl="6" w:tplc="F4FE48CC">
      <w:start w:val="1"/>
      <w:numFmt w:val="decimal"/>
      <w:lvlText w:val="%7."/>
      <w:lvlJc w:val="left"/>
      <w:pPr>
        <w:ind w:left="5170" w:hanging="360"/>
      </w:pPr>
    </w:lvl>
    <w:lvl w:ilvl="7" w:tplc="4522A83A">
      <w:start w:val="1"/>
      <w:numFmt w:val="lowerLetter"/>
      <w:lvlText w:val="%8."/>
      <w:lvlJc w:val="left"/>
      <w:pPr>
        <w:ind w:left="5890" w:hanging="360"/>
      </w:pPr>
    </w:lvl>
    <w:lvl w:ilvl="8" w:tplc="34BA2216">
      <w:start w:val="1"/>
      <w:numFmt w:val="lowerRoman"/>
      <w:lvlText w:val="%9."/>
      <w:lvlJc w:val="right"/>
      <w:pPr>
        <w:ind w:left="6610" w:hanging="180"/>
      </w:pPr>
    </w:lvl>
  </w:abstractNum>
  <w:abstractNum w:abstractNumId="52" w15:restartNumberingAfterBreak="0">
    <w:nsid w:val="350541E3"/>
    <w:multiLevelType w:val="hybridMultilevel"/>
    <w:tmpl w:val="C84EF564"/>
    <w:lvl w:ilvl="0" w:tplc="9CB44AFC">
      <w:start w:val="1"/>
      <w:numFmt w:val="none"/>
      <w:pStyle w:val="Definition1"/>
      <w:suff w:val="nothing"/>
      <w:lvlText w:val=""/>
      <w:lvlJc w:val="left"/>
      <w:pPr>
        <w:tabs>
          <w:tab w:val="num" w:pos="0"/>
        </w:tabs>
        <w:ind w:left="0" w:firstLine="0"/>
      </w:pPr>
      <w:rPr>
        <w:sz w:val="24"/>
      </w:rPr>
    </w:lvl>
    <w:lvl w:ilvl="1" w:tplc="1A6AB2A0">
      <w:start w:val="1"/>
      <w:numFmt w:val="russianLower"/>
      <w:pStyle w:val="Definition2"/>
      <w:lvlText w:val="(%2)"/>
      <w:lvlJc w:val="left"/>
      <w:pPr>
        <w:tabs>
          <w:tab w:val="num" w:pos="720"/>
        </w:tabs>
        <w:ind w:left="720" w:hanging="720"/>
      </w:pPr>
      <w:rPr>
        <w:rFonts w:ascii="Times New Roman" w:hAnsi="Times New Roman"/>
        <w:sz w:val="24"/>
      </w:rPr>
    </w:lvl>
    <w:lvl w:ilvl="2" w:tplc="5BF8B3F2">
      <w:start w:val="1"/>
      <w:numFmt w:val="lowerRoman"/>
      <w:pStyle w:val="Definition3"/>
      <w:lvlText w:val="(%3)"/>
      <w:lvlJc w:val="left"/>
      <w:pPr>
        <w:tabs>
          <w:tab w:val="num" w:pos="1430"/>
        </w:tabs>
        <w:ind w:left="1430" w:hanging="720"/>
      </w:pPr>
    </w:lvl>
    <w:lvl w:ilvl="3" w:tplc="C13A49F2">
      <w:start w:val="1"/>
      <w:numFmt w:val="russianUpper"/>
      <w:pStyle w:val="Definition4"/>
      <w:lvlText w:val="(%4)"/>
      <w:lvlJc w:val="left"/>
      <w:pPr>
        <w:tabs>
          <w:tab w:val="num" w:pos="2880"/>
        </w:tabs>
        <w:ind w:left="2880" w:hanging="720"/>
      </w:pPr>
      <w:rPr>
        <w:sz w:val="24"/>
        <w:szCs w:val="24"/>
      </w:rPr>
    </w:lvl>
    <w:lvl w:ilvl="4" w:tplc="5C0CB3F4">
      <w:start w:val="1"/>
      <w:numFmt w:val="decimal"/>
      <w:pStyle w:val="Definition5"/>
      <w:lvlText w:val="(%5)"/>
      <w:lvlJc w:val="left"/>
      <w:pPr>
        <w:tabs>
          <w:tab w:val="num" w:pos="3600"/>
        </w:tabs>
        <w:ind w:left="3600" w:hanging="720"/>
      </w:pPr>
      <w:rPr>
        <w:sz w:val="24"/>
        <w:szCs w:val="24"/>
      </w:rPr>
    </w:lvl>
    <w:lvl w:ilvl="5" w:tplc="08FE58B0">
      <w:start w:val="1"/>
      <w:numFmt w:val="upperRoman"/>
      <w:pStyle w:val="Definition6"/>
      <w:lvlText w:val="(%6)"/>
      <w:lvlJc w:val="left"/>
      <w:pPr>
        <w:tabs>
          <w:tab w:val="num" w:pos="4320"/>
        </w:tabs>
        <w:ind w:left="4320" w:hanging="720"/>
      </w:pPr>
    </w:lvl>
    <w:lvl w:ilvl="6" w:tplc="F4A4BF4E">
      <w:start w:val="1"/>
      <w:numFmt w:val="decimal"/>
      <w:pStyle w:val="Definition7"/>
      <w:lvlText w:val="%7."/>
      <w:lvlJc w:val="left"/>
      <w:pPr>
        <w:tabs>
          <w:tab w:val="num" w:pos="5040"/>
        </w:tabs>
        <w:ind w:left="5040" w:hanging="720"/>
      </w:pPr>
    </w:lvl>
    <w:lvl w:ilvl="7" w:tplc="C868C508">
      <w:start w:val="1"/>
      <w:numFmt w:val="decimal"/>
      <w:pStyle w:val="Parties"/>
      <w:lvlText w:val="(%8)"/>
      <w:lvlJc w:val="left"/>
      <w:pPr>
        <w:tabs>
          <w:tab w:val="num" w:pos="720"/>
        </w:tabs>
        <w:ind w:left="720" w:hanging="720"/>
      </w:pPr>
      <w:rPr>
        <w:b/>
        <w:i w:val="0"/>
      </w:rPr>
    </w:lvl>
    <w:lvl w:ilvl="8" w:tplc="3FEEFD36">
      <w:start w:val="1"/>
      <w:numFmt w:val="upperLetter"/>
      <w:pStyle w:val="Recitals"/>
      <w:lvlText w:val="(%9)"/>
      <w:lvlJc w:val="left"/>
      <w:pPr>
        <w:tabs>
          <w:tab w:val="num" w:pos="720"/>
        </w:tabs>
        <w:ind w:left="720" w:hanging="720"/>
      </w:pPr>
    </w:lvl>
  </w:abstractNum>
  <w:abstractNum w:abstractNumId="53" w15:restartNumberingAfterBreak="0">
    <w:nsid w:val="36EB1EAA"/>
    <w:multiLevelType w:val="hybridMultilevel"/>
    <w:tmpl w:val="53D80FCC"/>
    <w:lvl w:ilvl="0" w:tplc="7D768122">
      <w:start w:val="1"/>
      <w:numFmt w:val="decimal"/>
      <w:lvlText w:val="%1)"/>
      <w:lvlJc w:val="left"/>
      <w:pPr>
        <w:tabs>
          <w:tab w:val="num" w:pos="0"/>
        </w:tabs>
        <w:ind w:left="1429" w:hanging="360"/>
      </w:pPr>
      <w:rPr>
        <w:highlight w:val="white"/>
      </w:rPr>
    </w:lvl>
    <w:lvl w:ilvl="1" w:tplc="8368C9C0">
      <w:start w:val="1"/>
      <w:numFmt w:val="lowerLetter"/>
      <w:lvlText w:val="%2."/>
      <w:lvlJc w:val="left"/>
      <w:pPr>
        <w:tabs>
          <w:tab w:val="num" w:pos="0"/>
        </w:tabs>
        <w:ind w:left="2149" w:hanging="360"/>
      </w:pPr>
    </w:lvl>
    <w:lvl w:ilvl="2" w:tplc="47503F2C">
      <w:start w:val="1"/>
      <w:numFmt w:val="lowerRoman"/>
      <w:lvlText w:val="%3."/>
      <w:lvlJc w:val="right"/>
      <w:pPr>
        <w:tabs>
          <w:tab w:val="num" w:pos="0"/>
        </w:tabs>
        <w:ind w:left="2869" w:hanging="180"/>
      </w:pPr>
    </w:lvl>
    <w:lvl w:ilvl="3" w:tplc="FF9CB3B2">
      <w:start w:val="1"/>
      <w:numFmt w:val="decimal"/>
      <w:lvlText w:val="%4."/>
      <w:lvlJc w:val="left"/>
      <w:pPr>
        <w:tabs>
          <w:tab w:val="num" w:pos="0"/>
        </w:tabs>
        <w:ind w:left="3589" w:hanging="360"/>
      </w:pPr>
    </w:lvl>
    <w:lvl w:ilvl="4" w:tplc="4AE6DFD4">
      <w:start w:val="1"/>
      <w:numFmt w:val="lowerLetter"/>
      <w:lvlText w:val="%5."/>
      <w:lvlJc w:val="left"/>
      <w:pPr>
        <w:tabs>
          <w:tab w:val="num" w:pos="0"/>
        </w:tabs>
        <w:ind w:left="4309" w:hanging="360"/>
      </w:pPr>
    </w:lvl>
    <w:lvl w:ilvl="5" w:tplc="71ECC4CC">
      <w:start w:val="1"/>
      <w:numFmt w:val="lowerRoman"/>
      <w:lvlText w:val="%6."/>
      <w:lvlJc w:val="right"/>
      <w:pPr>
        <w:tabs>
          <w:tab w:val="num" w:pos="0"/>
        </w:tabs>
        <w:ind w:left="5029" w:hanging="180"/>
      </w:pPr>
    </w:lvl>
    <w:lvl w:ilvl="6" w:tplc="528EA0FC">
      <w:start w:val="1"/>
      <w:numFmt w:val="decimal"/>
      <w:lvlText w:val="%7."/>
      <w:lvlJc w:val="left"/>
      <w:pPr>
        <w:tabs>
          <w:tab w:val="num" w:pos="0"/>
        </w:tabs>
        <w:ind w:left="5749" w:hanging="360"/>
      </w:pPr>
    </w:lvl>
    <w:lvl w:ilvl="7" w:tplc="55646B12">
      <w:start w:val="1"/>
      <w:numFmt w:val="lowerLetter"/>
      <w:lvlText w:val="%8."/>
      <w:lvlJc w:val="left"/>
      <w:pPr>
        <w:tabs>
          <w:tab w:val="num" w:pos="0"/>
        </w:tabs>
        <w:ind w:left="6469" w:hanging="360"/>
      </w:pPr>
    </w:lvl>
    <w:lvl w:ilvl="8" w:tplc="F424971E">
      <w:start w:val="1"/>
      <w:numFmt w:val="lowerRoman"/>
      <w:lvlText w:val="%9."/>
      <w:lvlJc w:val="right"/>
      <w:pPr>
        <w:tabs>
          <w:tab w:val="num" w:pos="0"/>
        </w:tabs>
        <w:ind w:left="7189" w:hanging="180"/>
      </w:pPr>
    </w:lvl>
  </w:abstractNum>
  <w:abstractNum w:abstractNumId="54" w15:restartNumberingAfterBreak="0">
    <w:nsid w:val="374C0FE7"/>
    <w:multiLevelType w:val="hybridMultilevel"/>
    <w:tmpl w:val="659CB054"/>
    <w:lvl w:ilvl="0" w:tplc="F79A9800">
      <w:start w:val="1"/>
      <w:numFmt w:val="russianLower"/>
      <w:lvlText w:val="%1)"/>
      <w:lvlJc w:val="left"/>
      <w:pPr>
        <w:tabs>
          <w:tab w:val="num" w:pos="0"/>
        </w:tabs>
        <w:ind w:left="1429" w:hanging="360"/>
      </w:pPr>
      <w:rPr>
        <w:sz w:val="28"/>
        <w:szCs w:val="28"/>
      </w:rPr>
    </w:lvl>
    <w:lvl w:ilvl="1" w:tplc="AAE254AC">
      <w:start w:val="1"/>
      <w:numFmt w:val="lowerLetter"/>
      <w:lvlText w:val="%2."/>
      <w:lvlJc w:val="left"/>
      <w:pPr>
        <w:tabs>
          <w:tab w:val="num" w:pos="0"/>
        </w:tabs>
        <w:ind w:left="2149" w:hanging="360"/>
      </w:pPr>
    </w:lvl>
    <w:lvl w:ilvl="2" w:tplc="CF28DF28">
      <w:start w:val="1"/>
      <w:numFmt w:val="lowerRoman"/>
      <w:lvlText w:val="%3."/>
      <w:lvlJc w:val="right"/>
      <w:pPr>
        <w:tabs>
          <w:tab w:val="num" w:pos="0"/>
        </w:tabs>
        <w:ind w:left="2869" w:hanging="180"/>
      </w:pPr>
    </w:lvl>
    <w:lvl w:ilvl="3" w:tplc="C4B86192">
      <w:start w:val="1"/>
      <w:numFmt w:val="decimal"/>
      <w:lvlText w:val="%4."/>
      <w:lvlJc w:val="left"/>
      <w:pPr>
        <w:tabs>
          <w:tab w:val="num" w:pos="0"/>
        </w:tabs>
        <w:ind w:left="3589" w:hanging="360"/>
      </w:pPr>
    </w:lvl>
    <w:lvl w:ilvl="4" w:tplc="822C6890">
      <w:start w:val="1"/>
      <w:numFmt w:val="lowerLetter"/>
      <w:lvlText w:val="%5."/>
      <w:lvlJc w:val="left"/>
      <w:pPr>
        <w:tabs>
          <w:tab w:val="num" w:pos="0"/>
        </w:tabs>
        <w:ind w:left="4309" w:hanging="360"/>
      </w:pPr>
    </w:lvl>
    <w:lvl w:ilvl="5" w:tplc="DF5C8DD0">
      <w:start w:val="1"/>
      <w:numFmt w:val="lowerRoman"/>
      <w:lvlText w:val="%6."/>
      <w:lvlJc w:val="right"/>
      <w:pPr>
        <w:tabs>
          <w:tab w:val="num" w:pos="0"/>
        </w:tabs>
        <w:ind w:left="5029" w:hanging="180"/>
      </w:pPr>
    </w:lvl>
    <w:lvl w:ilvl="6" w:tplc="E96A0FC8">
      <w:start w:val="1"/>
      <w:numFmt w:val="decimal"/>
      <w:lvlText w:val="%7."/>
      <w:lvlJc w:val="left"/>
      <w:pPr>
        <w:tabs>
          <w:tab w:val="num" w:pos="0"/>
        </w:tabs>
        <w:ind w:left="5749" w:hanging="360"/>
      </w:pPr>
    </w:lvl>
    <w:lvl w:ilvl="7" w:tplc="B3846A54">
      <w:start w:val="1"/>
      <w:numFmt w:val="lowerLetter"/>
      <w:lvlText w:val="%8."/>
      <w:lvlJc w:val="left"/>
      <w:pPr>
        <w:tabs>
          <w:tab w:val="num" w:pos="0"/>
        </w:tabs>
        <w:ind w:left="6469" w:hanging="360"/>
      </w:pPr>
    </w:lvl>
    <w:lvl w:ilvl="8" w:tplc="A6A0D8CE">
      <w:start w:val="1"/>
      <w:numFmt w:val="lowerRoman"/>
      <w:lvlText w:val="%9."/>
      <w:lvlJc w:val="right"/>
      <w:pPr>
        <w:tabs>
          <w:tab w:val="num" w:pos="0"/>
        </w:tabs>
        <w:ind w:left="7189" w:hanging="180"/>
      </w:pPr>
    </w:lvl>
  </w:abstractNum>
  <w:abstractNum w:abstractNumId="55" w15:restartNumberingAfterBreak="0">
    <w:nsid w:val="38D90EDB"/>
    <w:multiLevelType w:val="multilevel"/>
    <w:tmpl w:val="3912B046"/>
    <w:lvl w:ilvl="0">
      <w:start w:val="1"/>
      <w:numFmt w:val="decimal"/>
      <w:pStyle w:val="Legal3L1"/>
      <w:lvlText w:val="%1."/>
      <w:lvlJc w:val="left"/>
      <w:pPr>
        <w:tabs>
          <w:tab w:val="num" w:pos="720"/>
        </w:tabs>
        <w:ind w:left="720" w:hanging="720"/>
      </w:pPr>
      <w:rPr>
        <w:b w:val="0"/>
        <w:i w:val="0"/>
        <w:caps/>
        <w:strike w:val="0"/>
        <w:vanish w:val="0"/>
        <w:position w:val="0"/>
        <w:sz w:val="22"/>
        <w:u w:val="none"/>
        <w:vertAlign w:val="baseline"/>
      </w:rPr>
    </w:lvl>
    <w:lvl w:ilvl="1">
      <w:start w:val="1"/>
      <w:numFmt w:val="decimal"/>
      <w:pStyle w:val="Legal3L2"/>
      <w:lvlText w:val="%1.%2"/>
      <w:lvlJc w:val="left"/>
      <w:pPr>
        <w:tabs>
          <w:tab w:val="num" w:pos="720"/>
        </w:tabs>
        <w:ind w:left="720" w:hanging="720"/>
      </w:pPr>
      <w:rPr>
        <w:b w:val="0"/>
        <w:i w:val="0"/>
        <w:caps w:val="0"/>
        <w:smallCaps w:val="0"/>
        <w:strike w:val="0"/>
        <w:vanish w:val="0"/>
        <w:position w:val="0"/>
        <w:sz w:val="22"/>
        <w:u w:val="none"/>
        <w:vertAlign w:val="baseline"/>
      </w:rPr>
    </w:lvl>
    <w:lvl w:ilvl="2">
      <w:start w:val="1"/>
      <w:numFmt w:val="lowerLetter"/>
      <w:pStyle w:val="Legal3L3"/>
      <w:lvlText w:val="(%3)"/>
      <w:lvlJc w:val="left"/>
      <w:pPr>
        <w:tabs>
          <w:tab w:val="num" w:pos="1440"/>
        </w:tabs>
        <w:ind w:left="1440" w:hanging="720"/>
      </w:pPr>
      <w:rPr>
        <w:b w:val="0"/>
        <w:i w:val="0"/>
        <w:caps w:val="0"/>
        <w:smallCaps w:val="0"/>
        <w:strike w:val="0"/>
        <w:vanish w:val="0"/>
        <w:position w:val="0"/>
        <w:sz w:val="22"/>
        <w:u w:val="none"/>
        <w:vertAlign w:val="baseline"/>
      </w:rPr>
    </w:lvl>
    <w:lvl w:ilvl="3">
      <w:start w:val="1"/>
      <w:numFmt w:val="lowerRoman"/>
      <w:pStyle w:val="Legal3L4"/>
      <w:lvlText w:val="(%4)"/>
      <w:lvlJc w:val="left"/>
      <w:pPr>
        <w:tabs>
          <w:tab w:val="num" w:pos="2160"/>
        </w:tabs>
        <w:ind w:left="2160" w:hanging="720"/>
      </w:pPr>
      <w:rPr>
        <w:b w:val="0"/>
        <w:i w:val="0"/>
        <w:caps w:val="0"/>
        <w:smallCaps w:val="0"/>
        <w:strike w:val="0"/>
        <w:vanish w:val="0"/>
        <w:position w:val="0"/>
        <w:sz w:val="22"/>
        <w:u w:val="none"/>
        <w:vertAlign w:val="baseline"/>
      </w:rPr>
    </w:lvl>
    <w:lvl w:ilvl="4">
      <w:start w:val="1"/>
      <w:numFmt w:val="upperLetter"/>
      <w:pStyle w:val="Legal3L5"/>
      <w:lvlText w:val="(%5)"/>
      <w:lvlJc w:val="left"/>
      <w:pPr>
        <w:tabs>
          <w:tab w:val="num" w:pos="2880"/>
        </w:tabs>
        <w:ind w:left="2880" w:hanging="720"/>
      </w:pPr>
      <w:rPr>
        <w:b w:val="0"/>
        <w:i w:val="0"/>
        <w:caps w:val="0"/>
        <w:smallCaps w:val="0"/>
        <w:strike w:val="0"/>
        <w:vanish w:val="0"/>
        <w:position w:val="0"/>
        <w:sz w:val="22"/>
        <w:u w:val="none"/>
        <w:vertAlign w:val="baseline"/>
      </w:rPr>
    </w:lvl>
    <w:lvl w:ilvl="5">
      <w:start w:val="1"/>
      <w:numFmt w:val="decimal"/>
      <w:pStyle w:val="Legal3L6"/>
      <w:lvlText w:val="(%6)"/>
      <w:lvlJc w:val="left"/>
      <w:pPr>
        <w:tabs>
          <w:tab w:val="num" w:pos="3600"/>
        </w:tabs>
        <w:ind w:left="3600" w:hanging="720"/>
      </w:pPr>
      <w:rPr>
        <w:b w:val="0"/>
        <w:i w:val="0"/>
        <w:caps w:val="0"/>
        <w:smallCaps w:val="0"/>
        <w:strike w:val="0"/>
        <w:vanish w:val="0"/>
        <w:position w:val="0"/>
        <w:sz w:val="22"/>
        <w:u w:val="none"/>
        <w:vertAlign w:val="baseline"/>
      </w:rPr>
    </w:lvl>
    <w:lvl w:ilvl="6">
      <w:start w:val="1"/>
      <w:numFmt w:val="upperLetter"/>
      <w:pStyle w:val="Legal3L7"/>
      <w:lvlText w:val="%7."/>
      <w:lvlJc w:val="left"/>
      <w:pPr>
        <w:tabs>
          <w:tab w:val="num" w:pos="4320"/>
        </w:tabs>
        <w:ind w:left="4320" w:hanging="720"/>
      </w:pPr>
      <w:rPr>
        <w:b w:val="0"/>
        <w:i w:val="0"/>
        <w:caps w:val="0"/>
        <w:smallCaps w:val="0"/>
        <w:strike w:val="0"/>
        <w:vanish w:val="0"/>
        <w:position w:val="0"/>
        <w:sz w:val="22"/>
        <w:u w:val="none"/>
        <w:vertAlign w:val="baseline"/>
      </w:rPr>
    </w:lvl>
    <w:lvl w:ilvl="7">
      <w:start w:val="1"/>
      <w:numFmt w:val="none"/>
      <w:suff w:val="nothing"/>
      <w:lvlText w:val=""/>
      <w:lvlJc w:val="left"/>
      <w:pPr>
        <w:tabs>
          <w:tab w:val="num" w:pos="720"/>
        </w:tabs>
        <w:ind w:left="0" w:firstLine="0"/>
      </w:pPr>
      <w:rPr>
        <w:b w:val="0"/>
        <w:i w:val="0"/>
        <w:caps w:val="0"/>
        <w:smallCaps w:val="0"/>
        <w:strike w:val="0"/>
        <w:vanish w:val="0"/>
        <w:position w:val="0"/>
        <w:sz w:val="22"/>
        <w:u w:val="none"/>
        <w:vertAlign w:val="baseline"/>
      </w:rPr>
    </w:lvl>
    <w:lvl w:ilvl="8">
      <w:start w:val="1"/>
      <w:numFmt w:val="none"/>
      <w:suff w:val="nothing"/>
      <w:lvlText w:val=""/>
      <w:lvlJc w:val="left"/>
      <w:pPr>
        <w:tabs>
          <w:tab w:val="num" w:pos="720"/>
        </w:tabs>
        <w:ind w:left="0" w:firstLine="0"/>
      </w:pPr>
      <w:rPr>
        <w:b w:val="0"/>
        <w:i w:val="0"/>
        <w:caps w:val="0"/>
        <w:smallCaps w:val="0"/>
        <w:strike w:val="0"/>
        <w:vanish w:val="0"/>
        <w:position w:val="0"/>
        <w:sz w:val="22"/>
        <w:u w:val="none"/>
        <w:vertAlign w:val="baseline"/>
      </w:rPr>
    </w:lvl>
  </w:abstractNum>
  <w:abstractNum w:abstractNumId="56" w15:restartNumberingAfterBreak="0">
    <w:nsid w:val="38E566A0"/>
    <w:multiLevelType w:val="hybridMultilevel"/>
    <w:tmpl w:val="97263C76"/>
    <w:lvl w:ilvl="0" w:tplc="C4E63A22">
      <w:start w:val="1"/>
      <w:numFmt w:val="decimal"/>
      <w:lvlText w:val="%1)"/>
      <w:lvlJc w:val="left"/>
      <w:pPr>
        <w:tabs>
          <w:tab w:val="num" w:pos="0"/>
        </w:tabs>
        <w:ind w:left="1429" w:hanging="360"/>
      </w:pPr>
    </w:lvl>
    <w:lvl w:ilvl="1" w:tplc="ABE4F470">
      <w:start w:val="1"/>
      <w:numFmt w:val="lowerLetter"/>
      <w:lvlText w:val="%2."/>
      <w:lvlJc w:val="left"/>
      <w:pPr>
        <w:tabs>
          <w:tab w:val="num" w:pos="0"/>
        </w:tabs>
        <w:ind w:left="2149" w:hanging="360"/>
      </w:pPr>
    </w:lvl>
    <w:lvl w:ilvl="2" w:tplc="35044E54">
      <w:start w:val="1"/>
      <w:numFmt w:val="lowerRoman"/>
      <w:lvlText w:val="%3."/>
      <w:lvlJc w:val="right"/>
      <w:pPr>
        <w:tabs>
          <w:tab w:val="num" w:pos="0"/>
        </w:tabs>
        <w:ind w:left="2869" w:hanging="180"/>
      </w:pPr>
    </w:lvl>
    <w:lvl w:ilvl="3" w:tplc="540257E6">
      <w:start w:val="1"/>
      <w:numFmt w:val="decimal"/>
      <w:lvlText w:val="%4."/>
      <w:lvlJc w:val="left"/>
      <w:pPr>
        <w:tabs>
          <w:tab w:val="num" w:pos="0"/>
        </w:tabs>
        <w:ind w:left="3589" w:hanging="360"/>
      </w:pPr>
    </w:lvl>
    <w:lvl w:ilvl="4" w:tplc="7C309DBE">
      <w:start w:val="1"/>
      <w:numFmt w:val="lowerLetter"/>
      <w:lvlText w:val="%5."/>
      <w:lvlJc w:val="left"/>
      <w:pPr>
        <w:tabs>
          <w:tab w:val="num" w:pos="0"/>
        </w:tabs>
        <w:ind w:left="4309" w:hanging="360"/>
      </w:pPr>
    </w:lvl>
    <w:lvl w:ilvl="5" w:tplc="217AC1B4">
      <w:start w:val="1"/>
      <w:numFmt w:val="lowerRoman"/>
      <w:lvlText w:val="%6."/>
      <w:lvlJc w:val="right"/>
      <w:pPr>
        <w:tabs>
          <w:tab w:val="num" w:pos="0"/>
        </w:tabs>
        <w:ind w:left="5029" w:hanging="180"/>
      </w:pPr>
    </w:lvl>
    <w:lvl w:ilvl="6" w:tplc="A1A48B38">
      <w:start w:val="1"/>
      <w:numFmt w:val="decimal"/>
      <w:lvlText w:val="%7."/>
      <w:lvlJc w:val="left"/>
      <w:pPr>
        <w:tabs>
          <w:tab w:val="num" w:pos="0"/>
        </w:tabs>
        <w:ind w:left="5749" w:hanging="360"/>
      </w:pPr>
    </w:lvl>
    <w:lvl w:ilvl="7" w:tplc="7EF04D42">
      <w:start w:val="1"/>
      <w:numFmt w:val="lowerLetter"/>
      <w:lvlText w:val="%8."/>
      <w:lvlJc w:val="left"/>
      <w:pPr>
        <w:tabs>
          <w:tab w:val="num" w:pos="0"/>
        </w:tabs>
        <w:ind w:left="6469" w:hanging="360"/>
      </w:pPr>
    </w:lvl>
    <w:lvl w:ilvl="8" w:tplc="51208DCA">
      <w:start w:val="1"/>
      <w:numFmt w:val="lowerRoman"/>
      <w:lvlText w:val="%9."/>
      <w:lvlJc w:val="right"/>
      <w:pPr>
        <w:tabs>
          <w:tab w:val="num" w:pos="0"/>
        </w:tabs>
        <w:ind w:left="7189" w:hanging="180"/>
      </w:pPr>
    </w:lvl>
  </w:abstractNum>
  <w:abstractNum w:abstractNumId="57" w15:restartNumberingAfterBreak="0">
    <w:nsid w:val="391813D1"/>
    <w:multiLevelType w:val="hybridMultilevel"/>
    <w:tmpl w:val="B3F43A9E"/>
    <w:lvl w:ilvl="0" w:tplc="44E2137C">
      <w:start w:val="1"/>
      <w:numFmt w:val="decimal"/>
      <w:lvlText w:val="%1."/>
      <w:lvlJc w:val="left"/>
      <w:pPr>
        <w:ind w:left="850" w:hanging="360"/>
      </w:pPr>
    </w:lvl>
    <w:lvl w:ilvl="1" w:tplc="F1E23024">
      <w:start w:val="1"/>
      <w:numFmt w:val="lowerLetter"/>
      <w:lvlText w:val="%2."/>
      <w:lvlJc w:val="left"/>
      <w:pPr>
        <w:ind w:left="1570" w:hanging="360"/>
      </w:pPr>
    </w:lvl>
    <w:lvl w:ilvl="2" w:tplc="1CA41EBE">
      <w:start w:val="1"/>
      <w:numFmt w:val="lowerRoman"/>
      <w:lvlText w:val="%3."/>
      <w:lvlJc w:val="right"/>
      <w:pPr>
        <w:ind w:left="2290" w:hanging="180"/>
      </w:pPr>
    </w:lvl>
    <w:lvl w:ilvl="3" w:tplc="E8B4EC94">
      <w:start w:val="1"/>
      <w:numFmt w:val="decimal"/>
      <w:lvlText w:val="%4."/>
      <w:lvlJc w:val="left"/>
      <w:pPr>
        <w:ind w:left="3010" w:hanging="360"/>
      </w:pPr>
    </w:lvl>
    <w:lvl w:ilvl="4" w:tplc="6EF64074">
      <w:start w:val="1"/>
      <w:numFmt w:val="lowerLetter"/>
      <w:lvlText w:val="%5."/>
      <w:lvlJc w:val="left"/>
      <w:pPr>
        <w:ind w:left="3730" w:hanging="360"/>
      </w:pPr>
    </w:lvl>
    <w:lvl w:ilvl="5" w:tplc="1D42C9D6">
      <w:start w:val="1"/>
      <w:numFmt w:val="lowerRoman"/>
      <w:lvlText w:val="%6."/>
      <w:lvlJc w:val="right"/>
      <w:pPr>
        <w:ind w:left="4450" w:hanging="180"/>
      </w:pPr>
    </w:lvl>
    <w:lvl w:ilvl="6" w:tplc="93ACB87C">
      <w:start w:val="1"/>
      <w:numFmt w:val="decimal"/>
      <w:lvlText w:val="%7."/>
      <w:lvlJc w:val="left"/>
      <w:pPr>
        <w:ind w:left="5170" w:hanging="360"/>
      </w:pPr>
    </w:lvl>
    <w:lvl w:ilvl="7" w:tplc="FF8A054E">
      <w:start w:val="1"/>
      <w:numFmt w:val="lowerLetter"/>
      <w:lvlText w:val="%8."/>
      <w:lvlJc w:val="left"/>
      <w:pPr>
        <w:ind w:left="5890" w:hanging="360"/>
      </w:pPr>
    </w:lvl>
    <w:lvl w:ilvl="8" w:tplc="CD0247E2">
      <w:start w:val="1"/>
      <w:numFmt w:val="lowerRoman"/>
      <w:lvlText w:val="%9."/>
      <w:lvlJc w:val="right"/>
      <w:pPr>
        <w:ind w:left="6610" w:hanging="180"/>
      </w:pPr>
    </w:lvl>
  </w:abstractNum>
  <w:abstractNum w:abstractNumId="58" w15:restartNumberingAfterBreak="0">
    <w:nsid w:val="39552885"/>
    <w:multiLevelType w:val="hybridMultilevel"/>
    <w:tmpl w:val="4CA4AFB8"/>
    <w:lvl w:ilvl="0" w:tplc="C23CEB96">
      <w:start w:val="1"/>
      <w:numFmt w:val="bullet"/>
      <w:lvlText w:val=""/>
      <w:lvlJc w:val="left"/>
      <w:pPr>
        <w:tabs>
          <w:tab w:val="num" w:pos="0"/>
        </w:tabs>
        <w:ind w:left="1080" w:hanging="360"/>
      </w:pPr>
      <w:rPr>
        <w:rFonts w:ascii="Symbol" w:hAnsi="Symbol" w:cs="Symbol" w:hint="default"/>
      </w:rPr>
    </w:lvl>
    <w:lvl w:ilvl="1" w:tplc="6750D25E">
      <w:start w:val="1"/>
      <w:numFmt w:val="bullet"/>
      <w:lvlText w:val="o"/>
      <w:lvlJc w:val="left"/>
      <w:pPr>
        <w:tabs>
          <w:tab w:val="num" w:pos="0"/>
        </w:tabs>
        <w:ind w:left="1800" w:hanging="360"/>
      </w:pPr>
      <w:rPr>
        <w:rFonts w:ascii="Courier New" w:hAnsi="Courier New" w:cs="Courier New" w:hint="default"/>
      </w:rPr>
    </w:lvl>
    <w:lvl w:ilvl="2" w:tplc="E9C26AE4">
      <w:start w:val="1"/>
      <w:numFmt w:val="bullet"/>
      <w:lvlText w:val=""/>
      <w:lvlJc w:val="left"/>
      <w:pPr>
        <w:tabs>
          <w:tab w:val="num" w:pos="0"/>
        </w:tabs>
        <w:ind w:left="2520" w:hanging="360"/>
      </w:pPr>
      <w:rPr>
        <w:rFonts w:ascii="Wingdings" w:hAnsi="Wingdings" w:cs="Wingdings" w:hint="default"/>
      </w:rPr>
    </w:lvl>
    <w:lvl w:ilvl="3" w:tplc="433269D4">
      <w:start w:val="1"/>
      <w:numFmt w:val="bullet"/>
      <w:lvlText w:val=""/>
      <w:lvlJc w:val="left"/>
      <w:pPr>
        <w:tabs>
          <w:tab w:val="num" w:pos="0"/>
        </w:tabs>
        <w:ind w:left="3240" w:hanging="360"/>
      </w:pPr>
      <w:rPr>
        <w:rFonts w:ascii="Symbol" w:hAnsi="Symbol" w:cs="Symbol" w:hint="default"/>
      </w:rPr>
    </w:lvl>
    <w:lvl w:ilvl="4" w:tplc="6E763D04">
      <w:start w:val="1"/>
      <w:numFmt w:val="bullet"/>
      <w:lvlText w:val="o"/>
      <w:lvlJc w:val="left"/>
      <w:pPr>
        <w:tabs>
          <w:tab w:val="num" w:pos="0"/>
        </w:tabs>
        <w:ind w:left="3960" w:hanging="360"/>
      </w:pPr>
      <w:rPr>
        <w:rFonts w:ascii="Courier New" w:hAnsi="Courier New" w:cs="Courier New" w:hint="default"/>
      </w:rPr>
    </w:lvl>
    <w:lvl w:ilvl="5" w:tplc="4EF220D0">
      <w:start w:val="1"/>
      <w:numFmt w:val="bullet"/>
      <w:lvlText w:val=""/>
      <w:lvlJc w:val="left"/>
      <w:pPr>
        <w:tabs>
          <w:tab w:val="num" w:pos="0"/>
        </w:tabs>
        <w:ind w:left="4680" w:hanging="360"/>
      </w:pPr>
      <w:rPr>
        <w:rFonts w:ascii="Wingdings" w:hAnsi="Wingdings" w:cs="Wingdings" w:hint="default"/>
      </w:rPr>
    </w:lvl>
    <w:lvl w:ilvl="6" w:tplc="272E8AE0">
      <w:start w:val="1"/>
      <w:numFmt w:val="bullet"/>
      <w:lvlText w:val=""/>
      <w:lvlJc w:val="left"/>
      <w:pPr>
        <w:tabs>
          <w:tab w:val="num" w:pos="0"/>
        </w:tabs>
        <w:ind w:left="5400" w:hanging="360"/>
      </w:pPr>
      <w:rPr>
        <w:rFonts w:ascii="Symbol" w:hAnsi="Symbol" w:cs="Symbol" w:hint="default"/>
      </w:rPr>
    </w:lvl>
    <w:lvl w:ilvl="7" w:tplc="4F7CAF96">
      <w:start w:val="1"/>
      <w:numFmt w:val="bullet"/>
      <w:lvlText w:val="o"/>
      <w:lvlJc w:val="left"/>
      <w:pPr>
        <w:tabs>
          <w:tab w:val="num" w:pos="0"/>
        </w:tabs>
        <w:ind w:left="6120" w:hanging="360"/>
      </w:pPr>
      <w:rPr>
        <w:rFonts w:ascii="Courier New" w:hAnsi="Courier New" w:cs="Courier New" w:hint="default"/>
      </w:rPr>
    </w:lvl>
    <w:lvl w:ilvl="8" w:tplc="B14893FC">
      <w:start w:val="1"/>
      <w:numFmt w:val="bullet"/>
      <w:lvlText w:val=""/>
      <w:lvlJc w:val="left"/>
      <w:pPr>
        <w:tabs>
          <w:tab w:val="num" w:pos="0"/>
        </w:tabs>
        <w:ind w:left="6840" w:hanging="360"/>
      </w:pPr>
      <w:rPr>
        <w:rFonts w:ascii="Wingdings" w:hAnsi="Wingdings" w:cs="Wingdings" w:hint="default"/>
      </w:rPr>
    </w:lvl>
  </w:abstractNum>
  <w:abstractNum w:abstractNumId="59" w15:restartNumberingAfterBreak="0">
    <w:nsid w:val="3A5340FB"/>
    <w:multiLevelType w:val="multilevel"/>
    <w:tmpl w:val="500A17F6"/>
    <w:lvl w:ilvl="0">
      <w:start w:val="1"/>
      <w:numFmt w:val="decimal"/>
      <w:pStyle w:val="a0"/>
      <w:suff w:val="nothing"/>
      <w:lvlText w:val="Приложение %1"/>
      <w:lvlJc w:val="left"/>
      <w:pPr>
        <w:tabs>
          <w:tab w:val="num" w:pos="0"/>
        </w:tabs>
        <w:ind w:left="0" w:firstLine="0"/>
      </w:pPr>
      <w:rPr>
        <w:rFonts w:ascii="Times New Roman" w:hAnsi="Times New Roman" w:cs="Times New Roman"/>
        <w:b/>
        <w:i w:val="0"/>
        <w:caps/>
        <w:color w:val="auto"/>
        <w:u w:val="none"/>
      </w:rPr>
    </w:lvl>
    <w:lvl w:ilvl="1">
      <w:start w:val="1"/>
      <w:numFmt w:val="upperLetter"/>
      <w:pStyle w:val="FWSL1"/>
      <w:suff w:val="space"/>
      <w:lvlText w:val="Part %2"/>
      <w:lvlJc w:val="left"/>
      <w:pPr>
        <w:tabs>
          <w:tab w:val="num" w:pos="0"/>
        </w:tabs>
        <w:ind w:left="0" w:firstLine="0"/>
      </w:pPr>
      <w:rPr>
        <w:rFonts w:ascii="Times New Roman" w:hAnsi="Times New Roman" w:cs="Times New Roman"/>
        <w:b/>
        <w:i w:val="0"/>
        <w:caps w:val="0"/>
        <w:smallCaps w:val="0"/>
        <w:color w:val="auto"/>
        <w:u w:val="none"/>
      </w:rPr>
    </w:lvl>
    <w:lvl w:ilvl="2">
      <w:start w:val="1"/>
      <w:numFmt w:val="decimal"/>
      <w:lvlText w:val="%3."/>
      <w:lvlJc w:val="left"/>
      <w:pPr>
        <w:tabs>
          <w:tab w:val="num" w:pos="720"/>
        </w:tabs>
        <w:ind w:left="0" w:firstLine="0"/>
      </w:pPr>
      <w:rPr>
        <w:rFonts w:ascii="Times New Roman" w:hAnsi="Times New Roman" w:cs="Times New Roman"/>
        <w:b/>
        <w:i w:val="0"/>
        <w:caps w:val="0"/>
        <w:smallCaps w:val="0"/>
        <w:color w:val="auto"/>
        <w:u w:val="none"/>
      </w:rPr>
    </w:lvl>
    <w:lvl w:ilvl="3">
      <w:start w:val="1"/>
      <w:numFmt w:val="decimal"/>
      <w:lvlText w:val="%4."/>
      <w:lvlJc w:val="left"/>
      <w:pPr>
        <w:tabs>
          <w:tab w:val="num" w:pos="720"/>
        </w:tabs>
        <w:ind w:left="0" w:firstLine="0"/>
      </w:pPr>
      <w:rPr>
        <w:rFonts w:ascii="Times New Roman" w:hAnsi="Times New Roman" w:cs="Times New Roman"/>
        <w:b w:val="0"/>
        <w:i w:val="0"/>
        <w:caps w:val="0"/>
        <w:smallCaps w:val="0"/>
        <w:color w:val="auto"/>
        <w:u w:val="none"/>
      </w:rPr>
    </w:lvl>
    <w:lvl w:ilvl="4">
      <w:start w:val="1"/>
      <w:numFmt w:val="decimal"/>
      <w:pStyle w:val="FWSL5"/>
      <w:lvlText w:val="%3.%5"/>
      <w:lvlJc w:val="left"/>
      <w:pPr>
        <w:tabs>
          <w:tab w:val="num" w:pos="720"/>
        </w:tabs>
        <w:ind w:left="0" w:firstLine="0"/>
      </w:pPr>
      <w:rPr>
        <w:rFonts w:ascii="Times New Roman" w:hAnsi="Times New Roman" w:cs="Times New Roman"/>
        <w:b w:val="0"/>
        <w:i w:val="0"/>
        <w:caps w:val="0"/>
        <w:smallCaps w:val="0"/>
        <w:color w:val="auto"/>
        <w:u w:val="none"/>
      </w:rPr>
    </w:lvl>
    <w:lvl w:ilvl="5">
      <w:start w:val="1"/>
      <w:numFmt w:val="russianLower"/>
      <w:lvlText w:val="%6)"/>
      <w:lvlJc w:val="left"/>
      <w:pPr>
        <w:tabs>
          <w:tab w:val="num" w:pos="720"/>
        </w:tabs>
        <w:ind w:left="720" w:hanging="720"/>
      </w:pPr>
      <w:rPr>
        <w:b w:val="0"/>
        <w:i w:val="0"/>
        <w:caps w:val="0"/>
        <w:smallCaps w:val="0"/>
        <w:color w:val="auto"/>
        <w:u w:val="none"/>
      </w:rPr>
    </w:lvl>
    <w:lvl w:ilvl="6">
      <w:start w:val="1"/>
      <w:numFmt w:val="lowerRoman"/>
      <w:lvlText w:val="(%7)"/>
      <w:lvlJc w:val="right"/>
      <w:pPr>
        <w:tabs>
          <w:tab w:val="num" w:pos="1440"/>
        </w:tabs>
        <w:ind w:left="1440" w:hanging="216"/>
      </w:pPr>
      <w:rPr>
        <w:rFonts w:ascii="Times New Roman" w:hAnsi="Times New Roman" w:cs="Times New Roman"/>
        <w:b w:val="0"/>
        <w:i w:val="0"/>
        <w:caps w:val="0"/>
        <w:smallCaps w:val="0"/>
        <w:color w:val="auto"/>
        <w:u w:val="none"/>
      </w:rPr>
    </w:lvl>
    <w:lvl w:ilvl="7">
      <w:start w:val="1"/>
      <w:numFmt w:val="upperLetter"/>
      <w:lvlText w:val="(%8)"/>
      <w:lvlJc w:val="left"/>
      <w:pPr>
        <w:tabs>
          <w:tab w:val="num" w:pos="2160"/>
        </w:tabs>
        <w:ind w:left="2160" w:hanging="720"/>
      </w:pPr>
      <w:rPr>
        <w:rFonts w:ascii="Times New Roman" w:hAnsi="Times New Roman" w:cs="Times New Roman"/>
        <w:b w:val="0"/>
        <w:i w:val="0"/>
        <w:caps w:val="0"/>
        <w:smallCaps w:val="0"/>
        <w:color w:val="auto"/>
        <w:u w:val="none"/>
      </w:rPr>
    </w:lvl>
    <w:lvl w:ilvl="8">
      <w:start w:val="1"/>
      <w:numFmt w:val="upperRoman"/>
      <w:lvlText w:val="(%9)"/>
      <w:lvlJc w:val="right"/>
      <w:pPr>
        <w:tabs>
          <w:tab w:val="num" w:pos="2880"/>
        </w:tabs>
        <w:ind w:left="2880" w:hanging="216"/>
      </w:pPr>
      <w:rPr>
        <w:rFonts w:ascii="Times New Roman" w:hAnsi="Times New Roman" w:cs="Times New Roman"/>
        <w:b w:val="0"/>
        <w:i w:val="0"/>
        <w:caps w:val="0"/>
        <w:smallCaps w:val="0"/>
        <w:color w:val="auto"/>
        <w:u w:val="none"/>
      </w:rPr>
    </w:lvl>
  </w:abstractNum>
  <w:abstractNum w:abstractNumId="60" w15:restartNumberingAfterBreak="0">
    <w:nsid w:val="3AEE0E54"/>
    <w:multiLevelType w:val="hybridMultilevel"/>
    <w:tmpl w:val="B6C8B2AE"/>
    <w:lvl w:ilvl="0" w:tplc="417809C0">
      <w:start w:val="1"/>
      <w:numFmt w:val="russianLower"/>
      <w:lvlText w:val="%1)"/>
      <w:lvlJc w:val="left"/>
      <w:pPr>
        <w:tabs>
          <w:tab w:val="num" w:pos="0"/>
        </w:tabs>
        <w:ind w:left="1429" w:hanging="360"/>
      </w:pPr>
    </w:lvl>
    <w:lvl w:ilvl="1" w:tplc="5808C42E">
      <w:start w:val="1"/>
      <w:numFmt w:val="lowerLetter"/>
      <w:lvlText w:val="%2."/>
      <w:lvlJc w:val="left"/>
      <w:pPr>
        <w:tabs>
          <w:tab w:val="num" w:pos="0"/>
        </w:tabs>
        <w:ind w:left="2149" w:hanging="360"/>
      </w:pPr>
    </w:lvl>
    <w:lvl w:ilvl="2" w:tplc="99E686DE">
      <w:start w:val="1"/>
      <w:numFmt w:val="lowerRoman"/>
      <w:lvlText w:val="%3."/>
      <w:lvlJc w:val="right"/>
      <w:pPr>
        <w:tabs>
          <w:tab w:val="num" w:pos="0"/>
        </w:tabs>
        <w:ind w:left="2869" w:hanging="180"/>
      </w:pPr>
    </w:lvl>
    <w:lvl w:ilvl="3" w:tplc="6EBEE81C">
      <w:start w:val="1"/>
      <w:numFmt w:val="decimal"/>
      <w:lvlText w:val="%4."/>
      <w:lvlJc w:val="left"/>
      <w:pPr>
        <w:tabs>
          <w:tab w:val="num" w:pos="0"/>
        </w:tabs>
        <w:ind w:left="3589" w:hanging="360"/>
      </w:pPr>
    </w:lvl>
    <w:lvl w:ilvl="4" w:tplc="FFF86D88">
      <w:start w:val="1"/>
      <w:numFmt w:val="lowerLetter"/>
      <w:lvlText w:val="%5."/>
      <w:lvlJc w:val="left"/>
      <w:pPr>
        <w:tabs>
          <w:tab w:val="num" w:pos="0"/>
        </w:tabs>
        <w:ind w:left="4309" w:hanging="360"/>
      </w:pPr>
    </w:lvl>
    <w:lvl w:ilvl="5" w:tplc="8DE87F50">
      <w:start w:val="1"/>
      <w:numFmt w:val="lowerRoman"/>
      <w:lvlText w:val="%6."/>
      <w:lvlJc w:val="right"/>
      <w:pPr>
        <w:tabs>
          <w:tab w:val="num" w:pos="0"/>
        </w:tabs>
        <w:ind w:left="5029" w:hanging="180"/>
      </w:pPr>
    </w:lvl>
    <w:lvl w:ilvl="6" w:tplc="ACE8B6AA">
      <w:start w:val="1"/>
      <w:numFmt w:val="decimal"/>
      <w:lvlText w:val="%7."/>
      <w:lvlJc w:val="left"/>
      <w:pPr>
        <w:tabs>
          <w:tab w:val="num" w:pos="0"/>
        </w:tabs>
        <w:ind w:left="5749" w:hanging="360"/>
      </w:pPr>
    </w:lvl>
    <w:lvl w:ilvl="7" w:tplc="4F90D04E">
      <w:start w:val="1"/>
      <w:numFmt w:val="lowerLetter"/>
      <w:lvlText w:val="%8."/>
      <w:lvlJc w:val="left"/>
      <w:pPr>
        <w:tabs>
          <w:tab w:val="num" w:pos="0"/>
        </w:tabs>
        <w:ind w:left="6469" w:hanging="360"/>
      </w:pPr>
    </w:lvl>
    <w:lvl w:ilvl="8" w:tplc="FE84ACDE">
      <w:start w:val="1"/>
      <w:numFmt w:val="lowerRoman"/>
      <w:lvlText w:val="%9."/>
      <w:lvlJc w:val="right"/>
      <w:pPr>
        <w:tabs>
          <w:tab w:val="num" w:pos="0"/>
        </w:tabs>
        <w:ind w:left="7189" w:hanging="180"/>
      </w:pPr>
    </w:lvl>
  </w:abstractNum>
  <w:abstractNum w:abstractNumId="61" w15:restartNumberingAfterBreak="0">
    <w:nsid w:val="3C222E60"/>
    <w:multiLevelType w:val="hybridMultilevel"/>
    <w:tmpl w:val="8F16CC48"/>
    <w:lvl w:ilvl="0" w:tplc="5BC656C6">
      <w:start w:val="1"/>
      <w:numFmt w:val="decimal"/>
      <w:lvlText w:val="%1."/>
      <w:lvlJc w:val="left"/>
      <w:pPr>
        <w:tabs>
          <w:tab w:val="num" w:pos="720"/>
        </w:tabs>
        <w:ind w:left="720" w:hanging="720"/>
      </w:pPr>
    </w:lvl>
    <w:lvl w:ilvl="1" w:tplc="61CADE92">
      <w:start w:val="1"/>
      <w:numFmt w:val="lowerLetter"/>
      <w:lvlText w:val="%2."/>
      <w:lvlJc w:val="left"/>
      <w:pPr>
        <w:tabs>
          <w:tab w:val="num" w:pos="1440"/>
        </w:tabs>
        <w:ind w:left="1440" w:hanging="360"/>
      </w:pPr>
    </w:lvl>
    <w:lvl w:ilvl="2" w:tplc="3DE635B8">
      <w:start w:val="1"/>
      <w:numFmt w:val="lowerRoman"/>
      <w:lvlText w:val="%3."/>
      <w:lvlJc w:val="right"/>
      <w:pPr>
        <w:tabs>
          <w:tab w:val="num" w:pos="2160"/>
        </w:tabs>
        <w:ind w:left="2160" w:hanging="180"/>
      </w:pPr>
    </w:lvl>
    <w:lvl w:ilvl="3" w:tplc="413880F8">
      <w:start w:val="1"/>
      <w:numFmt w:val="decimal"/>
      <w:lvlText w:val="%4."/>
      <w:lvlJc w:val="left"/>
      <w:pPr>
        <w:tabs>
          <w:tab w:val="num" w:pos="2880"/>
        </w:tabs>
        <w:ind w:left="2880" w:hanging="360"/>
      </w:pPr>
    </w:lvl>
    <w:lvl w:ilvl="4" w:tplc="135E4F9E">
      <w:start w:val="1"/>
      <w:numFmt w:val="lowerLetter"/>
      <w:lvlText w:val="%5."/>
      <w:lvlJc w:val="left"/>
      <w:pPr>
        <w:tabs>
          <w:tab w:val="num" w:pos="3600"/>
        </w:tabs>
        <w:ind w:left="3600" w:hanging="360"/>
      </w:pPr>
    </w:lvl>
    <w:lvl w:ilvl="5" w:tplc="C3041B58">
      <w:start w:val="1"/>
      <w:numFmt w:val="lowerRoman"/>
      <w:lvlText w:val="%6."/>
      <w:lvlJc w:val="right"/>
      <w:pPr>
        <w:tabs>
          <w:tab w:val="num" w:pos="4320"/>
        </w:tabs>
        <w:ind w:left="4320" w:hanging="180"/>
      </w:pPr>
    </w:lvl>
    <w:lvl w:ilvl="6" w:tplc="794A88E2">
      <w:start w:val="1"/>
      <w:numFmt w:val="decimal"/>
      <w:lvlText w:val="%7."/>
      <w:lvlJc w:val="left"/>
      <w:pPr>
        <w:tabs>
          <w:tab w:val="num" w:pos="5040"/>
        </w:tabs>
        <w:ind w:left="5040" w:hanging="360"/>
      </w:pPr>
    </w:lvl>
    <w:lvl w:ilvl="7" w:tplc="C90E9F18">
      <w:start w:val="1"/>
      <w:numFmt w:val="lowerLetter"/>
      <w:lvlText w:val="%8."/>
      <w:lvlJc w:val="left"/>
      <w:pPr>
        <w:tabs>
          <w:tab w:val="num" w:pos="5760"/>
        </w:tabs>
        <w:ind w:left="5760" w:hanging="360"/>
      </w:pPr>
    </w:lvl>
    <w:lvl w:ilvl="8" w:tplc="000C2BE6">
      <w:start w:val="1"/>
      <w:numFmt w:val="lowerRoman"/>
      <w:lvlText w:val="%9."/>
      <w:lvlJc w:val="right"/>
      <w:pPr>
        <w:tabs>
          <w:tab w:val="num" w:pos="6480"/>
        </w:tabs>
        <w:ind w:left="6480" w:hanging="180"/>
      </w:pPr>
    </w:lvl>
  </w:abstractNum>
  <w:abstractNum w:abstractNumId="62" w15:restartNumberingAfterBreak="0">
    <w:nsid w:val="3DC84FD3"/>
    <w:multiLevelType w:val="multilevel"/>
    <w:tmpl w:val="117E549C"/>
    <w:lvl w:ilvl="0">
      <w:start w:val="1"/>
      <w:numFmt w:val="decimal"/>
      <w:lvlText w:val="%1)"/>
      <w:lvlJc w:val="left"/>
      <w:pPr>
        <w:tabs>
          <w:tab w:val="num" w:pos="0"/>
        </w:tabs>
        <w:ind w:left="720" w:hanging="360"/>
      </w:pPr>
      <w:rPr>
        <w:b w:val="0"/>
      </w:rPr>
    </w:lvl>
    <w:lvl w:ilvl="1">
      <w:start w:val="1"/>
      <w:numFmt w:val="decimal"/>
      <w:lvlText w:val="%1.%2."/>
      <w:lvlJc w:val="left"/>
      <w:pPr>
        <w:tabs>
          <w:tab w:val="num" w:pos="0"/>
        </w:tabs>
        <w:ind w:left="1984" w:hanging="1275"/>
      </w:pPr>
    </w:lvl>
    <w:lvl w:ilvl="2">
      <w:start w:val="1"/>
      <w:numFmt w:val="decimal"/>
      <w:lvlText w:val="%1.%2.%3."/>
      <w:lvlJc w:val="left"/>
      <w:pPr>
        <w:tabs>
          <w:tab w:val="num" w:pos="0"/>
        </w:tabs>
        <w:ind w:left="2333" w:hanging="1275"/>
      </w:pPr>
    </w:lvl>
    <w:lvl w:ilvl="3">
      <w:start w:val="1"/>
      <w:numFmt w:val="decimal"/>
      <w:lvlText w:val="%1.%2.%3.%4."/>
      <w:lvlJc w:val="left"/>
      <w:pPr>
        <w:tabs>
          <w:tab w:val="num" w:pos="0"/>
        </w:tabs>
        <w:ind w:left="2682" w:hanging="1275"/>
      </w:pPr>
    </w:lvl>
    <w:lvl w:ilvl="4">
      <w:start w:val="1"/>
      <w:numFmt w:val="decimal"/>
      <w:lvlText w:val="%1.%2.%3.%4.%5."/>
      <w:lvlJc w:val="left"/>
      <w:pPr>
        <w:tabs>
          <w:tab w:val="num" w:pos="0"/>
        </w:tabs>
        <w:ind w:left="3031" w:hanging="1275"/>
      </w:pPr>
    </w:lvl>
    <w:lvl w:ilvl="5">
      <w:start w:val="1"/>
      <w:numFmt w:val="decimal"/>
      <w:lvlText w:val="%1.%2.%3.%4.%5.%6."/>
      <w:lvlJc w:val="left"/>
      <w:pPr>
        <w:tabs>
          <w:tab w:val="num" w:pos="0"/>
        </w:tabs>
        <w:ind w:left="3545" w:hanging="1440"/>
      </w:pPr>
    </w:lvl>
    <w:lvl w:ilvl="6">
      <w:start w:val="1"/>
      <w:numFmt w:val="decimal"/>
      <w:lvlText w:val="%1.%2.%3.%4.%5.%6.%7."/>
      <w:lvlJc w:val="left"/>
      <w:pPr>
        <w:tabs>
          <w:tab w:val="num" w:pos="0"/>
        </w:tabs>
        <w:ind w:left="4254" w:hanging="1800"/>
      </w:pPr>
    </w:lvl>
    <w:lvl w:ilvl="7">
      <w:start w:val="1"/>
      <w:numFmt w:val="decimal"/>
      <w:lvlText w:val="%1.%2.%3.%4.%5.%6.%7.%8."/>
      <w:lvlJc w:val="left"/>
      <w:pPr>
        <w:tabs>
          <w:tab w:val="num" w:pos="0"/>
        </w:tabs>
        <w:ind w:left="4603" w:hanging="1800"/>
      </w:pPr>
    </w:lvl>
    <w:lvl w:ilvl="8">
      <w:start w:val="1"/>
      <w:numFmt w:val="decimal"/>
      <w:lvlText w:val="%1.%2.%3.%4.%5.%6.%7.%8.%9."/>
      <w:lvlJc w:val="left"/>
      <w:pPr>
        <w:tabs>
          <w:tab w:val="num" w:pos="0"/>
        </w:tabs>
        <w:ind w:left="5312" w:hanging="2160"/>
      </w:pPr>
    </w:lvl>
  </w:abstractNum>
  <w:abstractNum w:abstractNumId="63" w15:restartNumberingAfterBreak="0">
    <w:nsid w:val="3FF30323"/>
    <w:multiLevelType w:val="hybridMultilevel"/>
    <w:tmpl w:val="F2206722"/>
    <w:lvl w:ilvl="0" w:tplc="F89035C0">
      <w:start w:val="1"/>
      <w:numFmt w:val="bullet"/>
      <w:lvlText w:val=""/>
      <w:lvlJc w:val="left"/>
      <w:pPr>
        <w:tabs>
          <w:tab w:val="num" w:pos="0"/>
        </w:tabs>
        <w:ind w:left="720" w:hanging="360"/>
      </w:pPr>
      <w:rPr>
        <w:rFonts w:ascii="Symbol" w:hAnsi="Symbol" w:cs="Symbol" w:hint="default"/>
      </w:rPr>
    </w:lvl>
    <w:lvl w:ilvl="1" w:tplc="5B62236C">
      <w:start w:val="1"/>
      <w:numFmt w:val="bullet"/>
      <w:lvlText w:val="o"/>
      <w:lvlJc w:val="left"/>
      <w:pPr>
        <w:tabs>
          <w:tab w:val="num" w:pos="0"/>
        </w:tabs>
        <w:ind w:left="1440" w:hanging="360"/>
      </w:pPr>
      <w:rPr>
        <w:rFonts w:ascii="Courier New" w:hAnsi="Courier New" w:cs="Courier New" w:hint="default"/>
      </w:rPr>
    </w:lvl>
    <w:lvl w:ilvl="2" w:tplc="38E2C3EE">
      <w:start w:val="1"/>
      <w:numFmt w:val="bullet"/>
      <w:lvlText w:val=""/>
      <w:lvlJc w:val="left"/>
      <w:pPr>
        <w:tabs>
          <w:tab w:val="num" w:pos="0"/>
        </w:tabs>
        <w:ind w:left="2160" w:hanging="360"/>
      </w:pPr>
      <w:rPr>
        <w:rFonts w:ascii="Wingdings" w:hAnsi="Wingdings" w:cs="Wingdings" w:hint="default"/>
      </w:rPr>
    </w:lvl>
    <w:lvl w:ilvl="3" w:tplc="327E9034">
      <w:start w:val="1"/>
      <w:numFmt w:val="bullet"/>
      <w:lvlText w:val=""/>
      <w:lvlJc w:val="left"/>
      <w:pPr>
        <w:tabs>
          <w:tab w:val="num" w:pos="0"/>
        </w:tabs>
        <w:ind w:left="2880" w:hanging="360"/>
      </w:pPr>
      <w:rPr>
        <w:rFonts w:ascii="Symbol" w:hAnsi="Symbol" w:cs="Symbol" w:hint="default"/>
      </w:rPr>
    </w:lvl>
    <w:lvl w:ilvl="4" w:tplc="8F789804">
      <w:start w:val="1"/>
      <w:numFmt w:val="bullet"/>
      <w:lvlText w:val="o"/>
      <w:lvlJc w:val="left"/>
      <w:pPr>
        <w:tabs>
          <w:tab w:val="num" w:pos="0"/>
        </w:tabs>
        <w:ind w:left="3600" w:hanging="360"/>
      </w:pPr>
      <w:rPr>
        <w:rFonts w:ascii="Courier New" w:hAnsi="Courier New" w:cs="Courier New" w:hint="default"/>
      </w:rPr>
    </w:lvl>
    <w:lvl w:ilvl="5" w:tplc="7968E7FC">
      <w:start w:val="1"/>
      <w:numFmt w:val="bullet"/>
      <w:lvlText w:val=""/>
      <w:lvlJc w:val="left"/>
      <w:pPr>
        <w:tabs>
          <w:tab w:val="num" w:pos="0"/>
        </w:tabs>
        <w:ind w:left="4320" w:hanging="360"/>
      </w:pPr>
      <w:rPr>
        <w:rFonts w:ascii="Wingdings" w:hAnsi="Wingdings" w:cs="Wingdings" w:hint="default"/>
      </w:rPr>
    </w:lvl>
    <w:lvl w:ilvl="6" w:tplc="6F00B0EA">
      <w:start w:val="1"/>
      <w:numFmt w:val="bullet"/>
      <w:lvlText w:val=""/>
      <w:lvlJc w:val="left"/>
      <w:pPr>
        <w:tabs>
          <w:tab w:val="num" w:pos="0"/>
        </w:tabs>
        <w:ind w:left="5040" w:hanging="360"/>
      </w:pPr>
      <w:rPr>
        <w:rFonts w:ascii="Symbol" w:hAnsi="Symbol" w:cs="Symbol" w:hint="default"/>
      </w:rPr>
    </w:lvl>
    <w:lvl w:ilvl="7" w:tplc="75BE6C18">
      <w:start w:val="1"/>
      <w:numFmt w:val="bullet"/>
      <w:lvlText w:val="o"/>
      <w:lvlJc w:val="left"/>
      <w:pPr>
        <w:tabs>
          <w:tab w:val="num" w:pos="0"/>
        </w:tabs>
        <w:ind w:left="5760" w:hanging="360"/>
      </w:pPr>
      <w:rPr>
        <w:rFonts w:ascii="Courier New" w:hAnsi="Courier New" w:cs="Courier New" w:hint="default"/>
      </w:rPr>
    </w:lvl>
    <w:lvl w:ilvl="8" w:tplc="4AD4FE52">
      <w:start w:val="1"/>
      <w:numFmt w:val="bullet"/>
      <w:lvlText w:val=""/>
      <w:lvlJc w:val="left"/>
      <w:pPr>
        <w:tabs>
          <w:tab w:val="num" w:pos="0"/>
        </w:tabs>
        <w:ind w:left="6480" w:hanging="360"/>
      </w:pPr>
      <w:rPr>
        <w:rFonts w:ascii="Wingdings" w:hAnsi="Wingdings" w:cs="Wingdings" w:hint="default"/>
      </w:rPr>
    </w:lvl>
  </w:abstractNum>
  <w:abstractNum w:abstractNumId="64" w15:restartNumberingAfterBreak="0">
    <w:nsid w:val="40787ACB"/>
    <w:multiLevelType w:val="multilevel"/>
    <w:tmpl w:val="0CA2F234"/>
    <w:lvl w:ilvl="0">
      <w:start w:val="1"/>
      <w:numFmt w:val="decimal"/>
      <w:lvlText w:val="%1."/>
      <w:lvlJc w:val="left"/>
      <w:pPr>
        <w:ind w:left="850" w:hanging="360"/>
      </w:pPr>
    </w:lvl>
    <w:lvl w:ilvl="1">
      <w:start w:val="1"/>
      <w:numFmt w:val="decimal"/>
      <w:lvlText w:val="%1.%2."/>
      <w:lvlJc w:val="left"/>
      <w:pPr>
        <w:ind w:left="1570" w:hanging="360"/>
      </w:pPr>
    </w:lvl>
    <w:lvl w:ilvl="2">
      <w:start w:val="1"/>
      <w:numFmt w:val="lowerRoman"/>
      <w:lvlText w:val="%3."/>
      <w:lvlJc w:val="right"/>
      <w:pPr>
        <w:ind w:left="2290" w:hanging="180"/>
      </w:pPr>
    </w:lvl>
    <w:lvl w:ilvl="3">
      <w:start w:val="1"/>
      <w:numFmt w:val="decimal"/>
      <w:lvlText w:val="%4."/>
      <w:lvlJc w:val="left"/>
      <w:pPr>
        <w:ind w:left="3010" w:hanging="360"/>
      </w:pPr>
    </w:lvl>
    <w:lvl w:ilvl="4">
      <w:start w:val="1"/>
      <w:numFmt w:val="lowerLetter"/>
      <w:lvlText w:val="%5."/>
      <w:lvlJc w:val="left"/>
      <w:pPr>
        <w:ind w:left="3730" w:hanging="360"/>
      </w:pPr>
    </w:lvl>
    <w:lvl w:ilvl="5">
      <w:start w:val="1"/>
      <w:numFmt w:val="lowerRoman"/>
      <w:lvlText w:val="%6."/>
      <w:lvlJc w:val="right"/>
      <w:pPr>
        <w:ind w:left="4450" w:hanging="180"/>
      </w:pPr>
    </w:lvl>
    <w:lvl w:ilvl="6">
      <w:start w:val="1"/>
      <w:numFmt w:val="decimal"/>
      <w:lvlText w:val="%7."/>
      <w:lvlJc w:val="left"/>
      <w:pPr>
        <w:ind w:left="5170" w:hanging="360"/>
      </w:pPr>
    </w:lvl>
    <w:lvl w:ilvl="7">
      <w:start w:val="1"/>
      <w:numFmt w:val="lowerLetter"/>
      <w:lvlText w:val="%8."/>
      <w:lvlJc w:val="left"/>
      <w:pPr>
        <w:ind w:left="5890" w:hanging="360"/>
      </w:pPr>
    </w:lvl>
    <w:lvl w:ilvl="8">
      <w:start w:val="1"/>
      <w:numFmt w:val="lowerRoman"/>
      <w:lvlText w:val="%9."/>
      <w:lvlJc w:val="right"/>
      <w:pPr>
        <w:ind w:left="6610" w:hanging="180"/>
      </w:pPr>
    </w:lvl>
  </w:abstractNum>
  <w:abstractNum w:abstractNumId="65" w15:restartNumberingAfterBreak="0">
    <w:nsid w:val="408A3CDF"/>
    <w:multiLevelType w:val="multilevel"/>
    <w:tmpl w:val="D9F08B02"/>
    <w:lvl w:ilvl="0">
      <w:start w:val="1"/>
      <w:numFmt w:val="decimal"/>
      <w:lvlText w:val="%1)"/>
      <w:lvlJc w:val="left"/>
      <w:pPr>
        <w:tabs>
          <w:tab w:val="num" w:pos="0"/>
        </w:tabs>
        <w:ind w:left="720" w:hanging="360"/>
      </w:pPr>
      <w:rPr>
        <w:b w:val="0"/>
      </w:rPr>
    </w:lvl>
    <w:lvl w:ilvl="1">
      <w:start w:val="1"/>
      <w:numFmt w:val="decimal"/>
      <w:lvlText w:val="%1.%2."/>
      <w:lvlJc w:val="left"/>
      <w:pPr>
        <w:tabs>
          <w:tab w:val="num" w:pos="0"/>
        </w:tabs>
        <w:ind w:left="1984" w:hanging="1275"/>
      </w:pPr>
      <w:rPr>
        <w:b w:val="0"/>
      </w:rPr>
    </w:lvl>
    <w:lvl w:ilvl="2">
      <w:start w:val="1"/>
      <w:numFmt w:val="decimal"/>
      <w:lvlText w:val="%1.%2.%3."/>
      <w:lvlJc w:val="left"/>
      <w:pPr>
        <w:tabs>
          <w:tab w:val="num" w:pos="0"/>
        </w:tabs>
        <w:ind w:left="2333" w:hanging="1275"/>
      </w:pPr>
    </w:lvl>
    <w:lvl w:ilvl="3">
      <w:start w:val="1"/>
      <w:numFmt w:val="decimal"/>
      <w:lvlText w:val="%1.%2.%3.%4."/>
      <w:lvlJc w:val="left"/>
      <w:pPr>
        <w:tabs>
          <w:tab w:val="num" w:pos="0"/>
        </w:tabs>
        <w:ind w:left="2682" w:hanging="1275"/>
      </w:pPr>
    </w:lvl>
    <w:lvl w:ilvl="4">
      <w:start w:val="1"/>
      <w:numFmt w:val="decimal"/>
      <w:lvlText w:val="%1.%2.%3.%4.%5."/>
      <w:lvlJc w:val="left"/>
      <w:pPr>
        <w:tabs>
          <w:tab w:val="num" w:pos="0"/>
        </w:tabs>
        <w:ind w:left="3031" w:hanging="1275"/>
      </w:pPr>
    </w:lvl>
    <w:lvl w:ilvl="5">
      <w:start w:val="1"/>
      <w:numFmt w:val="decimal"/>
      <w:lvlText w:val="%1.%2.%3.%4.%5.%6."/>
      <w:lvlJc w:val="left"/>
      <w:pPr>
        <w:tabs>
          <w:tab w:val="num" w:pos="0"/>
        </w:tabs>
        <w:ind w:left="3545" w:hanging="1440"/>
      </w:pPr>
    </w:lvl>
    <w:lvl w:ilvl="6">
      <w:start w:val="1"/>
      <w:numFmt w:val="decimal"/>
      <w:lvlText w:val="%1.%2.%3.%4.%5.%6.%7."/>
      <w:lvlJc w:val="left"/>
      <w:pPr>
        <w:tabs>
          <w:tab w:val="num" w:pos="0"/>
        </w:tabs>
        <w:ind w:left="4254" w:hanging="1800"/>
      </w:pPr>
    </w:lvl>
    <w:lvl w:ilvl="7">
      <w:start w:val="1"/>
      <w:numFmt w:val="decimal"/>
      <w:lvlText w:val="%1.%2.%3.%4.%5.%6.%7.%8."/>
      <w:lvlJc w:val="left"/>
      <w:pPr>
        <w:tabs>
          <w:tab w:val="num" w:pos="0"/>
        </w:tabs>
        <w:ind w:left="4603" w:hanging="1800"/>
      </w:pPr>
    </w:lvl>
    <w:lvl w:ilvl="8">
      <w:start w:val="1"/>
      <w:numFmt w:val="decimal"/>
      <w:lvlText w:val="%1.%2.%3.%4.%5.%6.%7.%8.%9."/>
      <w:lvlJc w:val="left"/>
      <w:pPr>
        <w:tabs>
          <w:tab w:val="num" w:pos="0"/>
        </w:tabs>
        <w:ind w:left="5312" w:hanging="2160"/>
      </w:pPr>
    </w:lvl>
  </w:abstractNum>
  <w:abstractNum w:abstractNumId="66" w15:restartNumberingAfterBreak="0">
    <w:nsid w:val="417017D4"/>
    <w:multiLevelType w:val="multilevel"/>
    <w:tmpl w:val="C8340B70"/>
    <w:lvl w:ilvl="0">
      <w:start w:val="1"/>
      <w:numFmt w:val="decimal"/>
      <w:lvlText w:val="%1."/>
      <w:lvlJc w:val="left"/>
      <w:pPr>
        <w:tabs>
          <w:tab w:val="num" w:pos="0"/>
        </w:tabs>
        <w:ind w:left="720" w:hanging="360"/>
      </w:pPr>
      <w:rPr>
        <w:b/>
        <w:sz w:val="28"/>
        <w:szCs w:val="28"/>
      </w:rPr>
    </w:lvl>
    <w:lvl w:ilvl="1">
      <w:start w:val="1"/>
      <w:numFmt w:val="decimal"/>
      <w:lvlText w:val="%1.%2."/>
      <w:lvlJc w:val="left"/>
      <w:pPr>
        <w:tabs>
          <w:tab w:val="num" w:pos="0"/>
        </w:tabs>
        <w:ind w:left="1635" w:hanging="360"/>
      </w:pPr>
      <w:rPr>
        <w:rFonts w:ascii="Times New Roman" w:hAnsi="Times New Roman" w:cs="Times New Roman"/>
        <w:b/>
      </w:rPr>
    </w:lvl>
    <w:lvl w:ilvl="2">
      <w:start w:val="1"/>
      <w:numFmt w:val="decimal"/>
      <w:lvlText w:val="%3)"/>
      <w:lvlJc w:val="left"/>
      <w:pPr>
        <w:tabs>
          <w:tab w:val="num" w:pos="0"/>
        </w:tabs>
        <w:ind w:left="1571" w:hanging="720"/>
      </w:pPr>
      <w:rPr>
        <w:sz w:val="28"/>
        <w:szCs w:val="28"/>
      </w:r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67" w15:restartNumberingAfterBreak="0">
    <w:nsid w:val="442F6F12"/>
    <w:multiLevelType w:val="multilevel"/>
    <w:tmpl w:val="AE92B5DC"/>
    <w:lvl w:ilvl="0">
      <w:start w:val="1"/>
      <w:numFmt w:val="decimal"/>
      <w:lvlText w:val="%1."/>
      <w:lvlJc w:val="left"/>
      <w:pPr>
        <w:tabs>
          <w:tab w:val="num" w:pos="0"/>
        </w:tabs>
        <w:ind w:left="720" w:hanging="360"/>
      </w:pPr>
      <w:rPr>
        <w:b/>
      </w:rPr>
    </w:lvl>
    <w:lvl w:ilvl="1">
      <w:start w:val="1"/>
      <w:numFmt w:val="decimal"/>
      <w:lvlText w:val="%1.%2."/>
      <w:lvlJc w:val="left"/>
      <w:pPr>
        <w:tabs>
          <w:tab w:val="num" w:pos="0"/>
        </w:tabs>
        <w:ind w:left="7513" w:hanging="1275"/>
      </w:pPr>
      <w:rPr>
        <w:b w:val="0"/>
      </w:rPr>
    </w:lvl>
    <w:lvl w:ilvl="2">
      <w:start w:val="1"/>
      <w:numFmt w:val="decimal"/>
      <w:lvlText w:val="%1.%2.%3."/>
      <w:lvlJc w:val="left"/>
      <w:pPr>
        <w:tabs>
          <w:tab w:val="num" w:pos="0"/>
        </w:tabs>
        <w:ind w:left="2333" w:hanging="1275"/>
      </w:pPr>
    </w:lvl>
    <w:lvl w:ilvl="3">
      <w:start w:val="1"/>
      <w:numFmt w:val="decimal"/>
      <w:lvlText w:val="%1.%2.%3.%4."/>
      <w:lvlJc w:val="left"/>
      <w:pPr>
        <w:tabs>
          <w:tab w:val="num" w:pos="0"/>
        </w:tabs>
        <w:ind w:left="2682" w:hanging="1275"/>
      </w:pPr>
    </w:lvl>
    <w:lvl w:ilvl="4">
      <w:start w:val="1"/>
      <w:numFmt w:val="decimal"/>
      <w:lvlText w:val="%1.%2.%3.%4.%5."/>
      <w:lvlJc w:val="left"/>
      <w:pPr>
        <w:tabs>
          <w:tab w:val="num" w:pos="0"/>
        </w:tabs>
        <w:ind w:left="3031" w:hanging="1275"/>
      </w:pPr>
    </w:lvl>
    <w:lvl w:ilvl="5">
      <w:start w:val="1"/>
      <w:numFmt w:val="decimal"/>
      <w:lvlText w:val="%1.%2.%3.%4.%5.%6."/>
      <w:lvlJc w:val="left"/>
      <w:pPr>
        <w:tabs>
          <w:tab w:val="num" w:pos="0"/>
        </w:tabs>
        <w:ind w:left="3545" w:hanging="1440"/>
      </w:pPr>
    </w:lvl>
    <w:lvl w:ilvl="6">
      <w:start w:val="1"/>
      <w:numFmt w:val="decimal"/>
      <w:lvlText w:val="%1.%2.%3.%4.%5.%6.%7."/>
      <w:lvlJc w:val="left"/>
      <w:pPr>
        <w:tabs>
          <w:tab w:val="num" w:pos="0"/>
        </w:tabs>
        <w:ind w:left="4254" w:hanging="1800"/>
      </w:pPr>
    </w:lvl>
    <w:lvl w:ilvl="7">
      <w:start w:val="1"/>
      <w:numFmt w:val="decimal"/>
      <w:lvlText w:val="%1.%2.%3.%4.%5.%6.%7.%8."/>
      <w:lvlJc w:val="left"/>
      <w:pPr>
        <w:tabs>
          <w:tab w:val="num" w:pos="0"/>
        </w:tabs>
        <w:ind w:left="4603" w:hanging="1800"/>
      </w:pPr>
    </w:lvl>
    <w:lvl w:ilvl="8">
      <w:start w:val="1"/>
      <w:numFmt w:val="decimal"/>
      <w:lvlText w:val="%1.%2.%3.%4.%5.%6.%7.%8.%9."/>
      <w:lvlJc w:val="left"/>
      <w:pPr>
        <w:tabs>
          <w:tab w:val="num" w:pos="0"/>
        </w:tabs>
        <w:ind w:left="5312" w:hanging="2160"/>
      </w:pPr>
    </w:lvl>
  </w:abstractNum>
  <w:abstractNum w:abstractNumId="68" w15:restartNumberingAfterBreak="0">
    <w:nsid w:val="44842FC6"/>
    <w:multiLevelType w:val="hybridMultilevel"/>
    <w:tmpl w:val="D4043B88"/>
    <w:lvl w:ilvl="0" w:tplc="5DF632B0">
      <w:start w:val="1"/>
      <w:numFmt w:val="decimal"/>
      <w:lvlText w:val="%1)"/>
      <w:lvlJc w:val="left"/>
      <w:pPr>
        <w:tabs>
          <w:tab w:val="num" w:pos="0"/>
        </w:tabs>
        <w:ind w:left="1429" w:hanging="360"/>
      </w:pPr>
    </w:lvl>
    <w:lvl w:ilvl="1" w:tplc="D3BA3650">
      <w:start w:val="1"/>
      <w:numFmt w:val="lowerLetter"/>
      <w:lvlText w:val="%2."/>
      <w:lvlJc w:val="left"/>
      <w:pPr>
        <w:tabs>
          <w:tab w:val="num" w:pos="0"/>
        </w:tabs>
        <w:ind w:left="2149" w:hanging="360"/>
      </w:pPr>
    </w:lvl>
    <w:lvl w:ilvl="2" w:tplc="F700521C">
      <w:start w:val="1"/>
      <w:numFmt w:val="lowerRoman"/>
      <w:lvlText w:val="%3."/>
      <w:lvlJc w:val="right"/>
      <w:pPr>
        <w:tabs>
          <w:tab w:val="num" w:pos="0"/>
        </w:tabs>
        <w:ind w:left="2869" w:hanging="180"/>
      </w:pPr>
    </w:lvl>
    <w:lvl w:ilvl="3" w:tplc="96CA2CBE">
      <w:start w:val="1"/>
      <w:numFmt w:val="decimal"/>
      <w:lvlText w:val="%4."/>
      <w:lvlJc w:val="left"/>
      <w:pPr>
        <w:tabs>
          <w:tab w:val="num" w:pos="0"/>
        </w:tabs>
        <w:ind w:left="3589" w:hanging="360"/>
      </w:pPr>
    </w:lvl>
    <w:lvl w:ilvl="4" w:tplc="C2720F02">
      <w:start w:val="1"/>
      <w:numFmt w:val="lowerLetter"/>
      <w:lvlText w:val="%5."/>
      <w:lvlJc w:val="left"/>
      <w:pPr>
        <w:tabs>
          <w:tab w:val="num" w:pos="0"/>
        </w:tabs>
        <w:ind w:left="4309" w:hanging="360"/>
      </w:pPr>
    </w:lvl>
    <w:lvl w:ilvl="5" w:tplc="FE886BBE">
      <w:start w:val="1"/>
      <w:numFmt w:val="lowerRoman"/>
      <w:lvlText w:val="%6."/>
      <w:lvlJc w:val="right"/>
      <w:pPr>
        <w:tabs>
          <w:tab w:val="num" w:pos="0"/>
        </w:tabs>
        <w:ind w:left="5029" w:hanging="180"/>
      </w:pPr>
    </w:lvl>
    <w:lvl w:ilvl="6" w:tplc="C052BD96">
      <w:start w:val="1"/>
      <w:numFmt w:val="decimal"/>
      <w:lvlText w:val="%7."/>
      <w:lvlJc w:val="left"/>
      <w:pPr>
        <w:tabs>
          <w:tab w:val="num" w:pos="0"/>
        </w:tabs>
        <w:ind w:left="5749" w:hanging="360"/>
      </w:pPr>
    </w:lvl>
    <w:lvl w:ilvl="7" w:tplc="944EEDD2">
      <w:start w:val="1"/>
      <w:numFmt w:val="lowerLetter"/>
      <w:lvlText w:val="%8."/>
      <w:lvlJc w:val="left"/>
      <w:pPr>
        <w:tabs>
          <w:tab w:val="num" w:pos="0"/>
        </w:tabs>
        <w:ind w:left="6469" w:hanging="360"/>
      </w:pPr>
    </w:lvl>
    <w:lvl w:ilvl="8" w:tplc="39DC3F54">
      <w:start w:val="1"/>
      <w:numFmt w:val="lowerRoman"/>
      <w:lvlText w:val="%9."/>
      <w:lvlJc w:val="right"/>
      <w:pPr>
        <w:tabs>
          <w:tab w:val="num" w:pos="0"/>
        </w:tabs>
        <w:ind w:left="7189" w:hanging="180"/>
      </w:pPr>
    </w:lvl>
  </w:abstractNum>
  <w:abstractNum w:abstractNumId="69" w15:restartNumberingAfterBreak="0">
    <w:nsid w:val="4531237D"/>
    <w:multiLevelType w:val="hybridMultilevel"/>
    <w:tmpl w:val="7C5E8EB0"/>
    <w:lvl w:ilvl="0" w:tplc="8FA8CA16">
      <w:start w:val="1"/>
      <w:numFmt w:val="decimal"/>
      <w:lvlText w:val="%1)"/>
      <w:lvlJc w:val="right"/>
      <w:pPr>
        <w:tabs>
          <w:tab w:val="num" w:pos="0"/>
        </w:tabs>
        <w:ind w:left="720" w:hanging="360"/>
      </w:pPr>
    </w:lvl>
    <w:lvl w:ilvl="1" w:tplc="24647212">
      <w:start w:val="1"/>
      <w:numFmt w:val="lowerLetter"/>
      <w:lvlText w:val="%2."/>
      <w:lvlJc w:val="left"/>
      <w:pPr>
        <w:tabs>
          <w:tab w:val="num" w:pos="0"/>
        </w:tabs>
        <w:ind w:left="1440" w:hanging="360"/>
      </w:pPr>
    </w:lvl>
    <w:lvl w:ilvl="2" w:tplc="C114A642">
      <w:start w:val="1"/>
      <w:numFmt w:val="decimal"/>
      <w:lvlText w:val="%3)"/>
      <w:lvlJc w:val="right"/>
      <w:pPr>
        <w:tabs>
          <w:tab w:val="num" w:pos="0"/>
        </w:tabs>
        <w:ind w:left="2160" w:hanging="180"/>
      </w:pPr>
    </w:lvl>
    <w:lvl w:ilvl="3" w:tplc="DF6E19F6">
      <w:start w:val="1"/>
      <w:numFmt w:val="decimal"/>
      <w:lvlText w:val="%4."/>
      <w:lvlJc w:val="left"/>
      <w:pPr>
        <w:tabs>
          <w:tab w:val="num" w:pos="0"/>
        </w:tabs>
        <w:ind w:left="2880" w:hanging="360"/>
      </w:pPr>
    </w:lvl>
    <w:lvl w:ilvl="4" w:tplc="53A0B9FE">
      <w:start w:val="1"/>
      <w:numFmt w:val="lowerLetter"/>
      <w:lvlText w:val="%5."/>
      <w:lvlJc w:val="left"/>
      <w:pPr>
        <w:tabs>
          <w:tab w:val="num" w:pos="0"/>
        </w:tabs>
        <w:ind w:left="3600" w:hanging="360"/>
      </w:pPr>
    </w:lvl>
    <w:lvl w:ilvl="5" w:tplc="C78AA1AA">
      <w:start w:val="1"/>
      <w:numFmt w:val="lowerRoman"/>
      <w:lvlText w:val="%6."/>
      <w:lvlJc w:val="right"/>
      <w:pPr>
        <w:tabs>
          <w:tab w:val="num" w:pos="0"/>
        </w:tabs>
        <w:ind w:left="4320" w:hanging="180"/>
      </w:pPr>
    </w:lvl>
    <w:lvl w:ilvl="6" w:tplc="7E34EDB2">
      <w:start w:val="1"/>
      <w:numFmt w:val="decimal"/>
      <w:lvlText w:val="%7."/>
      <w:lvlJc w:val="left"/>
      <w:pPr>
        <w:tabs>
          <w:tab w:val="num" w:pos="0"/>
        </w:tabs>
        <w:ind w:left="5040" w:hanging="360"/>
      </w:pPr>
    </w:lvl>
    <w:lvl w:ilvl="7" w:tplc="5634951C">
      <w:start w:val="1"/>
      <w:numFmt w:val="lowerLetter"/>
      <w:lvlText w:val="%8."/>
      <w:lvlJc w:val="left"/>
      <w:pPr>
        <w:tabs>
          <w:tab w:val="num" w:pos="0"/>
        </w:tabs>
        <w:ind w:left="5760" w:hanging="360"/>
      </w:pPr>
    </w:lvl>
    <w:lvl w:ilvl="8" w:tplc="C6F41AB0">
      <w:start w:val="1"/>
      <w:numFmt w:val="lowerRoman"/>
      <w:lvlText w:val="%9."/>
      <w:lvlJc w:val="right"/>
      <w:pPr>
        <w:tabs>
          <w:tab w:val="num" w:pos="0"/>
        </w:tabs>
        <w:ind w:left="6480" w:hanging="180"/>
      </w:pPr>
    </w:lvl>
  </w:abstractNum>
  <w:abstractNum w:abstractNumId="70" w15:restartNumberingAfterBreak="0">
    <w:nsid w:val="45D704C0"/>
    <w:multiLevelType w:val="hybridMultilevel"/>
    <w:tmpl w:val="F5B4B298"/>
    <w:lvl w:ilvl="0" w:tplc="EBA6DB20">
      <w:start w:val="1"/>
      <w:numFmt w:val="decimal"/>
      <w:lvlText w:val="%1)"/>
      <w:lvlJc w:val="left"/>
      <w:pPr>
        <w:tabs>
          <w:tab w:val="num" w:pos="0"/>
        </w:tabs>
        <w:ind w:left="1571" w:hanging="360"/>
      </w:pPr>
    </w:lvl>
    <w:lvl w:ilvl="1" w:tplc="054CB040">
      <w:start w:val="1"/>
      <w:numFmt w:val="bullet"/>
      <w:lvlText w:val="o"/>
      <w:lvlJc w:val="left"/>
      <w:pPr>
        <w:tabs>
          <w:tab w:val="num" w:pos="0"/>
        </w:tabs>
        <w:ind w:left="2291" w:hanging="360"/>
      </w:pPr>
      <w:rPr>
        <w:rFonts w:ascii="Courier New" w:hAnsi="Courier New" w:cs="Courier New" w:hint="default"/>
      </w:rPr>
    </w:lvl>
    <w:lvl w:ilvl="2" w:tplc="07F82C66">
      <w:start w:val="1"/>
      <w:numFmt w:val="bullet"/>
      <w:lvlText w:val=""/>
      <w:lvlJc w:val="left"/>
      <w:pPr>
        <w:tabs>
          <w:tab w:val="num" w:pos="0"/>
        </w:tabs>
        <w:ind w:left="3011" w:hanging="360"/>
      </w:pPr>
      <w:rPr>
        <w:rFonts w:ascii="Wingdings" w:hAnsi="Wingdings" w:cs="Wingdings" w:hint="default"/>
      </w:rPr>
    </w:lvl>
    <w:lvl w:ilvl="3" w:tplc="BEA2E7AC">
      <w:start w:val="1"/>
      <w:numFmt w:val="bullet"/>
      <w:lvlText w:val=""/>
      <w:lvlJc w:val="left"/>
      <w:pPr>
        <w:tabs>
          <w:tab w:val="num" w:pos="0"/>
        </w:tabs>
        <w:ind w:left="3731" w:hanging="360"/>
      </w:pPr>
      <w:rPr>
        <w:rFonts w:ascii="Symbol" w:hAnsi="Symbol" w:cs="Symbol" w:hint="default"/>
      </w:rPr>
    </w:lvl>
    <w:lvl w:ilvl="4" w:tplc="54F23740">
      <w:start w:val="1"/>
      <w:numFmt w:val="bullet"/>
      <w:lvlText w:val="o"/>
      <w:lvlJc w:val="left"/>
      <w:pPr>
        <w:tabs>
          <w:tab w:val="num" w:pos="0"/>
        </w:tabs>
        <w:ind w:left="4451" w:hanging="360"/>
      </w:pPr>
      <w:rPr>
        <w:rFonts w:ascii="Courier New" w:hAnsi="Courier New" w:cs="Courier New" w:hint="default"/>
      </w:rPr>
    </w:lvl>
    <w:lvl w:ilvl="5" w:tplc="1C36B9BE">
      <w:start w:val="1"/>
      <w:numFmt w:val="bullet"/>
      <w:lvlText w:val=""/>
      <w:lvlJc w:val="left"/>
      <w:pPr>
        <w:tabs>
          <w:tab w:val="num" w:pos="0"/>
        </w:tabs>
        <w:ind w:left="5171" w:hanging="360"/>
      </w:pPr>
      <w:rPr>
        <w:rFonts w:ascii="Wingdings" w:hAnsi="Wingdings" w:cs="Wingdings" w:hint="default"/>
      </w:rPr>
    </w:lvl>
    <w:lvl w:ilvl="6" w:tplc="679AE4E0">
      <w:start w:val="1"/>
      <w:numFmt w:val="bullet"/>
      <w:lvlText w:val=""/>
      <w:lvlJc w:val="left"/>
      <w:pPr>
        <w:tabs>
          <w:tab w:val="num" w:pos="0"/>
        </w:tabs>
        <w:ind w:left="5891" w:hanging="360"/>
      </w:pPr>
      <w:rPr>
        <w:rFonts w:ascii="Symbol" w:hAnsi="Symbol" w:cs="Symbol" w:hint="default"/>
      </w:rPr>
    </w:lvl>
    <w:lvl w:ilvl="7" w:tplc="2C369B50">
      <w:start w:val="1"/>
      <w:numFmt w:val="bullet"/>
      <w:lvlText w:val="o"/>
      <w:lvlJc w:val="left"/>
      <w:pPr>
        <w:tabs>
          <w:tab w:val="num" w:pos="0"/>
        </w:tabs>
        <w:ind w:left="6611" w:hanging="360"/>
      </w:pPr>
      <w:rPr>
        <w:rFonts w:ascii="Courier New" w:hAnsi="Courier New" w:cs="Courier New" w:hint="default"/>
      </w:rPr>
    </w:lvl>
    <w:lvl w:ilvl="8" w:tplc="C4600C84">
      <w:start w:val="1"/>
      <w:numFmt w:val="bullet"/>
      <w:lvlText w:val=""/>
      <w:lvlJc w:val="left"/>
      <w:pPr>
        <w:tabs>
          <w:tab w:val="num" w:pos="0"/>
        </w:tabs>
        <w:ind w:left="7331" w:hanging="360"/>
      </w:pPr>
      <w:rPr>
        <w:rFonts w:ascii="Wingdings" w:hAnsi="Wingdings" w:cs="Wingdings" w:hint="default"/>
      </w:rPr>
    </w:lvl>
  </w:abstractNum>
  <w:abstractNum w:abstractNumId="71" w15:restartNumberingAfterBreak="0">
    <w:nsid w:val="45DD6526"/>
    <w:multiLevelType w:val="hybridMultilevel"/>
    <w:tmpl w:val="55A4F614"/>
    <w:lvl w:ilvl="0" w:tplc="1870D682">
      <w:start w:val="1"/>
      <w:numFmt w:val="decimal"/>
      <w:lvlText w:val="%1."/>
      <w:lvlJc w:val="left"/>
      <w:pPr>
        <w:ind w:left="850" w:hanging="360"/>
      </w:pPr>
    </w:lvl>
    <w:lvl w:ilvl="1" w:tplc="E408ABFA">
      <w:start w:val="1"/>
      <w:numFmt w:val="lowerLetter"/>
      <w:lvlText w:val="%2."/>
      <w:lvlJc w:val="left"/>
      <w:pPr>
        <w:ind w:left="1570" w:hanging="360"/>
      </w:pPr>
    </w:lvl>
    <w:lvl w:ilvl="2" w:tplc="0B24CC4E">
      <w:start w:val="1"/>
      <w:numFmt w:val="lowerRoman"/>
      <w:lvlText w:val="%3."/>
      <w:lvlJc w:val="right"/>
      <w:pPr>
        <w:ind w:left="2290" w:hanging="180"/>
      </w:pPr>
    </w:lvl>
    <w:lvl w:ilvl="3" w:tplc="873C9FE8">
      <w:start w:val="1"/>
      <w:numFmt w:val="decimal"/>
      <w:lvlText w:val="%4."/>
      <w:lvlJc w:val="left"/>
      <w:pPr>
        <w:ind w:left="3010" w:hanging="360"/>
      </w:pPr>
    </w:lvl>
    <w:lvl w:ilvl="4" w:tplc="F404C604">
      <w:start w:val="1"/>
      <w:numFmt w:val="lowerLetter"/>
      <w:lvlText w:val="%5."/>
      <w:lvlJc w:val="left"/>
      <w:pPr>
        <w:ind w:left="3730" w:hanging="360"/>
      </w:pPr>
    </w:lvl>
    <w:lvl w:ilvl="5" w:tplc="26DAD4D0">
      <w:start w:val="1"/>
      <w:numFmt w:val="lowerRoman"/>
      <w:lvlText w:val="%6."/>
      <w:lvlJc w:val="right"/>
      <w:pPr>
        <w:ind w:left="4450" w:hanging="180"/>
      </w:pPr>
    </w:lvl>
    <w:lvl w:ilvl="6" w:tplc="F00CC3DA">
      <w:start w:val="1"/>
      <w:numFmt w:val="decimal"/>
      <w:lvlText w:val="%7."/>
      <w:lvlJc w:val="left"/>
      <w:pPr>
        <w:ind w:left="5170" w:hanging="360"/>
      </w:pPr>
    </w:lvl>
    <w:lvl w:ilvl="7" w:tplc="2E387B94">
      <w:start w:val="1"/>
      <w:numFmt w:val="lowerLetter"/>
      <w:lvlText w:val="%8."/>
      <w:lvlJc w:val="left"/>
      <w:pPr>
        <w:ind w:left="5890" w:hanging="360"/>
      </w:pPr>
    </w:lvl>
    <w:lvl w:ilvl="8" w:tplc="5D38A446">
      <w:start w:val="1"/>
      <w:numFmt w:val="lowerRoman"/>
      <w:lvlText w:val="%9."/>
      <w:lvlJc w:val="right"/>
      <w:pPr>
        <w:ind w:left="6610" w:hanging="180"/>
      </w:pPr>
    </w:lvl>
  </w:abstractNum>
  <w:abstractNum w:abstractNumId="72" w15:restartNumberingAfterBreak="0">
    <w:nsid w:val="45F758A6"/>
    <w:multiLevelType w:val="hybridMultilevel"/>
    <w:tmpl w:val="3CBC634E"/>
    <w:lvl w:ilvl="0" w:tplc="2940DFC4">
      <w:start w:val="1"/>
      <w:numFmt w:val="decimal"/>
      <w:lvlText w:val="%1."/>
      <w:lvlJc w:val="left"/>
      <w:pPr>
        <w:tabs>
          <w:tab w:val="num" w:pos="0"/>
        </w:tabs>
        <w:ind w:left="360" w:hanging="360"/>
      </w:pPr>
    </w:lvl>
    <w:lvl w:ilvl="1" w:tplc="2110A84E">
      <w:start w:val="1"/>
      <w:numFmt w:val="lowerLetter"/>
      <w:lvlText w:val="%2."/>
      <w:lvlJc w:val="left"/>
      <w:pPr>
        <w:tabs>
          <w:tab w:val="num" w:pos="0"/>
        </w:tabs>
        <w:ind w:left="1080" w:hanging="360"/>
      </w:pPr>
    </w:lvl>
    <w:lvl w:ilvl="2" w:tplc="25965456">
      <w:start w:val="1"/>
      <w:numFmt w:val="lowerRoman"/>
      <w:lvlText w:val="%3."/>
      <w:lvlJc w:val="right"/>
      <w:pPr>
        <w:tabs>
          <w:tab w:val="num" w:pos="0"/>
        </w:tabs>
        <w:ind w:left="1800" w:hanging="180"/>
      </w:pPr>
    </w:lvl>
    <w:lvl w:ilvl="3" w:tplc="DA5C89CA">
      <w:start w:val="1"/>
      <w:numFmt w:val="decimal"/>
      <w:lvlText w:val="%4."/>
      <w:lvlJc w:val="left"/>
      <w:pPr>
        <w:tabs>
          <w:tab w:val="num" w:pos="0"/>
        </w:tabs>
        <w:ind w:left="2520" w:hanging="360"/>
      </w:pPr>
    </w:lvl>
    <w:lvl w:ilvl="4" w:tplc="B1EE6854">
      <w:start w:val="1"/>
      <w:numFmt w:val="lowerLetter"/>
      <w:lvlText w:val="%5."/>
      <w:lvlJc w:val="left"/>
      <w:pPr>
        <w:tabs>
          <w:tab w:val="num" w:pos="0"/>
        </w:tabs>
        <w:ind w:left="3240" w:hanging="360"/>
      </w:pPr>
    </w:lvl>
    <w:lvl w:ilvl="5" w:tplc="C3A08CFA">
      <w:start w:val="1"/>
      <w:numFmt w:val="lowerRoman"/>
      <w:lvlText w:val="%6."/>
      <w:lvlJc w:val="right"/>
      <w:pPr>
        <w:tabs>
          <w:tab w:val="num" w:pos="0"/>
        </w:tabs>
        <w:ind w:left="3960" w:hanging="180"/>
      </w:pPr>
    </w:lvl>
    <w:lvl w:ilvl="6" w:tplc="FF1214FA">
      <w:start w:val="1"/>
      <w:numFmt w:val="decimal"/>
      <w:lvlText w:val="%7."/>
      <w:lvlJc w:val="left"/>
      <w:pPr>
        <w:tabs>
          <w:tab w:val="num" w:pos="0"/>
        </w:tabs>
        <w:ind w:left="4680" w:hanging="360"/>
      </w:pPr>
    </w:lvl>
    <w:lvl w:ilvl="7" w:tplc="07A6C458">
      <w:start w:val="1"/>
      <w:numFmt w:val="lowerLetter"/>
      <w:lvlText w:val="%8."/>
      <w:lvlJc w:val="left"/>
      <w:pPr>
        <w:tabs>
          <w:tab w:val="num" w:pos="0"/>
        </w:tabs>
        <w:ind w:left="5400" w:hanging="360"/>
      </w:pPr>
    </w:lvl>
    <w:lvl w:ilvl="8" w:tplc="05F863CA">
      <w:start w:val="1"/>
      <w:numFmt w:val="lowerRoman"/>
      <w:lvlText w:val="%9."/>
      <w:lvlJc w:val="right"/>
      <w:pPr>
        <w:tabs>
          <w:tab w:val="num" w:pos="0"/>
        </w:tabs>
        <w:ind w:left="6120" w:hanging="180"/>
      </w:pPr>
    </w:lvl>
  </w:abstractNum>
  <w:abstractNum w:abstractNumId="73" w15:restartNumberingAfterBreak="0">
    <w:nsid w:val="46184325"/>
    <w:multiLevelType w:val="hybridMultilevel"/>
    <w:tmpl w:val="2A7071FC"/>
    <w:lvl w:ilvl="0" w:tplc="74C66938">
      <w:start w:val="1"/>
      <w:numFmt w:val="bullet"/>
      <w:lvlText w:val=""/>
      <w:lvlJc w:val="left"/>
      <w:pPr>
        <w:tabs>
          <w:tab w:val="num" w:pos="0"/>
        </w:tabs>
        <w:ind w:left="720" w:hanging="360"/>
      </w:pPr>
      <w:rPr>
        <w:rFonts w:ascii="Symbol" w:hAnsi="Symbol" w:cs="Symbol" w:hint="default"/>
      </w:rPr>
    </w:lvl>
    <w:lvl w:ilvl="1" w:tplc="15DE6342">
      <w:start w:val="1"/>
      <w:numFmt w:val="bullet"/>
      <w:lvlText w:val="o"/>
      <w:lvlJc w:val="left"/>
      <w:pPr>
        <w:tabs>
          <w:tab w:val="num" w:pos="0"/>
        </w:tabs>
        <w:ind w:left="1440" w:hanging="360"/>
      </w:pPr>
      <w:rPr>
        <w:rFonts w:ascii="Courier New" w:hAnsi="Courier New" w:cs="Courier New" w:hint="default"/>
      </w:rPr>
    </w:lvl>
    <w:lvl w:ilvl="2" w:tplc="6AC208BE">
      <w:start w:val="1"/>
      <w:numFmt w:val="bullet"/>
      <w:lvlText w:val=""/>
      <w:lvlJc w:val="left"/>
      <w:pPr>
        <w:tabs>
          <w:tab w:val="num" w:pos="0"/>
        </w:tabs>
        <w:ind w:left="2160" w:hanging="360"/>
      </w:pPr>
      <w:rPr>
        <w:rFonts w:ascii="Wingdings" w:hAnsi="Wingdings" w:cs="Wingdings" w:hint="default"/>
      </w:rPr>
    </w:lvl>
    <w:lvl w:ilvl="3" w:tplc="B4FA6CB6">
      <w:start w:val="1"/>
      <w:numFmt w:val="bullet"/>
      <w:lvlText w:val=""/>
      <w:lvlJc w:val="left"/>
      <w:pPr>
        <w:tabs>
          <w:tab w:val="num" w:pos="0"/>
        </w:tabs>
        <w:ind w:left="2880" w:hanging="360"/>
      </w:pPr>
      <w:rPr>
        <w:rFonts w:ascii="Symbol" w:hAnsi="Symbol" w:cs="Symbol" w:hint="default"/>
      </w:rPr>
    </w:lvl>
    <w:lvl w:ilvl="4" w:tplc="100C05B8">
      <w:start w:val="1"/>
      <w:numFmt w:val="bullet"/>
      <w:lvlText w:val="o"/>
      <w:lvlJc w:val="left"/>
      <w:pPr>
        <w:tabs>
          <w:tab w:val="num" w:pos="0"/>
        </w:tabs>
        <w:ind w:left="3600" w:hanging="360"/>
      </w:pPr>
      <w:rPr>
        <w:rFonts w:ascii="Courier New" w:hAnsi="Courier New" w:cs="Courier New" w:hint="default"/>
      </w:rPr>
    </w:lvl>
    <w:lvl w:ilvl="5" w:tplc="A8EE5D34">
      <w:start w:val="1"/>
      <w:numFmt w:val="bullet"/>
      <w:lvlText w:val=""/>
      <w:lvlJc w:val="left"/>
      <w:pPr>
        <w:tabs>
          <w:tab w:val="num" w:pos="0"/>
        </w:tabs>
        <w:ind w:left="4320" w:hanging="360"/>
      </w:pPr>
      <w:rPr>
        <w:rFonts w:ascii="Wingdings" w:hAnsi="Wingdings" w:cs="Wingdings" w:hint="default"/>
      </w:rPr>
    </w:lvl>
    <w:lvl w:ilvl="6" w:tplc="FC3AF68C">
      <w:start w:val="1"/>
      <w:numFmt w:val="bullet"/>
      <w:lvlText w:val=""/>
      <w:lvlJc w:val="left"/>
      <w:pPr>
        <w:tabs>
          <w:tab w:val="num" w:pos="0"/>
        </w:tabs>
        <w:ind w:left="5040" w:hanging="360"/>
      </w:pPr>
      <w:rPr>
        <w:rFonts w:ascii="Symbol" w:hAnsi="Symbol" w:cs="Symbol" w:hint="default"/>
      </w:rPr>
    </w:lvl>
    <w:lvl w:ilvl="7" w:tplc="DC4038E4">
      <w:start w:val="1"/>
      <w:numFmt w:val="bullet"/>
      <w:lvlText w:val="o"/>
      <w:lvlJc w:val="left"/>
      <w:pPr>
        <w:tabs>
          <w:tab w:val="num" w:pos="0"/>
        </w:tabs>
        <w:ind w:left="5760" w:hanging="360"/>
      </w:pPr>
      <w:rPr>
        <w:rFonts w:ascii="Courier New" w:hAnsi="Courier New" w:cs="Courier New" w:hint="default"/>
      </w:rPr>
    </w:lvl>
    <w:lvl w:ilvl="8" w:tplc="DD2A37A2">
      <w:start w:val="1"/>
      <w:numFmt w:val="bullet"/>
      <w:lvlText w:val=""/>
      <w:lvlJc w:val="left"/>
      <w:pPr>
        <w:tabs>
          <w:tab w:val="num" w:pos="0"/>
        </w:tabs>
        <w:ind w:left="6480" w:hanging="360"/>
      </w:pPr>
      <w:rPr>
        <w:rFonts w:ascii="Wingdings" w:hAnsi="Wingdings" w:cs="Wingdings" w:hint="default"/>
      </w:rPr>
    </w:lvl>
  </w:abstractNum>
  <w:abstractNum w:abstractNumId="74" w15:restartNumberingAfterBreak="0">
    <w:nsid w:val="47E1378D"/>
    <w:multiLevelType w:val="hybridMultilevel"/>
    <w:tmpl w:val="A950130A"/>
    <w:lvl w:ilvl="0" w:tplc="D9182DF4">
      <w:start w:val="1"/>
      <w:numFmt w:val="decimal"/>
      <w:lvlText w:val="%1."/>
      <w:lvlJc w:val="left"/>
      <w:pPr>
        <w:tabs>
          <w:tab w:val="num" w:pos="720"/>
        </w:tabs>
        <w:ind w:left="720" w:hanging="720"/>
      </w:pPr>
    </w:lvl>
    <w:lvl w:ilvl="1" w:tplc="7368EBB4">
      <w:start w:val="1"/>
      <w:numFmt w:val="lowerLetter"/>
      <w:lvlText w:val="%2."/>
      <w:lvlJc w:val="left"/>
      <w:pPr>
        <w:tabs>
          <w:tab w:val="num" w:pos="1440"/>
        </w:tabs>
        <w:ind w:left="1440" w:hanging="360"/>
      </w:pPr>
    </w:lvl>
    <w:lvl w:ilvl="2" w:tplc="E91455D2">
      <w:start w:val="1"/>
      <w:numFmt w:val="lowerRoman"/>
      <w:lvlText w:val="%3."/>
      <w:lvlJc w:val="right"/>
      <w:pPr>
        <w:tabs>
          <w:tab w:val="num" w:pos="2160"/>
        </w:tabs>
        <w:ind w:left="2160" w:hanging="180"/>
      </w:pPr>
    </w:lvl>
    <w:lvl w:ilvl="3" w:tplc="D5FCC1FC">
      <w:start w:val="1"/>
      <w:numFmt w:val="decimal"/>
      <w:lvlText w:val="%4."/>
      <w:lvlJc w:val="left"/>
      <w:pPr>
        <w:tabs>
          <w:tab w:val="num" w:pos="2880"/>
        </w:tabs>
        <w:ind w:left="2880" w:hanging="360"/>
      </w:pPr>
    </w:lvl>
    <w:lvl w:ilvl="4" w:tplc="7248D87E">
      <w:start w:val="1"/>
      <w:numFmt w:val="lowerLetter"/>
      <w:lvlText w:val="%5."/>
      <w:lvlJc w:val="left"/>
      <w:pPr>
        <w:tabs>
          <w:tab w:val="num" w:pos="3600"/>
        </w:tabs>
        <w:ind w:left="3600" w:hanging="360"/>
      </w:pPr>
    </w:lvl>
    <w:lvl w:ilvl="5" w:tplc="FDE02134">
      <w:start w:val="1"/>
      <w:numFmt w:val="lowerRoman"/>
      <w:lvlText w:val="%6."/>
      <w:lvlJc w:val="right"/>
      <w:pPr>
        <w:tabs>
          <w:tab w:val="num" w:pos="4320"/>
        </w:tabs>
        <w:ind w:left="4320" w:hanging="180"/>
      </w:pPr>
    </w:lvl>
    <w:lvl w:ilvl="6" w:tplc="16063BBC">
      <w:start w:val="1"/>
      <w:numFmt w:val="decimal"/>
      <w:lvlText w:val="%7."/>
      <w:lvlJc w:val="left"/>
      <w:pPr>
        <w:tabs>
          <w:tab w:val="num" w:pos="5040"/>
        </w:tabs>
        <w:ind w:left="5040" w:hanging="360"/>
      </w:pPr>
    </w:lvl>
    <w:lvl w:ilvl="7" w:tplc="1A2E9772">
      <w:start w:val="1"/>
      <w:numFmt w:val="lowerLetter"/>
      <w:lvlText w:val="%8."/>
      <w:lvlJc w:val="left"/>
      <w:pPr>
        <w:tabs>
          <w:tab w:val="num" w:pos="5760"/>
        </w:tabs>
        <w:ind w:left="5760" w:hanging="360"/>
      </w:pPr>
    </w:lvl>
    <w:lvl w:ilvl="8" w:tplc="7352B49E">
      <w:start w:val="1"/>
      <w:numFmt w:val="lowerRoman"/>
      <w:lvlText w:val="%9."/>
      <w:lvlJc w:val="right"/>
      <w:pPr>
        <w:tabs>
          <w:tab w:val="num" w:pos="6480"/>
        </w:tabs>
        <w:ind w:left="6480" w:hanging="180"/>
      </w:pPr>
    </w:lvl>
  </w:abstractNum>
  <w:abstractNum w:abstractNumId="75" w15:restartNumberingAfterBreak="0">
    <w:nsid w:val="488F4B96"/>
    <w:multiLevelType w:val="hybridMultilevel"/>
    <w:tmpl w:val="DF2A0C50"/>
    <w:lvl w:ilvl="0" w:tplc="A93C0C72">
      <w:start w:val="1"/>
      <w:numFmt w:val="russianLower"/>
      <w:lvlText w:val="%1)"/>
      <w:lvlJc w:val="left"/>
      <w:pPr>
        <w:tabs>
          <w:tab w:val="num" w:pos="0"/>
        </w:tabs>
        <w:ind w:left="1211" w:hanging="360"/>
      </w:pPr>
      <w:rPr>
        <w:sz w:val="28"/>
        <w:szCs w:val="28"/>
      </w:rPr>
    </w:lvl>
    <w:lvl w:ilvl="1" w:tplc="B080B97A">
      <w:start w:val="1"/>
      <w:numFmt w:val="lowerLetter"/>
      <w:lvlText w:val="%2."/>
      <w:lvlJc w:val="left"/>
      <w:pPr>
        <w:tabs>
          <w:tab w:val="num" w:pos="0"/>
        </w:tabs>
        <w:ind w:left="2149" w:hanging="360"/>
      </w:pPr>
    </w:lvl>
    <w:lvl w:ilvl="2" w:tplc="FC3876E4">
      <w:start w:val="1"/>
      <w:numFmt w:val="lowerRoman"/>
      <w:lvlText w:val="%3."/>
      <w:lvlJc w:val="right"/>
      <w:pPr>
        <w:tabs>
          <w:tab w:val="num" w:pos="0"/>
        </w:tabs>
        <w:ind w:left="2869" w:hanging="180"/>
      </w:pPr>
    </w:lvl>
    <w:lvl w:ilvl="3" w:tplc="9D32FA22">
      <w:start w:val="1"/>
      <w:numFmt w:val="decimal"/>
      <w:lvlText w:val="%4."/>
      <w:lvlJc w:val="left"/>
      <w:pPr>
        <w:tabs>
          <w:tab w:val="num" w:pos="0"/>
        </w:tabs>
        <w:ind w:left="3589" w:hanging="360"/>
      </w:pPr>
    </w:lvl>
    <w:lvl w:ilvl="4" w:tplc="8AA2CE7E">
      <w:start w:val="1"/>
      <w:numFmt w:val="lowerLetter"/>
      <w:lvlText w:val="%5."/>
      <w:lvlJc w:val="left"/>
      <w:pPr>
        <w:tabs>
          <w:tab w:val="num" w:pos="0"/>
        </w:tabs>
        <w:ind w:left="4309" w:hanging="360"/>
      </w:pPr>
    </w:lvl>
    <w:lvl w:ilvl="5" w:tplc="50F08662">
      <w:start w:val="1"/>
      <w:numFmt w:val="lowerRoman"/>
      <w:lvlText w:val="%6."/>
      <w:lvlJc w:val="right"/>
      <w:pPr>
        <w:tabs>
          <w:tab w:val="num" w:pos="0"/>
        </w:tabs>
        <w:ind w:left="5029" w:hanging="180"/>
      </w:pPr>
    </w:lvl>
    <w:lvl w:ilvl="6" w:tplc="F184DEB0">
      <w:start w:val="1"/>
      <w:numFmt w:val="decimal"/>
      <w:lvlText w:val="%7."/>
      <w:lvlJc w:val="left"/>
      <w:pPr>
        <w:tabs>
          <w:tab w:val="num" w:pos="0"/>
        </w:tabs>
        <w:ind w:left="5749" w:hanging="360"/>
      </w:pPr>
    </w:lvl>
    <w:lvl w:ilvl="7" w:tplc="B72454A0">
      <w:start w:val="1"/>
      <w:numFmt w:val="lowerLetter"/>
      <w:lvlText w:val="%8."/>
      <w:lvlJc w:val="left"/>
      <w:pPr>
        <w:tabs>
          <w:tab w:val="num" w:pos="0"/>
        </w:tabs>
        <w:ind w:left="6469" w:hanging="360"/>
      </w:pPr>
    </w:lvl>
    <w:lvl w:ilvl="8" w:tplc="FD1CDEA2">
      <w:start w:val="1"/>
      <w:numFmt w:val="lowerRoman"/>
      <w:lvlText w:val="%9."/>
      <w:lvlJc w:val="right"/>
      <w:pPr>
        <w:tabs>
          <w:tab w:val="num" w:pos="0"/>
        </w:tabs>
        <w:ind w:left="7189" w:hanging="180"/>
      </w:pPr>
    </w:lvl>
  </w:abstractNum>
  <w:abstractNum w:abstractNumId="76" w15:restartNumberingAfterBreak="0">
    <w:nsid w:val="48FB16DF"/>
    <w:multiLevelType w:val="hybridMultilevel"/>
    <w:tmpl w:val="1996D6BC"/>
    <w:lvl w:ilvl="0" w:tplc="A6DA7C5A">
      <w:start w:val="1"/>
      <w:numFmt w:val="bullet"/>
      <w:pStyle w:val="3"/>
      <w:lvlText w:val=""/>
      <w:lvlJc w:val="left"/>
      <w:pPr>
        <w:tabs>
          <w:tab w:val="num" w:pos="926"/>
        </w:tabs>
        <w:ind w:left="926" w:hanging="360"/>
      </w:pPr>
      <w:rPr>
        <w:rFonts w:ascii="Symbol" w:hAnsi="Symbol" w:cs="Symbol" w:hint="default"/>
      </w:rPr>
    </w:lvl>
    <w:lvl w:ilvl="1" w:tplc="2848C1A4">
      <w:start w:val="1"/>
      <w:numFmt w:val="bullet"/>
      <w:lvlText w:val="o"/>
      <w:lvlJc w:val="left"/>
      <w:pPr>
        <w:tabs>
          <w:tab w:val="num" w:pos="0"/>
        </w:tabs>
        <w:ind w:left="1440" w:hanging="360"/>
      </w:pPr>
      <w:rPr>
        <w:rFonts w:ascii="Courier New" w:hAnsi="Courier New" w:cs="Courier New" w:hint="default"/>
      </w:rPr>
    </w:lvl>
    <w:lvl w:ilvl="2" w:tplc="5E36D2B6">
      <w:start w:val="1"/>
      <w:numFmt w:val="bullet"/>
      <w:lvlText w:val="§"/>
      <w:lvlJc w:val="left"/>
      <w:pPr>
        <w:tabs>
          <w:tab w:val="num" w:pos="0"/>
        </w:tabs>
        <w:ind w:left="2160" w:hanging="360"/>
      </w:pPr>
      <w:rPr>
        <w:rFonts w:ascii="Wingdings" w:hAnsi="Wingdings" w:cs="Wingdings" w:hint="default"/>
      </w:rPr>
    </w:lvl>
    <w:lvl w:ilvl="3" w:tplc="1C56829A">
      <w:start w:val="1"/>
      <w:numFmt w:val="bullet"/>
      <w:lvlText w:val="·"/>
      <w:lvlJc w:val="left"/>
      <w:pPr>
        <w:tabs>
          <w:tab w:val="num" w:pos="0"/>
        </w:tabs>
        <w:ind w:left="2880" w:hanging="360"/>
      </w:pPr>
      <w:rPr>
        <w:rFonts w:ascii="Symbol" w:hAnsi="Symbol" w:cs="Symbol" w:hint="default"/>
      </w:rPr>
    </w:lvl>
    <w:lvl w:ilvl="4" w:tplc="BAC6C89A">
      <w:start w:val="1"/>
      <w:numFmt w:val="bullet"/>
      <w:lvlText w:val="o"/>
      <w:lvlJc w:val="left"/>
      <w:pPr>
        <w:tabs>
          <w:tab w:val="num" w:pos="0"/>
        </w:tabs>
        <w:ind w:left="3600" w:hanging="360"/>
      </w:pPr>
      <w:rPr>
        <w:rFonts w:ascii="Courier New" w:hAnsi="Courier New" w:cs="Courier New" w:hint="default"/>
      </w:rPr>
    </w:lvl>
    <w:lvl w:ilvl="5" w:tplc="3DDA57A4">
      <w:start w:val="1"/>
      <w:numFmt w:val="bullet"/>
      <w:lvlText w:val="§"/>
      <w:lvlJc w:val="left"/>
      <w:pPr>
        <w:tabs>
          <w:tab w:val="num" w:pos="0"/>
        </w:tabs>
        <w:ind w:left="4320" w:hanging="360"/>
      </w:pPr>
      <w:rPr>
        <w:rFonts w:ascii="Wingdings" w:hAnsi="Wingdings" w:cs="Wingdings" w:hint="default"/>
      </w:rPr>
    </w:lvl>
    <w:lvl w:ilvl="6" w:tplc="BE1487F0">
      <w:start w:val="1"/>
      <w:numFmt w:val="bullet"/>
      <w:lvlText w:val="·"/>
      <w:lvlJc w:val="left"/>
      <w:pPr>
        <w:tabs>
          <w:tab w:val="num" w:pos="0"/>
        </w:tabs>
        <w:ind w:left="5040" w:hanging="360"/>
      </w:pPr>
      <w:rPr>
        <w:rFonts w:ascii="Symbol" w:hAnsi="Symbol" w:cs="Symbol" w:hint="default"/>
      </w:rPr>
    </w:lvl>
    <w:lvl w:ilvl="7" w:tplc="6E0EB25E">
      <w:start w:val="1"/>
      <w:numFmt w:val="bullet"/>
      <w:lvlText w:val="o"/>
      <w:lvlJc w:val="left"/>
      <w:pPr>
        <w:tabs>
          <w:tab w:val="num" w:pos="0"/>
        </w:tabs>
        <w:ind w:left="5760" w:hanging="360"/>
      </w:pPr>
      <w:rPr>
        <w:rFonts w:ascii="Courier New" w:hAnsi="Courier New" w:cs="Courier New" w:hint="default"/>
      </w:rPr>
    </w:lvl>
    <w:lvl w:ilvl="8" w:tplc="41966B04">
      <w:start w:val="1"/>
      <w:numFmt w:val="bullet"/>
      <w:lvlText w:val="§"/>
      <w:lvlJc w:val="left"/>
      <w:pPr>
        <w:tabs>
          <w:tab w:val="num" w:pos="0"/>
        </w:tabs>
        <w:ind w:left="6480" w:hanging="360"/>
      </w:pPr>
      <w:rPr>
        <w:rFonts w:ascii="Wingdings" w:hAnsi="Wingdings" w:cs="Wingdings" w:hint="default"/>
      </w:rPr>
    </w:lvl>
  </w:abstractNum>
  <w:abstractNum w:abstractNumId="77" w15:restartNumberingAfterBreak="0">
    <w:nsid w:val="499B002C"/>
    <w:multiLevelType w:val="multilevel"/>
    <w:tmpl w:val="8EC8296E"/>
    <w:lvl w:ilvl="0">
      <w:start w:val="1"/>
      <w:numFmt w:val="decimal"/>
      <w:lvlText w:val="%1."/>
      <w:lvlJc w:val="left"/>
      <w:pPr>
        <w:ind w:left="1418" w:hanging="360"/>
      </w:pPr>
    </w:lvl>
    <w:lvl w:ilvl="1">
      <w:start w:val="1"/>
      <w:numFmt w:val="decimal"/>
      <w:lvlText w:val="%1.%2."/>
      <w:lvlJc w:val="left"/>
      <w:pPr>
        <w:ind w:left="1850" w:hanging="432"/>
      </w:pPr>
    </w:lvl>
    <w:lvl w:ilvl="2">
      <w:start w:val="1"/>
      <w:numFmt w:val="decimal"/>
      <w:lvlText w:val="%1.%2.%3."/>
      <w:lvlJc w:val="left"/>
      <w:pPr>
        <w:ind w:left="2282" w:hanging="504"/>
      </w:pPr>
    </w:lvl>
    <w:lvl w:ilvl="3">
      <w:start w:val="1"/>
      <w:numFmt w:val="decimal"/>
      <w:lvlText w:val="%1.%2.%3.%4."/>
      <w:lvlJc w:val="left"/>
      <w:pPr>
        <w:ind w:left="2786" w:hanging="648"/>
      </w:pPr>
    </w:lvl>
    <w:lvl w:ilvl="4">
      <w:start w:val="1"/>
      <w:numFmt w:val="decimal"/>
      <w:lvlText w:val="%1.%2.%3.%4.%5."/>
      <w:lvlJc w:val="left"/>
      <w:pPr>
        <w:ind w:left="3290" w:hanging="792"/>
      </w:pPr>
    </w:lvl>
    <w:lvl w:ilvl="5">
      <w:start w:val="1"/>
      <w:numFmt w:val="decimal"/>
      <w:lvlText w:val="%1.%2.%3.%4.%5.%6."/>
      <w:lvlJc w:val="left"/>
      <w:pPr>
        <w:ind w:left="3794" w:hanging="936"/>
      </w:pPr>
    </w:lvl>
    <w:lvl w:ilvl="6">
      <w:start w:val="1"/>
      <w:numFmt w:val="decimal"/>
      <w:lvlText w:val="%1.%2.%3.%4.%5.%6.%7."/>
      <w:lvlJc w:val="left"/>
      <w:pPr>
        <w:ind w:left="4298" w:hanging="1080"/>
      </w:pPr>
    </w:lvl>
    <w:lvl w:ilvl="7">
      <w:start w:val="1"/>
      <w:numFmt w:val="decimal"/>
      <w:lvlText w:val="%1.%2.%3.%4.%5.%6.%7.%8."/>
      <w:lvlJc w:val="left"/>
      <w:pPr>
        <w:ind w:left="4802" w:hanging="1224"/>
      </w:pPr>
    </w:lvl>
    <w:lvl w:ilvl="8">
      <w:start w:val="1"/>
      <w:numFmt w:val="decimal"/>
      <w:lvlText w:val="%1.%2.%3.%4.%5.%6.%7.%8.%9."/>
      <w:lvlJc w:val="left"/>
      <w:pPr>
        <w:ind w:left="5378" w:hanging="1440"/>
      </w:pPr>
    </w:lvl>
  </w:abstractNum>
  <w:abstractNum w:abstractNumId="78" w15:restartNumberingAfterBreak="0">
    <w:nsid w:val="51A746D2"/>
    <w:multiLevelType w:val="hybridMultilevel"/>
    <w:tmpl w:val="68D2A224"/>
    <w:lvl w:ilvl="0" w:tplc="EF38BD82">
      <w:start w:val="1"/>
      <w:numFmt w:val="russianLower"/>
      <w:lvlText w:val="%1)"/>
      <w:lvlJc w:val="left"/>
      <w:pPr>
        <w:tabs>
          <w:tab w:val="num" w:pos="0"/>
        </w:tabs>
        <w:ind w:left="1429" w:hanging="360"/>
      </w:pPr>
    </w:lvl>
    <w:lvl w:ilvl="1" w:tplc="C6CAE9D6">
      <w:start w:val="1"/>
      <w:numFmt w:val="lowerLetter"/>
      <w:lvlText w:val="%2."/>
      <w:lvlJc w:val="left"/>
      <w:pPr>
        <w:tabs>
          <w:tab w:val="num" w:pos="0"/>
        </w:tabs>
        <w:ind w:left="2149" w:hanging="360"/>
      </w:pPr>
    </w:lvl>
    <w:lvl w:ilvl="2" w:tplc="71C04BAA">
      <w:start w:val="1"/>
      <w:numFmt w:val="lowerRoman"/>
      <w:lvlText w:val="%3."/>
      <w:lvlJc w:val="right"/>
      <w:pPr>
        <w:tabs>
          <w:tab w:val="num" w:pos="0"/>
        </w:tabs>
        <w:ind w:left="2869" w:hanging="180"/>
      </w:pPr>
    </w:lvl>
    <w:lvl w:ilvl="3" w:tplc="4D0C4AA2">
      <w:start w:val="1"/>
      <w:numFmt w:val="decimal"/>
      <w:lvlText w:val="%4."/>
      <w:lvlJc w:val="left"/>
      <w:pPr>
        <w:tabs>
          <w:tab w:val="num" w:pos="0"/>
        </w:tabs>
        <w:ind w:left="3589" w:hanging="360"/>
      </w:pPr>
    </w:lvl>
    <w:lvl w:ilvl="4" w:tplc="B3E4D85A">
      <w:start w:val="1"/>
      <w:numFmt w:val="lowerLetter"/>
      <w:lvlText w:val="%5."/>
      <w:lvlJc w:val="left"/>
      <w:pPr>
        <w:tabs>
          <w:tab w:val="num" w:pos="0"/>
        </w:tabs>
        <w:ind w:left="4309" w:hanging="360"/>
      </w:pPr>
    </w:lvl>
    <w:lvl w:ilvl="5" w:tplc="AC444C80">
      <w:start w:val="1"/>
      <w:numFmt w:val="lowerRoman"/>
      <w:lvlText w:val="%6."/>
      <w:lvlJc w:val="right"/>
      <w:pPr>
        <w:tabs>
          <w:tab w:val="num" w:pos="0"/>
        </w:tabs>
        <w:ind w:left="5029" w:hanging="180"/>
      </w:pPr>
    </w:lvl>
    <w:lvl w:ilvl="6" w:tplc="208023A4">
      <w:start w:val="1"/>
      <w:numFmt w:val="decimal"/>
      <w:lvlText w:val="%7."/>
      <w:lvlJc w:val="left"/>
      <w:pPr>
        <w:tabs>
          <w:tab w:val="num" w:pos="0"/>
        </w:tabs>
        <w:ind w:left="5749" w:hanging="360"/>
      </w:pPr>
    </w:lvl>
    <w:lvl w:ilvl="7" w:tplc="BE1A7610">
      <w:start w:val="1"/>
      <w:numFmt w:val="lowerLetter"/>
      <w:lvlText w:val="%8."/>
      <w:lvlJc w:val="left"/>
      <w:pPr>
        <w:tabs>
          <w:tab w:val="num" w:pos="0"/>
        </w:tabs>
        <w:ind w:left="6469" w:hanging="360"/>
      </w:pPr>
    </w:lvl>
    <w:lvl w:ilvl="8" w:tplc="B82877AC">
      <w:start w:val="1"/>
      <w:numFmt w:val="lowerRoman"/>
      <w:lvlText w:val="%9."/>
      <w:lvlJc w:val="right"/>
      <w:pPr>
        <w:tabs>
          <w:tab w:val="num" w:pos="0"/>
        </w:tabs>
        <w:ind w:left="7189" w:hanging="180"/>
      </w:pPr>
    </w:lvl>
  </w:abstractNum>
  <w:abstractNum w:abstractNumId="79" w15:restartNumberingAfterBreak="0">
    <w:nsid w:val="521C468A"/>
    <w:multiLevelType w:val="multilevel"/>
    <w:tmpl w:val="9C8C1D9C"/>
    <w:lvl w:ilvl="0">
      <w:start w:val="1"/>
      <w:numFmt w:val="decimal"/>
      <w:pStyle w:val="1"/>
      <w:lvlText w:val="%1."/>
      <w:lvlJc w:val="left"/>
      <w:pPr>
        <w:tabs>
          <w:tab w:val="num" w:pos="0"/>
        </w:tabs>
        <w:ind w:left="450" w:hanging="450"/>
      </w:pPr>
      <w:rPr>
        <w:b/>
      </w:rPr>
    </w:lvl>
    <w:lvl w:ilvl="1">
      <w:start w:val="1"/>
      <w:numFmt w:val="decimal"/>
      <w:lvlText w:val="%2."/>
      <w:lvlJc w:val="left"/>
      <w:pPr>
        <w:tabs>
          <w:tab w:val="num" w:pos="0"/>
        </w:tabs>
        <w:ind w:left="1146" w:hanging="720"/>
      </w:pPr>
      <w:rPr>
        <w:rFonts w:ascii="Times New Roman" w:eastAsia="Calibri" w:hAnsi="Times New Roman" w:cs="Times New Roman"/>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800" w:hanging="180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2160" w:hanging="2160"/>
      </w:pPr>
    </w:lvl>
  </w:abstractNum>
  <w:abstractNum w:abstractNumId="80" w15:restartNumberingAfterBreak="0">
    <w:nsid w:val="5230504B"/>
    <w:multiLevelType w:val="multilevel"/>
    <w:tmpl w:val="05D4FCF2"/>
    <w:lvl w:ilvl="0">
      <w:start w:val="1"/>
      <w:numFmt w:val="decimal"/>
      <w:lvlText w:val="%1."/>
      <w:lvlJc w:val="left"/>
      <w:pPr>
        <w:tabs>
          <w:tab w:val="num" w:pos="0"/>
        </w:tabs>
        <w:ind w:left="450" w:hanging="450"/>
      </w:pPr>
    </w:lvl>
    <w:lvl w:ilvl="1">
      <w:start w:val="1"/>
      <w:numFmt w:val="decimal"/>
      <w:lvlText w:val="%1.%2."/>
      <w:lvlJc w:val="left"/>
      <w:pPr>
        <w:tabs>
          <w:tab w:val="num" w:pos="0"/>
        </w:tabs>
        <w:ind w:left="1429" w:hanging="720"/>
      </w:pPr>
      <w:rPr>
        <w:sz w:val="28"/>
        <w:szCs w:val="28"/>
      </w:r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3207" w:hanging="108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985" w:hanging="1440"/>
      </w:pPr>
    </w:lvl>
    <w:lvl w:ilvl="6">
      <w:start w:val="1"/>
      <w:numFmt w:val="decimal"/>
      <w:lvlText w:val="%1.%2.%3.%4.%5.%6.%7."/>
      <w:lvlJc w:val="left"/>
      <w:pPr>
        <w:tabs>
          <w:tab w:val="num" w:pos="0"/>
        </w:tabs>
        <w:ind w:left="6054" w:hanging="1800"/>
      </w:pPr>
    </w:lvl>
    <w:lvl w:ilvl="7">
      <w:start w:val="1"/>
      <w:numFmt w:val="decimal"/>
      <w:lvlText w:val="%1.%2.%3.%4.%5.%6.%7.%8."/>
      <w:lvlJc w:val="left"/>
      <w:pPr>
        <w:tabs>
          <w:tab w:val="num" w:pos="0"/>
        </w:tabs>
        <w:ind w:left="6763" w:hanging="1800"/>
      </w:pPr>
    </w:lvl>
    <w:lvl w:ilvl="8">
      <w:start w:val="1"/>
      <w:numFmt w:val="decimal"/>
      <w:lvlText w:val="%1.%2.%3.%4.%5.%6.%7.%8.%9."/>
      <w:lvlJc w:val="left"/>
      <w:pPr>
        <w:tabs>
          <w:tab w:val="num" w:pos="0"/>
        </w:tabs>
        <w:ind w:left="7832" w:hanging="2160"/>
      </w:pPr>
    </w:lvl>
  </w:abstractNum>
  <w:abstractNum w:abstractNumId="81" w15:restartNumberingAfterBreak="0">
    <w:nsid w:val="53FD6971"/>
    <w:multiLevelType w:val="hybridMultilevel"/>
    <w:tmpl w:val="D444DF26"/>
    <w:lvl w:ilvl="0" w:tplc="54BABCF6">
      <w:start w:val="1"/>
      <w:numFmt w:val="russianLower"/>
      <w:lvlText w:val="%1)"/>
      <w:lvlJc w:val="left"/>
      <w:pPr>
        <w:tabs>
          <w:tab w:val="num" w:pos="0"/>
        </w:tabs>
        <w:ind w:left="720" w:hanging="360"/>
      </w:pPr>
    </w:lvl>
    <w:lvl w:ilvl="1" w:tplc="D93EA660">
      <w:start w:val="1"/>
      <w:numFmt w:val="bullet"/>
      <w:lvlText w:val="o"/>
      <w:lvlJc w:val="left"/>
      <w:pPr>
        <w:tabs>
          <w:tab w:val="num" w:pos="0"/>
        </w:tabs>
        <w:ind w:left="1440" w:hanging="360"/>
      </w:pPr>
      <w:rPr>
        <w:rFonts w:ascii="Courier New" w:hAnsi="Courier New" w:cs="Courier New" w:hint="default"/>
      </w:rPr>
    </w:lvl>
    <w:lvl w:ilvl="2" w:tplc="26D4F278">
      <w:start w:val="1"/>
      <w:numFmt w:val="bullet"/>
      <w:lvlText w:val=""/>
      <w:lvlJc w:val="left"/>
      <w:pPr>
        <w:tabs>
          <w:tab w:val="num" w:pos="0"/>
        </w:tabs>
        <w:ind w:left="2160" w:hanging="360"/>
      </w:pPr>
      <w:rPr>
        <w:rFonts w:ascii="Wingdings" w:hAnsi="Wingdings" w:cs="Wingdings" w:hint="default"/>
      </w:rPr>
    </w:lvl>
    <w:lvl w:ilvl="3" w:tplc="AB5EBCC4">
      <w:start w:val="1"/>
      <w:numFmt w:val="bullet"/>
      <w:lvlText w:val=""/>
      <w:lvlJc w:val="left"/>
      <w:pPr>
        <w:tabs>
          <w:tab w:val="num" w:pos="0"/>
        </w:tabs>
        <w:ind w:left="2880" w:hanging="360"/>
      </w:pPr>
      <w:rPr>
        <w:rFonts w:ascii="Symbol" w:hAnsi="Symbol" w:cs="Symbol" w:hint="default"/>
      </w:rPr>
    </w:lvl>
    <w:lvl w:ilvl="4" w:tplc="3F528664">
      <w:start w:val="1"/>
      <w:numFmt w:val="bullet"/>
      <w:lvlText w:val="o"/>
      <w:lvlJc w:val="left"/>
      <w:pPr>
        <w:tabs>
          <w:tab w:val="num" w:pos="0"/>
        </w:tabs>
        <w:ind w:left="3600" w:hanging="360"/>
      </w:pPr>
      <w:rPr>
        <w:rFonts w:ascii="Courier New" w:hAnsi="Courier New" w:cs="Courier New" w:hint="default"/>
      </w:rPr>
    </w:lvl>
    <w:lvl w:ilvl="5" w:tplc="1EB0CBC8">
      <w:start w:val="1"/>
      <w:numFmt w:val="bullet"/>
      <w:lvlText w:val=""/>
      <w:lvlJc w:val="left"/>
      <w:pPr>
        <w:tabs>
          <w:tab w:val="num" w:pos="0"/>
        </w:tabs>
        <w:ind w:left="4320" w:hanging="360"/>
      </w:pPr>
      <w:rPr>
        <w:rFonts w:ascii="Wingdings" w:hAnsi="Wingdings" w:cs="Wingdings" w:hint="default"/>
      </w:rPr>
    </w:lvl>
    <w:lvl w:ilvl="6" w:tplc="73087390">
      <w:start w:val="1"/>
      <w:numFmt w:val="bullet"/>
      <w:lvlText w:val=""/>
      <w:lvlJc w:val="left"/>
      <w:pPr>
        <w:tabs>
          <w:tab w:val="num" w:pos="0"/>
        </w:tabs>
        <w:ind w:left="5040" w:hanging="360"/>
      </w:pPr>
      <w:rPr>
        <w:rFonts w:ascii="Symbol" w:hAnsi="Symbol" w:cs="Symbol" w:hint="default"/>
      </w:rPr>
    </w:lvl>
    <w:lvl w:ilvl="7" w:tplc="B502ADBC">
      <w:start w:val="1"/>
      <w:numFmt w:val="bullet"/>
      <w:lvlText w:val="o"/>
      <w:lvlJc w:val="left"/>
      <w:pPr>
        <w:tabs>
          <w:tab w:val="num" w:pos="0"/>
        </w:tabs>
        <w:ind w:left="5760" w:hanging="360"/>
      </w:pPr>
      <w:rPr>
        <w:rFonts w:ascii="Courier New" w:hAnsi="Courier New" w:cs="Courier New" w:hint="default"/>
      </w:rPr>
    </w:lvl>
    <w:lvl w:ilvl="8" w:tplc="AC38882A">
      <w:start w:val="1"/>
      <w:numFmt w:val="bullet"/>
      <w:lvlText w:val=""/>
      <w:lvlJc w:val="left"/>
      <w:pPr>
        <w:tabs>
          <w:tab w:val="num" w:pos="0"/>
        </w:tabs>
        <w:ind w:left="6480" w:hanging="360"/>
      </w:pPr>
      <w:rPr>
        <w:rFonts w:ascii="Wingdings" w:hAnsi="Wingdings" w:cs="Wingdings" w:hint="default"/>
      </w:rPr>
    </w:lvl>
  </w:abstractNum>
  <w:abstractNum w:abstractNumId="82" w15:restartNumberingAfterBreak="0">
    <w:nsid w:val="542A11B0"/>
    <w:multiLevelType w:val="hybridMultilevel"/>
    <w:tmpl w:val="9F6A10B4"/>
    <w:lvl w:ilvl="0" w:tplc="12860A24">
      <w:start w:val="1"/>
      <w:numFmt w:val="bullet"/>
      <w:lvlText w:val=""/>
      <w:lvlJc w:val="left"/>
      <w:pPr>
        <w:tabs>
          <w:tab w:val="num" w:pos="0"/>
        </w:tabs>
        <w:ind w:left="720" w:hanging="360"/>
      </w:pPr>
      <w:rPr>
        <w:rFonts w:ascii="Symbol" w:hAnsi="Symbol" w:cs="Symbol" w:hint="default"/>
      </w:rPr>
    </w:lvl>
    <w:lvl w:ilvl="1" w:tplc="5AF00736">
      <w:start w:val="1"/>
      <w:numFmt w:val="bullet"/>
      <w:lvlText w:val="o"/>
      <w:lvlJc w:val="left"/>
      <w:pPr>
        <w:tabs>
          <w:tab w:val="num" w:pos="0"/>
        </w:tabs>
        <w:ind w:left="1440" w:hanging="360"/>
      </w:pPr>
      <w:rPr>
        <w:rFonts w:ascii="Courier New" w:hAnsi="Courier New" w:cs="Courier New" w:hint="default"/>
      </w:rPr>
    </w:lvl>
    <w:lvl w:ilvl="2" w:tplc="0A7A4944">
      <w:start w:val="1"/>
      <w:numFmt w:val="bullet"/>
      <w:lvlText w:val=""/>
      <w:lvlJc w:val="left"/>
      <w:pPr>
        <w:tabs>
          <w:tab w:val="num" w:pos="0"/>
        </w:tabs>
        <w:ind w:left="2160" w:hanging="360"/>
      </w:pPr>
      <w:rPr>
        <w:rFonts w:ascii="Wingdings" w:hAnsi="Wingdings" w:cs="Wingdings" w:hint="default"/>
      </w:rPr>
    </w:lvl>
    <w:lvl w:ilvl="3" w:tplc="2B78E7DE">
      <w:start w:val="1"/>
      <w:numFmt w:val="bullet"/>
      <w:lvlText w:val=""/>
      <w:lvlJc w:val="left"/>
      <w:pPr>
        <w:tabs>
          <w:tab w:val="num" w:pos="0"/>
        </w:tabs>
        <w:ind w:left="2880" w:hanging="360"/>
      </w:pPr>
      <w:rPr>
        <w:rFonts w:ascii="Symbol" w:hAnsi="Symbol" w:cs="Symbol" w:hint="default"/>
      </w:rPr>
    </w:lvl>
    <w:lvl w:ilvl="4" w:tplc="E898CAFA">
      <w:start w:val="1"/>
      <w:numFmt w:val="bullet"/>
      <w:lvlText w:val="o"/>
      <w:lvlJc w:val="left"/>
      <w:pPr>
        <w:tabs>
          <w:tab w:val="num" w:pos="0"/>
        </w:tabs>
        <w:ind w:left="3600" w:hanging="360"/>
      </w:pPr>
      <w:rPr>
        <w:rFonts w:ascii="Courier New" w:hAnsi="Courier New" w:cs="Courier New" w:hint="default"/>
      </w:rPr>
    </w:lvl>
    <w:lvl w:ilvl="5" w:tplc="6622C1F8">
      <w:start w:val="1"/>
      <w:numFmt w:val="bullet"/>
      <w:lvlText w:val=""/>
      <w:lvlJc w:val="left"/>
      <w:pPr>
        <w:tabs>
          <w:tab w:val="num" w:pos="0"/>
        </w:tabs>
        <w:ind w:left="4320" w:hanging="360"/>
      </w:pPr>
      <w:rPr>
        <w:rFonts w:ascii="Wingdings" w:hAnsi="Wingdings" w:cs="Wingdings" w:hint="default"/>
      </w:rPr>
    </w:lvl>
    <w:lvl w:ilvl="6" w:tplc="F398B6B8">
      <w:start w:val="1"/>
      <w:numFmt w:val="bullet"/>
      <w:lvlText w:val=""/>
      <w:lvlJc w:val="left"/>
      <w:pPr>
        <w:tabs>
          <w:tab w:val="num" w:pos="0"/>
        </w:tabs>
        <w:ind w:left="5040" w:hanging="360"/>
      </w:pPr>
      <w:rPr>
        <w:rFonts w:ascii="Symbol" w:hAnsi="Symbol" w:cs="Symbol" w:hint="default"/>
      </w:rPr>
    </w:lvl>
    <w:lvl w:ilvl="7" w:tplc="26A6FBD4">
      <w:start w:val="1"/>
      <w:numFmt w:val="bullet"/>
      <w:lvlText w:val="o"/>
      <w:lvlJc w:val="left"/>
      <w:pPr>
        <w:tabs>
          <w:tab w:val="num" w:pos="0"/>
        </w:tabs>
        <w:ind w:left="5760" w:hanging="360"/>
      </w:pPr>
      <w:rPr>
        <w:rFonts w:ascii="Courier New" w:hAnsi="Courier New" w:cs="Courier New" w:hint="default"/>
      </w:rPr>
    </w:lvl>
    <w:lvl w:ilvl="8" w:tplc="8F624616">
      <w:start w:val="1"/>
      <w:numFmt w:val="bullet"/>
      <w:lvlText w:val=""/>
      <w:lvlJc w:val="left"/>
      <w:pPr>
        <w:tabs>
          <w:tab w:val="num" w:pos="0"/>
        </w:tabs>
        <w:ind w:left="6480" w:hanging="360"/>
      </w:pPr>
      <w:rPr>
        <w:rFonts w:ascii="Wingdings" w:hAnsi="Wingdings" w:cs="Wingdings" w:hint="default"/>
      </w:rPr>
    </w:lvl>
  </w:abstractNum>
  <w:abstractNum w:abstractNumId="83" w15:restartNumberingAfterBreak="0">
    <w:nsid w:val="54767742"/>
    <w:multiLevelType w:val="hybridMultilevel"/>
    <w:tmpl w:val="E74039D8"/>
    <w:lvl w:ilvl="0" w:tplc="8E8C222E">
      <w:start w:val="1"/>
      <w:numFmt w:val="decimal"/>
      <w:lvlText w:val="%1)"/>
      <w:lvlJc w:val="left"/>
      <w:pPr>
        <w:tabs>
          <w:tab w:val="num" w:pos="0"/>
        </w:tabs>
        <w:ind w:left="1571" w:hanging="360"/>
      </w:pPr>
    </w:lvl>
    <w:lvl w:ilvl="1" w:tplc="AE349500">
      <w:start w:val="1"/>
      <w:numFmt w:val="lowerLetter"/>
      <w:lvlText w:val="%2."/>
      <w:lvlJc w:val="left"/>
      <w:pPr>
        <w:tabs>
          <w:tab w:val="num" w:pos="0"/>
        </w:tabs>
        <w:ind w:left="2291" w:hanging="360"/>
      </w:pPr>
    </w:lvl>
    <w:lvl w:ilvl="2" w:tplc="AA726A70">
      <w:start w:val="1"/>
      <w:numFmt w:val="lowerRoman"/>
      <w:lvlText w:val="%3."/>
      <w:lvlJc w:val="right"/>
      <w:pPr>
        <w:tabs>
          <w:tab w:val="num" w:pos="0"/>
        </w:tabs>
        <w:ind w:left="3011" w:hanging="180"/>
      </w:pPr>
    </w:lvl>
    <w:lvl w:ilvl="3" w:tplc="D5849FC4">
      <w:start w:val="1"/>
      <w:numFmt w:val="decimal"/>
      <w:lvlText w:val="%4."/>
      <w:lvlJc w:val="left"/>
      <w:pPr>
        <w:tabs>
          <w:tab w:val="num" w:pos="0"/>
        </w:tabs>
        <w:ind w:left="3731" w:hanging="360"/>
      </w:pPr>
    </w:lvl>
    <w:lvl w:ilvl="4" w:tplc="A4167EB8">
      <w:start w:val="1"/>
      <w:numFmt w:val="lowerLetter"/>
      <w:lvlText w:val="%5."/>
      <w:lvlJc w:val="left"/>
      <w:pPr>
        <w:tabs>
          <w:tab w:val="num" w:pos="0"/>
        </w:tabs>
        <w:ind w:left="4451" w:hanging="360"/>
      </w:pPr>
    </w:lvl>
    <w:lvl w:ilvl="5" w:tplc="E3AE4A94">
      <w:start w:val="1"/>
      <w:numFmt w:val="lowerRoman"/>
      <w:lvlText w:val="%6."/>
      <w:lvlJc w:val="right"/>
      <w:pPr>
        <w:tabs>
          <w:tab w:val="num" w:pos="0"/>
        </w:tabs>
        <w:ind w:left="5171" w:hanging="180"/>
      </w:pPr>
    </w:lvl>
    <w:lvl w:ilvl="6" w:tplc="9ACE7342">
      <w:start w:val="1"/>
      <w:numFmt w:val="decimal"/>
      <w:lvlText w:val="%7."/>
      <w:lvlJc w:val="left"/>
      <w:pPr>
        <w:tabs>
          <w:tab w:val="num" w:pos="0"/>
        </w:tabs>
        <w:ind w:left="5891" w:hanging="360"/>
      </w:pPr>
    </w:lvl>
    <w:lvl w:ilvl="7" w:tplc="1354E7F6">
      <w:start w:val="1"/>
      <w:numFmt w:val="lowerLetter"/>
      <w:lvlText w:val="%8."/>
      <w:lvlJc w:val="left"/>
      <w:pPr>
        <w:tabs>
          <w:tab w:val="num" w:pos="0"/>
        </w:tabs>
        <w:ind w:left="6611" w:hanging="360"/>
      </w:pPr>
    </w:lvl>
    <w:lvl w:ilvl="8" w:tplc="51964012">
      <w:start w:val="1"/>
      <w:numFmt w:val="lowerRoman"/>
      <w:lvlText w:val="%9."/>
      <w:lvlJc w:val="right"/>
      <w:pPr>
        <w:tabs>
          <w:tab w:val="num" w:pos="0"/>
        </w:tabs>
        <w:ind w:left="7331" w:hanging="180"/>
      </w:pPr>
    </w:lvl>
  </w:abstractNum>
  <w:abstractNum w:abstractNumId="84" w15:restartNumberingAfterBreak="0">
    <w:nsid w:val="54C84538"/>
    <w:multiLevelType w:val="hybridMultilevel"/>
    <w:tmpl w:val="708C40A4"/>
    <w:lvl w:ilvl="0" w:tplc="2850DA8A">
      <w:start w:val="1"/>
      <w:numFmt w:val="decimal"/>
      <w:pStyle w:val="FWParties"/>
      <w:lvlText w:val="(%1)"/>
      <w:lvlJc w:val="left"/>
      <w:pPr>
        <w:tabs>
          <w:tab w:val="num" w:pos="1440"/>
        </w:tabs>
        <w:ind w:left="1440" w:hanging="720"/>
      </w:pPr>
    </w:lvl>
    <w:lvl w:ilvl="1" w:tplc="95263B96">
      <w:start w:val="1"/>
      <w:numFmt w:val="lowerLetter"/>
      <w:lvlText w:val="%2."/>
      <w:lvlJc w:val="left"/>
      <w:pPr>
        <w:tabs>
          <w:tab w:val="num" w:pos="0"/>
        </w:tabs>
        <w:ind w:left="1440" w:hanging="360"/>
      </w:pPr>
    </w:lvl>
    <w:lvl w:ilvl="2" w:tplc="5D4EE498">
      <w:start w:val="1"/>
      <w:numFmt w:val="lowerRoman"/>
      <w:lvlText w:val="%3."/>
      <w:lvlJc w:val="right"/>
      <w:pPr>
        <w:tabs>
          <w:tab w:val="num" w:pos="0"/>
        </w:tabs>
        <w:ind w:left="2160" w:hanging="180"/>
      </w:pPr>
    </w:lvl>
    <w:lvl w:ilvl="3" w:tplc="3D1CA5AC">
      <w:start w:val="1"/>
      <w:numFmt w:val="decimal"/>
      <w:lvlText w:val="%4."/>
      <w:lvlJc w:val="left"/>
      <w:pPr>
        <w:tabs>
          <w:tab w:val="num" w:pos="0"/>
        </w:tabs>
        <w:ind w:left="2880" w:hanging="360"/>
      </w:pPr>
    </w:lvl>
    <w:lvl w:ilvl="4" w:tplc="381E4F28">
      <w:start w:val="1"/>
      <w:numFmt w:val="lowerLetter"/>
      <w:lvlText w:val="%5."/>
      <w:lvlJc w:val="left"/>
      <w:pPr>
        <w:tabs>
          <w:tab w:val="num" w:pos="0"/>
        </w:tabs>
        <w:ind w:left="3600" w:hanging="360"/>
      </w:pPr>
    </w:lvl>
    <w:lvl w:ilvl="5" w:tplc="47DAF6B4">
      <w:start w:val="1"/>
      <w:numFmt w:val="lowerRoman"/>
      <w:lvlText w:val="%6."/>
      <w:lvlJc w:val="right"/>
      <w:pPr>
        <w:tabs>
          <w:tab w:val="num" w:pos="0"/>
        </w:tabs>
        <w:ind w:left="4320" w:hanging="180"/>
      </w:pPr>
    </w:lvl>
    <w:lvl w:ilvl="6" w:tplc="FD28A1B0">
      <w:start w:val="1"/>
      <w:numFmt w:val="decimal"/>
      <w:lvlText w:val="%7."/>
      <w:lvlJc w:val="left"/>
      <w:pPr>
        <w:tabs>
          <w:tab w:val="num" w:pos="0"/>
        </w:tabs>
        <w:ind w:left="5040" w:hanging="360"/>
      </w:pPr>
    </w:lvl>
    <w:lvl w:ilvl="7" w:tplc="8F10CE26">
      <w:start w:val="1"/>
      <w:numFmt w:val="lowerLetter"/>
      <w:lvlText w:val="%8."/>
      <w:lvlJc w:val="left"/>
      <w:pPr>
        <w:tabs>
          <w:tab w:val="num" w:pos="0"/>
        </w:tabs>
        <w:ind w:left="5760" w:hanging="360"/>
      </w:pPr>
    </w:lvl>
    <w:lvl w:ilvl="8" w:tplc="0BC01060">
      <w:start w:val="1"/>
      <w:numFmt w:val="lowerRoman"/>
      <w:lvlText w:val="%9."/>
      <w:lvlJc w:val="right"/>
      <w:pPr>
        <w:tabs>
          <w:tab w:val="num" w:pos="0"/>
        </w:tabs>
        <w:ind w:left="6480" w:hanging="180"/>
      </w:pPr>
    </w:lvl>
  </w:abstractNum>
  <w:abstractNum w:abstractNumId="85" w15:restartNumberingAfterBreak="0">
    <w:nsid w:val="56507087"/>
    <w:multiLevelType w:val="hybridMultilevel"/>
    <w:tmpl w:val="98903DD8"/>
    <w:lvl w:ilvl="0" w:tplc="F49E0C12">
      <w:start w:val="1"/>
      <w:numFmt w:val="russianLower"/>
      <w:lvlText w:val="%1)"/>
      <w:lvlJc w:val="left"/>
      <w:pPr>
        <w:tabs>
          <w:tab w:val="num" w:pos="0"/>
        </w:tabs>
        <w:ind w:left="1429" w:hanging="360"/>
      </w:pPr>
    </w:lvl>
    <w:lvl w:ilvl="1" w:tplc="891C9950">
      <w:start w:val="1"/>
      <w:numFmt w:val="lowerLetter"/>
      <w:lvlText w:val="%2."/>
      <w:lvlJc w:val="left"/>
      <w:pPr>
        <w:tabs>
          <w:tab w:val="num" w:pos="0"/>
        </w:tabs>
        <w:ind w:left="2149" w:hanging="360"/>
      </w:pPr>
    </w:lvl>
    <w:lvl w:ilvl="2" w:tplc="0644ABF0">
      <w:start w:val="1"/>
      <w:numFmt w:val="lowerRoman"/>
      <w:lvlText w:val="%3."/>
      <w:lvlJc w:val="right"/>
      <w:pPr>
        <w:tabs>
          <w:tab w:val="num" w:pos="0"/>
        </w:tabs>
        <w:ind w:left="2869" w:hanging="180"/>
      </w:pPr>
    </w:lvl>
    <w:lvl w:ilvl="3" w:tplc="A4F039D8">
      <w:start w:val="1"/>
      <w:numFmt w:val="decimal"/>
      <w:lvlText w:val="%4."/>
      <w:lvlJc w:val="left"/>
      <w:pPr>
        <w:tabs>
          <w:tab w:val="num" w:pos="0"/>
        </w:tabs>
        <w:ind w:left="3589" w:hanging="360"/>
      </w:pPr>
    </w:lvl>
    <w:lvl w:ilvl="4" w:tplc="8C74D602">
      <w:start w:val="1"/>
      <w:numFmt w:val="lowerLetter"/>
      <w:lvlText w:val="%5."/>
      <w:lvlJc w:val="left"/>
      <w:pPr>
        <w:tabs>
          <w:tab w:val="num" w:pos="0"/>
        </w:tabs>
        <w:ind w:left="4309" w:hanging="360"/>
      </w:pPr>
    </w:lvl>
    <w:lvl w:ilvl="5" w:tplc="CA58215C">
      <w:start w:val="1"/>
      <w:numFmt w:val="lowerRoman"/>
      <w:lvlText w:val="%6."/>
      <w:lvlJc w:val="right"/>
      <w:pPr>
        <w:tabs>
          <w:tab w:val="num" w:pos="0"/>
        </w:tabs>
        <w:ind w:left="5029" w:hanging="180"/>
      </w:pPr>
    </w:lvl>
    <w:lvl w:ilvl="6" w:tplc="49FA7C56">
      <w:start w:val="1"/>
      <w:numFmt w:val="decimal"/>
      <w:lvlText w:val="%7."/>
      <w:lvlJc w:val="left"/>
      <w:pPr>
        <w:tabs>
          <w:tab w:val="num" w:pos="0"/>
        </w:tabs>
        <w:ind w:left="5749" w:hanging="360"/>
      </w:pPr>
    </w:lvl>
    <w:lvl w:ilvl="7" w:tplc="4F40BEDA">
      <w:start w:val="1"/>
      <w:numFmt w:val="lowerLetter"/>
      <w:lvlText w:val="%8."/>
      <w:lvlJc w:val="left"/>
      <w:pPr>
        <w:tabs>
          <w:tab w:val="num" w:pos="0"/>
        </w:tabs>
        <w:ind w:left="6469" w:hanging="360"/>
      </w:pPr>
    </w:lvl>
    <w:lvl w:ilvl="8" w:tplc="27F89A30">
      <w:start w:val="1"/>
      <w:numFmt w:val="lowerRoman"/>
      <w:lvlText w:val="%9."/>
      <w:lvlJc w:val="right"/>
      <w:pPr>
        <w:tabs>
          <w:tab w:val="num" w:pos="0"/>
        </w:tabs>
        <w:ind w:left="7189" w:hanging="180"/>
      </w:pPr>
    </w:lvl>
  </w:abstractNum>
  <w:abstractNum w:abstractNumId="86" w15:restartNumberingAfterBreak="0">
    <w:nsid w:val="577865DF"/>
    <w:multiLevelType w:val="hybridMultilevel"/>
    <w:tmpl w:val="DC601102"/>
    <w:lvl w:ilvl="0" w:tplc="B6E01C4A">
      <w:start w:val="1"/>
      <w:numFmt w:val="russianLower"/>
      <w:lvlText w:val="%1)"/>
      <w:lvlJc w:val="left"/>
      <w:pPr>
        <w:tabs>
          <w:tab w:val="num" w:pos="0"/>
        </w:tabs>
        <w:ind w:left="720" w:hanging="360"/>
      </w:pPr>
    </w:lvl>
    <w:lvl w:ilvl="1" w:tplc="C826F94C">
      <w:start w:val="1"/>
      <w:numFmt w:val="bullet"/>
      <w:lvlText w:val="o"/>
      <w:lvlJc w:val="left"/>
      <w:pPr>
        <w:tabs>
          <w:tab w:val="num" w:pos="0"/>
        </w:tabs>
        <w:ind w:left="1440" w:hanging="360"/>
      </w:pPr>
      <w:rPr>
        <w:rFonts w:ascii="Courier New" w:hAnsi="Courier New" w:cs="Courier New" w:hint="default"/>
      </w:rPr>
    </w:lvl>
    <w:lvl w:ilvl="2" w:tplc="5A003DD2">
      <w:start w:val="1"/>
      <w:numFmt w:val="bullet"/>
      <w:lvlText w:val=""/>
      <w:lvlJc w:val="left"/>
      <w:pPr>
        <w:tabs>
          <w:tab w:val="num" w:pos="0"/>
        </w:tabs>
        <w:ind w:left="2160" w:hanging="360"/>
      </w:pPr>
      <w:rPr>
        <w:rFonts w:ascii="Wingdings" w:hAnsi="Wingdings" w:cs="Wingdings" w:hint="default"/>
      </w:rPr>
    </w:lvl>
    <w:lvl w:ilvl="3" w:tplc="EBF22804">
      <w:start w:val="1"/>
      <w:numFmt w:val="bullet"/>
      <w:lvlText w:val=""/>
      <w:lvlJc w:val="left"/>
      <w:pPr>
        <w:tabs>
          <w:tab w:val="num" w:pos="0"/>
        </w:tabs>
        <w:ind w:left="2880" w:hanging="360"/>
      </w:pPr>
      <w:rPr>
        <w:rFonts w:ascii="Symbol" w:hAnsi="Symbol" w:cs="Symbol" w:hint="default"/>
      </w:rPr>
    </w:lvl>
    <w:lvl w:ilvl="4" w:tplc="9A10E27A">
      <w:start w:val="1"/>
      <w:numFmt w:val="bullet"/>
      <w:lvlText w:val="o"/>
      <w:lvlJc w:val="left"/>
      <w:pPr>
        <w:tabs>
          <w:tab w:val="num" w:pos="0"/>
        </w:tabs>
        <w:ind w:left="3600" w:hanging="360"/>
      </w:pPr>
      <w:rPr>
        <w:rFonts w:ascii="Courier New" w:hAnsi="Courier New" w:cs="Courier New" w:hint="default"/>
      </w:rPr>
    </w:lvl>
    <w:lvl w:ilvl="5" w:tplc="E9EC841A">
      <w:start w:val="1"/>
      <w:numFmt w:val="bullet"/>
      <w:lvlText w:val=""/>
      <w:lvlJc w:val="left"/>
      <w:pPr>
        <w:tabs>
          <w:tab w:val="num" w:pos="0"/>
        </w:tabs>
        <w:ind w:left="4320" w:hanging="360"/>
      </w:pPr>
      <w:rPr>
        <w:rFonts w:ascii="Wingdings" w:hAnsi="Wingdings" w:cs="Wingdings" w:hint="default"/>
      </w:rPr>
    </w:lvl>
    <w:lvl w:ilvl="6" w:tplc="4FBEA97A">
      <w:start w:val="1"/>
      <w:numFmt w:val="bullet"/>
      <w:lvlText w:val=""/>
      <w:lvlJc w:val="left"/>
      <w:pPr>
        <w:tabs>
          <w:tab w:val="num" w:pos="0"/>
        </w:tabs>
        <w:ind w:left="5040" w:hanging="360"/>
      </w:pPr>
      <w:rPr>
        <w:rFonts w:ascii="Symbol" w:hAnsi="Symbol" w:cs="Symbol" w:hint="default"/>
      </w:rPr>
    </w:lvl>
    <w:lvl w:ilvl="7" w:tplc="30767A86">
      <w:start w:val="1"/>
      <w:numFmt w:val="bullet"/>
      <w:lvlText w:val="o"/>
      <w:lvlJc w:val="left"/>
      <w:pPr>
        <w:tabs>
          <w:tab w:val="num" w:pos="0"/>
        </w:tabs>
        <w:ind w:left="5760" w:hanging="360"/>
      </w:pPr>
      <w:rPr>
        <w:rFonts w:ascii="Courier New" w:hAnsi="Courier New" w:cs="Courier New" w:hint="default"/>
      </w:rPr>
    </w:lvl>
    <w:lvl w:ilvl="8" w:tplc="E7D2E184">
      <w:start w:val="1"/>
      <w:numFmt w:val="bullet"/>
      <w:lvlText w:val=""/>
      <w:lvlJc w:val="left"/>
      <w:pPr>
        <w:tabs>
          <w:tab w:val="num" w:pos="0"/>
        </w:tabs>
        <w:ind w:left="6480" w:hanging="360"/>
      </w:pPr>
      <w:rPr>
        <w:rFonts w:ascii="Wingdings" w:hAnsi="Wingdings" w:cs="Wingdings" w:hint="default"/>
      </w:rPr>
    </w:lvl>
  </w:abstractNum>
  <w:abstractNum w:abstractNumId="87" w15:restartNumberingAfterBreak="0">
    <w:nsid w:val="5D8741AF"/>
    <w:multiLevelType w:val="hybridMultilevel"/>
    <w:tmpl w:val="43F47D8C"/>
    <w:lvl w:ilvl="0" w:tplc="F6FA9BE4">
      <w:start w:val="1"/>
      <w:numFmt w:val="decimal"/>
      <w:lvlText w:val="%1."/>
      <w:lvlJc w:val="left"/>
      <w:pPr>
        <w:ind w:left="850" w:hanging="360"/>
      </w:pPr>
    </w:lvl>
    <w:lvl w:ilvl="1" w:tplc="2508F970">
      <w:start w:val="1"/>
      <w:numFmt w:val="lowerLetter"/>
      <w:lvlText w:val="%2."/>
      <w:lvlJc w:val="left"/>
      <w:pPr>
        <w:ind w:left="1570" w:hanging="360"/>
      </w:pPr>
    </w:lvl>
    <w:lvl w:ilvl="2" w:tplc="E3F01A1C">
      <w:start w:val="1"/>
      <w:numFmt w:val="lowerRoman"/>
      <w:lvlText w:val="%3."/>
      <w:lvlJc w:val="right"/>
      <w:pPr>
        <w:ind w:left="2290" w:hanging="180"/>
      </w:pPr>
    </w:lvl>
    <w:lvl w:ilvl="3" w:tplc="04768D08">
      <w:start w:val="1"/>
      <w:numFmt w:val="decimal"/>
      <w:lvlText w:val="%4."/>
      <w:lvlJc w:val="left"/>
      <w:pPr>
        <w:ind w:left="3010" w:hanging="360"/>
      </w:pPr>
    </w:lvl>
    <w:lvl w:ilvl="4" w:tplc="070A4EB8">
      <w:start w:val="1"/>
      <w:numFmt w:val="lowerLetter"/>
      <w:lvlText w:val="%5."/>
      <w:lvlJc w:val="left"/>
      <w:pPr>
        <w:ind w:left="3730" w:hanging="360"/>
      </w:pPr>
    </w:lvl>
    <w:lvl w:ilvl="5" w:tplc="5D980D0C">
      <w:start w:val="1"/>
      <w:numFmt w:val="lowerRoman"/>
      <w:lvlText w:val="%6."/>
      <w:lvlJc w:val="right"/>
      <w:pPr>
        <w:ind w:left="4450" w:hanging="180"/>
      </w:pPr>
    </w:lvl>
    <w:lvl w:ilvl="6" w:tplc="C63A1CE8">
      <w:start w:val="1"/>
      <w:numFmt w:val="decimal"/>
      <w:lvlText w:val="%7."/>
      <w:lvlJc w:val="left"/>
      <w:pPr>
        <w:ind w:left="5170" w:hanging="360"/>
      </w:pPr>
    </w:lvl>
    <w:lvl w:ilvl="7" w:tplc="35EC1BBE">
      <w:start w:val="1"/>
      <w:numFmt w:val="lowerLetter"/>
      <w:lvlText w:val="%8."/>
      <w:lvlJc w:val="left"/>
      <w:pPr>
        <w:ind w:left="5890" w:hanging="360"/>
      </w:pPr>
    </w:lvl>
    <w:lvl w:ilvl="8" w:tplc="9BE41468">
      <w:start w:val="1"/>
      <w:numFmt w:val="lowerRoman"/>
      <w:lvlText w:val="%9."/>
      <w:lvlJc w:val="right"/>
      <w:pPr>
        <w:ind w:left="6610" w:hanging="180"/>
      </w:pPr>
    </w:lvl>
  </w:abstractNum>
  <w:abstractNum w:abstractNumId="88" w15:restartNumberingAfterBreak="0">
    <w:nsid w:val="5E2D3C33"/>
    <w:multiLevelType w:val="hybridMultilevel"/>
    <w:tmpl w:val="46DAA944"/>
    <w:lvl w:ilvl="0" w:tplc="064E2672">
      <w:start w:val="1"/>
      <w:numFmt w:val="decimal"/>
      <w:lvlText w:val="%1."/>
      <w:lvlJc w:val="left"/>
      <w:pPr>
        <w:tabs>
          <w:tab w:val="num" w:pos="0"/>
        </w:tabs>
        <w:ind w:left="720" w:hanging="360"/>
      </w:pPr>
    </w:lvl>
    <w:lvl w:ilvl="1" w:tplc="6C5A1B4E">
      <w:start w:val="1"/>
      <w:numFmt w:val="lowerLetter"/>
      <w:lvlText w:val="%2."/>
      <w:lvlJc w:val="left"/>
      <w:pPr>
        <w:tabs>
          <w:tab w:val="num" w:pos="0"/>
        </w:tabs>
        <w:ind w:left="1440" w:hanging="360"/>
      </w:pPr>
    </w:lvl>
    <w:lvl w:ilvl="2" w:tplc="F67EFE58">
      <w:start w:val="1"/>
      <w:numFmt w:val="lowerRoman"/>
      <w:lvlText w:val="%3."/>
      <w:lvlJc w:val="right"/>
      <w:pPr>
        <w:tabs>
          <w:tab w:val="num" w:pos="0"/>
        </w:tabs>
        <w:ind w:left="2160" w:hanging="180"/>
      </w:pPr>
    </w:lvl>
    <w:lvl w:ilvl="3" w:tplc="401E3F82">
      <w:start w:val="1"/>
      <w:numFmt w:val="decimal"/>
      <w:lvlText w:val="%4."/>
      <w:lvlJc w:val="left"/>
      <w:pPr>
        <w:tabs>
          <w:tab w:val="num" w:pos="0"/>
        </w:tabs>
        <w:ind w:left="2880" w:hanging="360"/>
      </w:pPr>
    </w:lvl>
    <w:lvl w:ilvl="4" w:tplc="D3AC0CBA">
      <w:start w:val="1"/>
      <w:numFmt w:val="lowerLetter"/>
      <w:lvlText w:val="%5."/>
      <w:lvlJc w:val="left"/>
      <w:pPr>
        <w:tabs>
          <w:tab w:val="num" w:pos="0"/>
        </w:tabs>
        <w:ind w:left="3600" w:hanging="360"/>
      </w:pPr>
    </w:lvl>
    <w:lvl w:ilvl="5" w:tplc="983A6FC2">
      <w:start w:val="1"/>
      <w:numFmt w:val="lowerRoman"/>
      <w:lvlText w:val="%6."/>
      <w:lvlJc w:val="right"/>
      <w:pPr>
        <w:tabs>
          <w:tab w:val="num" w:pos="0"/>
        </w:tabs>
        <w:ind w:left="4320" w:hanging="180"/>
      </w:pPr>
    </w:lvl>
    <w:lvl w:ilvl="6" w:tplc="06121C70">
      <w:start w:val="1"/>
      <w:numFmt w:val="decimal"/>
      <w:lvlText w:val="%7."/>
      <w:lvlJc w:val="left"/>
      <w:pPr>
        <w:tabs>
          <w:tab w:val="num" w:pos="0"/>
        </w:tabs>
        <w:ind w:left="5040" w:hanging="360"/>
      </w:pPr>
    </w:lvl>
    <w:lvl w:ilvl="7" w:tplc="562681E0">
      <w:start w:val="1"/>
      <w:numFmt w:val="lowerLetter"/>
      <w:lvlText w:val="%8."/>
      <w:lvlJc w:val="left"/>
      <w:pPr>
        <w:tabs>
          <w:tab w:val="num" w:pos="0"/>
        </w:tabs>
        <w:ind w:left="5760" w:hanging="360"/>
      </w:pPr>
    </w:lvl>
    <w:lvl w:ilvl="8" w:tplc="03344CEE">
      <w:start w:val="1"/>
      <w:numFmt w:val="lowerRoman"/>
      <w:lvlText w:val="%9."/>
      <w:lvlJc w:val="right"/>
      <w:pPr>
        <w:tabs>
          <w:tab w:val="num" w:pos="0"/>
        </w:tabs>
        <w:ind w:left="6480" w:hanging="180"/>
      </w:pPr>
    </w:lvl>
  </w:abstractNum>
  <w:abstractNum w:abstractNumId="89" w15:restartNumberingAfterBreak="0">
    <w:nsid w:val="5E552144"/>
    <w:multiLevelType w:val="hybridMultilevel"/>
    <w:tmpl w:val="B226F3B4"/>
    <w:lvl w:ilvl="0" w:tplc="EFA6531E">
      <w:start w:val="1"/>
      <w:numFmt w:val="bullet"/>
      <w:lvlText w:val=""/>
      <w:lvlJc w:val="left"/>
      <w:pPr>
        <w:tabs>
          <w:tab w:val="num" w:pos="0"/>
        </w:tabs>
        <w:ind w:left="720" w:hanging="360"/>
      </w:pPr>
      <w:rPr>
        <w:rFonts w:ascii="Symbol" w:hAnsi="Symbol" w:cs="Symbol" w:hint="default"/>
      </w:rPr>
    </w:lvl>
    <w:lvl w:ilvl="1" w:tplc="0BF4CCC6">
      <w:start w:val="1"/>
      <w:numFmt w:val="bullet"/>
      <w:lvlText w:val="o"/>
      <w:lvlJc w:val="left"/>
      <w:pPr>
        <w:tabs>
          <w:tab w:val="num" w:pos="0"/>
        </w:tabs>
        <w:ind w:left="1440" w:hanging="360"/>
      </w:pPr>
      <w:rPr>
        <w:rFonts w:ascii="Courier New" w:hAnsi="Courier New" w:cs="Courier New" w:hint="default"/>
      </w:rPr>
    </w:lvl>
    <w:lvl w:ilvl="2" w:tplc="87C2B2FE">
      <w:start w:val="1"/>
      <w:numFmt w:val="bullet"/>
      <w:lvlText w:val=""/>
      <w:lvlJc w:val="left"/>
      <w:pPr>
        <w:tabs>
          <w:tab w:val="num" w:pos="0"/>
        </w:tabs>
        <w:ind w:left="2160" w:hanging="360"/>
      </w:pPr>
      <w:rPr>
        <w:rFonts w:ascii="Wingdings" w:hAnsi="Wingdings" w:cs="Wingdings" w:hint="default"/>
      </w:rPr>
    </w:lvl>
    <w:lvl w:ilvl="3" w:tplc="4836BD24">
      <w:start w:val="1"/>
      <w:numFmt w:val="bullet"/>
      <w:lvlText w:val=""/>
      <w:lvlJc w:val="left"/>
      <w:pPr>
        <w:tabs>
          <w:tab w:val="num" w:pos="0"/>
        </w:tabs>
        <w:ind w:left="2880" w:hanging="360"/>
      </w:pPr>
      <w:rPr>
        <w:rFonts w:ascii="Symbol" w:hAnsi="Symbol" w:cs="Symbol" w:hint="default"/>
      </w:rPr>
    </w:lvl>
    <w:lvl w:ilvl="4" w:tplc="C20CE492">
      <w:start w:val="1"/>
      <w:numFmt w:val="bullet"/>
      <w:lvlText w:val="o"/>
      <w:lvlJc w:val="left"/>
      <w:pPr>
        <w:tabs>
          <w:tab w:val="num" w:pos="0"/>
        </w:tabs>
        <w:ind w:left="3600" w:hanging="360"/>
      </w:pPr>
      <w:rPr>
        <w:rFonts w:ascii="Courier New" w:hAnsi="Courier New" w:cs="Courier New" w:hint="default"/>
      </w:rPr>
    </w:lvl>
    <w:lvl w:ilvl="5" w:tplc="5F00F402">
      <w:start w:val="1"/>
      <w:numFmt w:val="bullet"/>
      <w:lvlText w:val=""/>
      <w:lvlJc w:val="left"/>
      <w:pPr>
        <w:tabs>
          <w:tab w:val="num" w:pos="0"/>
        </w:tabs>
        <w:ind w:left="4320" w:hanging="360"/>
      </w:pPr>
      <w:rPr>
        <w:rFonts w:ascii="Wingdings" w:hAnsi="Wingdings" w:cs="Wingdings" w:hint="default"/>
      </w:rPr>
    </w:lvl>
    <w:lvl w:ilvl="6" w:tplc="88D28214">
      <w:start w:val="1"/>
      <w:numFmt w:val="bullet"/>
      <w:lvlText w:val=""/>
      <w:lvlJc w:val="left"/>
      <w:pPr>
        <w:tabs>
          <w:tab w:val="num" w:pos="0"/>
        </w:tabs>
        <w:ind w:left="5040" w:hanging="360"/>
      </w:pPr>
      <w:rPr>
        <w:rFonts w:ascii="Symbol" w:hAnsi="Symbol" w:cs="Symbol" w:hint="default"/>
      </w:rPr>
    </w:lvl>
    <w:lvl w:ilvl="7" w:tplc="A1BE6E1C">
      <w:start w:val="1"/>
      <w:numFmt w:val="bullet"/>
      <w:lvlText w:val="o"/>
      <w:lvlJc w:val="left"/>
      <w:pPr>
        <w:tabs>
          <w:tab w:val="num" w:pos="0"/>
        </w:tabs>
        <w:ind w:left="5760" w:hanging="360"/>
      </w:pPr>
      <w:rPr>
        <w:rFonts w:ascii="Courier New" w:hAnsi="Courier New" w:cs="Courier New" w:hint="default"/>
      </w:rPr>
    </w:lvl>
    <w:lvl w:ilvl="8" w:tplc="ADB80726">
      <w:start w:val="1"/>
      <w:numFmt w:val="bullet"/>
      <w:lvlText w:val=""/>
      <w:lvlJc w:val="left"/>
      <w:pPr>
        <w:tabs>
          <w:tab w:val="num" w:pos="0"/>
        </w:tabs>
        <w:ind w:left="6480" w:hanging="360"/>
      </w:pPr>
      <w:rPr>
        <w:rFonts w:ascii="Wingdings" w:hAnsi="Wingdings" w:cs="Wingdings" w:hint="default"/>
      </w:rPr>
    </w:lvl>
  </w:abstractNum>
  <w:abstractNum w:abstractNumId="90" w15:restartNumberingAfterBreak="0">
    <w:nsid w:val="5F5D2ADB"/>
    <w:multiLevelType w:val="hybridMultilevel"/>
    <w:tmpl w:val="A566E896"/>
    <w:lvl w:ilvl="0" w:tplc="49C2E610">
      <w:start w:val="1"/>
      <w:numFmt w:val="decimal"/>
      <w:lvlText w:val="%1)"/>
      <w:lvlJc w:val="left"/>
      <w:pPr>
        <w:tabs>
          <w:tab w:val="num" w:pos="0"/>
        </w:tabs>
        <w:ind w:left="1429" w:hanging="360"/>
      </w:pPr>
    </w:lvl>
    <w:lvl w:ilvl="1" w:tplc="7C2059FE">
      <w:start w:val="1"/>
      <w:numFmt w:val="lowerLetter"/>
      <w:lvlText w:val="%2."/>
      <w:lvlJc w:val="left"/>
      <w:pPr>
        <w:tabs>
          <w:tab w:val="num" w:pos="0"/>
        </w:tabs>
        <w:ind w:left="2149" w:hanging="360"/>
      </w:pPr>
    </w:lvl>
    <w:lvl w:ilvl="2" w:tplc="B812FE16">
      <w:start w:val="1"/>
      <w:numFmt w:val="lowerRoman"/>
      <w:lvlText w:val="%3."/>
      <w:lvlJc w:val="right"/>
      <w:pPr>
        <w:tabs>
          <w:tab w:val="num" w:pos="0"/>
        </w:tabs>
        <w:ind w:left="2869" w:hanging="180"/>
      </w:pPr>
    </w:lvl>
    <w:lvl w:ilvl="3" w:tplc="29E45604">
      <w:start w:val="1"/>
      <w:numFmt w:val="decimal"/>
      <w:lvlText w:val="%4."/>
      <w:lvlJc w:val="left"/>
      <w:pPr>
        <w:tabs>
          <w:tab w:val="num" w:pos="0"/>
        </w:tabs>
        <w:ind w:left="3589" w:hanging="360"/>
      </w:pPr>
    </w:lvl>
    <w:lvl w:ilvl="4" w:tplc="3CDA0B3C">
      <w:start w:val="1"/>
      <w:numFmt w:val="lowerLetter"/>
      <w:lvlText w:val="%5."/>
      <w:lvlJc w:val="left"/>
      <w:pPr>
        <w:tabs>
          <w:tab w:val="num" w:pos="0"/>
        </w:tabs>
        <w:ind w:left="4309" w:hanging="360"/>
      </w:pPr>
    </w:lvl>
    <w:lvl w:ilvl="5" w:tplc="55587E52">
      <w:start w:val="1"/>
      <w:numFmt w:val="lowerRoman"/>
      <w:lvlText w:val="%6."/>
      <w:lvlJc w:val="right"/>
      <w:pPr>
        <w:tabs>
          <w:tab w:val="num" w:pos="0"/>
        </w:tabs>
        <w:ind w:left="5029" w:hanging="180"/>
      </w:pPr>
    </w:lvl>
    <w:lvl w:ilvl="6" w:tplc="AC0A8448">
      <w:start w:val="1"/>
      <w:numFmt w:val="decimal"/>
      <w:lvlText w:val="%7."/>
      <w:lvlJc w:val="left"/>
      <w:pPr>
        <w:tabs>
          <w:tab w:val="num" w:pos="0"/>
        </w:tabs>
        <w:ind w:left="5749" w:hanging="360"/>
      </w:pPr>
    </w:lvl>
    <w:lvl w:ilvl="7" w:tplc="405EC868">
      <w:start w:val="1"/>
      <w:numFmt w:val="lowerLetter"/>
      <w:lvlText w:val="%8."/>
      <w:lvlJc w:val="left"/>
      <w:pPr>
        <w:tabs>
          <w:tab w:val="num" w:pos="0"/>
        </w:tabs>
        <w:ind w:left="6469" w:hanging="360"/>
      </w:pPr>
    </w:lvl>
    <w:lvl w:ilvl="8" w:tplc="BFB05870">
      <w:start w:val="1"/>
      <w:numFmt w:val="lowerRoman"/>
      <w:lvlText w:val="%9."/>
      <w:lvlJc w:val="right"/>
      <w:pPr>
        <w:tabs>
          <w:tab w:val="num" w:pos="0"/>
        </w:tabs>
        <w:ind w:left="7189" w:hanging="180"/>
      </w:pPr>
    </w:lvl>
  </w:abstractNum>
  <w:abstractNum w:abstractNumId="91" w15:restartNumberingAfterBreak="0">
    <w:nsid w:val="60014015"/>
    <w:multiLevelType w:val="multilevel"/>
    <w:tmpl w:val="371A45B2"/>
    <w:lvl w:ilvl="0">
      <w:start w:val="1"/>
      <w:numFmt w:val="decimal"/>
      <w:lvlText w:val="%1."/>
      <w:lvlJc w:val="left"/>
      <w:pPr>
        <w:ind w:left="1418" w:hanging="360"/>
      </w:pPr>
    </w:lvl>
    <w:lvl w:ilvl="1">
      <w:start w:val="1"/>
      <w:numFmt w:val="decimal"/>
      <w:lvlText w:val="%1.%2."/>
      <w:lvlJc w:val="left"/>
      <w:pPr>
        <w:ind w:left="1850" w:hanging="432"/>
      </w:pPr>
    </w:lvl>
    <w:lvl w:ilvl="2">
      <w:start w:val="1"/>
      <w:numFmt w:val="decimal"/>
      <w:lvlText w:val="%1.%2.%3."/>
      <w:lvlJc w:val="left"/>
      <w:pPr>
        <w:ind w:left="2282" w:hanging="504"/>
      </w:pPr>
    </w:lvl>
    <w:lvl w:ilvl="3">
      <w:start w:val="1"/>
      <w:numFmt w:val="decimal"/>
      <w:lvlText w:val="%1.%2.%3.%4."/>
      <w:lvlJc w:val="left"/>
      <w:pPr>
        <w:ind w:left="2786" w:hanging="648"/>
      </w:pPr>
    </w:lvl>
    <w:lvl w:ilvl="4">
      <w:start w:val="1"/>
      <w:numFmt w:val="decimal"/>
      <w:lvlText w:val="%1.%2.%3.%4.%5."/>
      <w:lvlJc w:val="left"/>
      <w:pPr>
        <w:ind w:left="3290" w:hanging="792"/>
      </w:pPr>
    </w:lvl>
    <w:lvl w:ilvl="5">
      <w:start w:val="1"/>
      <w:numFmt w:val="decimal"/>
      <w:lvlText w:val="%1.%2.%3.%4.%5.%6."/>
      <w:lvlJc w:val="left"/>
      <w:pPr>
        <w:ind w:left="3794" w:hanging="936"/>
      </w:pPr>
    </w:lvl>
    <w:lvl w:ilvl="6">
      <w:start w:val="1"/>
      <w:numFmt w:val="decimal"/>
      <w:lvlText w:val="%1.%2.%3.%4.%5.%6.%7."/>
      <w:lvlJc w:val="left"/>
      <w:pPr>
        <w:ind w:left="4298" w:hanging="1080"/>
      </w:pPr>
    </w:lvl>
    <w:lvl w:ilvl="7">
      <w:start w:val="1"/>
      <w:numFmt w:val="decimal"/>
      <w:lvlText w:val="%1.%2.%3.%4.%5.%6.%7.%8."/>
      <w:lvlJc w:val="left"/>
      <w:pPr>
        <w:ind w:left="4802" w:hanging="1224"/>
      </w:pPr>
    </w:lvl>
    <w:lvl w:ilvl="8">
      <w:start w:val="1"/>
      <w:numFmt w:val="decimal"/>
      <w:lvlText w:val="%1.%2.%3.%4.%5.%6.%7.%8.%9."/>
      <w:lvlJc w:val="left"/>
      <w:pPr>
        <w:ind w:left="5378" w:hanging="1440"/>
      </w:pPr>
    </w:lvl>
  </w:abstractNum>
  <w:abstractNum w:abstractNumId="92" w15:restartNumberingAfterBreak="0">
    <w:nsid w:val="605E4E4E"/>
    <w:multiLevelType w:val="hybridMultilevel"/>
    <w:tmpl w:val="9662AF70"/>
    <w:lvl w:ilvl="0" w:tplc="D94E04BC">
      <w:start w:val="1"/>
      <w:numFmt w:val="russianLower"/>
      <w:lvlText w:val="%1)"/>
      <w:lvlJc w:val="left"/>
      <w:pPr>
        <w:tabs>
          <w:tab w:val="num" w:pos="0"/>
        </w:tabs>
        <w:ind w:left="720" w:hanging="360"/>
      </w:pPr>
    </w:lvl>
    <w:lvl w:ilvl="1" w:tplc="02BA0F2E">
      <w:start w:val="1"/>
      <w:numFmt w:val="lowerLetter"/>
      <w:lvlText w:val="%2."/>
      <w:lvlJc w:val="left"/>
      <w:pPr>
        <w:tabs>
          <w:tab w:val="num" w:pos="0"/>
        </w:tabs>
        <w:ind w:left="1440" w:hanging="360"/>
      </w:pPr>
    </w:lvl>
    <w:lvl w:ilvl="2" w:tplc="D1D68F7A">
      <w:start w:val="1"/>
      <w:numFmt w:val="lowerRoman"/>
      <w:lvlText w:val="%3."/>
      <w:lvlJc w:val="right"/>
      <w:pPr>
        <w:tabs>
          <w:tab w:val="num" w:pos="0"/>
        </w:tabs>
        <w:ind w:left="2160" w:hanging="180"/>
      </w:pPr>
    </w:lvl>
    <w:lvl w:ilvl="3" w:tplc="E3329996">
      <w:start w:val="1"/>
      <w:numFmt w:val="decimal"/>
      <w:lvlText w:val="%4."/>
      <w:lvlJc w:val="left"/>
      <w:pPr>
        <w:tabs>
          <w:tab w:val="num" w:pos="0"/>
        </w:tabs>
        <w:ind w:left="2880" w:hanging="360"/>
      </w:pPr>
    </w:lvl>
    <w:lvl w:ilvl="4" w:tplc="85C09120">
      <w:start w:val="1"/>
      <w:numFmt w:val="lowerLetter"/>
      <w:lvlText w:val="%5."/>
      <w:lvlJc w:val="left"/>
      <w:pPr>
        <w:tabs>
          <w:tab w:val="num" w:pos="0"/>
        </w:tabs>
        <w:ind w:left="3600" w:hanging="360"/>
      </w:pPr>
    </w:lvl>
    <w:lvl w:ilvl="5" w:tplc="0B0C363C">
      <w:start w:val="1"/>
      <w:numFmt w:val="lowerRoman"/>
      <w:lvlText w:val="%6."/>
      <w:lvlJc w:val="right"/>
      <w:pPr>
        <w:tabs>
          <w:tab w:val="num" w:pos="0"/>
        </w:tabs>
        <w:ind w:left="4320" w:hanging="180"/>
      </w:pPr>
    </w:lvl>
    <w:lvl w:ilvl="6" w:tplc="2570BD48">
      <w:start w:val="1"/>
      <w:numFmt w:val="decimal"/>
      <w:lvlText w:val="%7."/>
      <w:lvlJc w:val="left"/>
      <w:pPr>
        <w:tabs>
          <w:tab w:val="num" w:pos="0"/>
        </w:tabs>
        <w:ind w:left="5040" w:hanging="360"/>
      </w:pPr>
    </w:lvl>
    <w:lvl w:ilvl="7" w:tplc="0D1E8862">
      <w:start w:val="1"/>
      <w:numFmt w:val="lowerLetter"/>
      <w:lvlText w:val="%8."/>
      <w:lvlJc w:val="left"/>
      <w:pPr>
        <w:tabs>
          <w:tab w:val="num" w:pos="0"/>
        </w:tabs>
        <w:ind w:left="5760" w:hanging="360"/>
      </w:pPr>
    </w:lvl>
    <w:lvl w:ilvl="8" w:tplc="7B84E834">
      <w:start w:val="1"/>
      <w:numFmt w:val="lowerRoman"/>
      <w:lvlText w:val="%9."/>
      <w:lvlJc w:val="right"/>
      <w:pPr>
        <w:tabs>
          <w:tab w:val="num" w:pos="0"/>
        </w:tabs>
        <w:ind w:left="6480" w:hanging="180"/>
      </w:pPr>
    </w:lvl>
  </w:abstractNum>
  <w:abstractNum w:abstractNumId="93" w15:restartNumberingAfterBreak="0">
    <w:nsid w:val="60E56D3B"/>
    <w:multiLevelType w:val="hybridMultilevel"/>
    <w:tmpl w:val="77AEB6B2"/>
    <w:lvl w:ilvl="0" w:tplc="614E4996">
      <w:start w:val="1"/>
      <w:numFmt w:val="russianLower"/>
      <w:lvlText w:val="%1)"/>
      <w:lvlJc w:val="left"/>
      <w:pPr>
        <w:tabs>
          <w:tab w:val="num" w:pos="0"/>
        </w:tabs>
        <w:ind w:left="1429" w:hanging="360"/>
      </w:pPr>
    </w:lvl>
    <w:lvl w:ilvl="1" w:tplc="95E87474">
      <w:start w:val="1"/>
      <w:numFmt w:val="lowerLetter"/>
      <w:lvlText w:val="%2."/>
      <w:lvlJc w:val="left"/>
      <w:pPr>
        <w:tabs>
          <w:tab w:val="num" w:pos="0"/>
        </w:tabs>
        <w:ind w:left="2149" w:hanging="360"/>
      </w:pPr>
    </w:lvl>
    <w:lvl w:ilvl="2" w:tplc="025A9052">
      <w:start w:val="1"/>
      <w:numFmt w:val="lowerRoman"/>
      <w:lvlText w:val="%3."/>
      <w:lvlJc w:val="right"/>
      <w:pPr>
        <w:tabs>
          <w:tab w:val="num" w:pos="0"/>
        </w:tabs>
        <w:ind w:left="2869" w:hanging="180"/>
      </w:pPr>
    </w:lvl>
    <w:lvl w:ilvl="3" w:tplc="119E2642">
      <w:start w:val="1"/>
      <w:numFmt w:val="decimal"/>
      <w:lvlText w:val="%4."/>
      <w:lvlJc w:val="left"/>
      <w:pPr>
        <w:tabs>
          <w:tab w:val="num" w:pos="0"/>
        </w:tabs>
        <w:ind w:left="3589" w:hanging="360"/>
      </w:pPr>
    </w:lvl>
    <w:lvl w:ilvl="4" w:tplc="FAD67384">
      <w:start w:val="1"/>
      <w:numFmt w:val="lowerLetter"/>
      <w:lvlText w:val="%5."/>
      <w:lvlJc w:val="left"/>
      <w:pPr>
        <w:tabs>
          <w:tab w:val="num" w:pos="0"/>
        </w:tabs>
        <w:ind w:left="4309" w:hanging="360"/>
      </w:pPr>
    </w:lvl>
    <w:lvl w:ilvl="5" w:tplc="E9F04054">
      <w:start w:val="1"/>
      <w:numFmt w:val="lowerRoman"/>
      <w:lvlText w:val="%6."/>
      <w:lvlJc w:val="right"/>
      <w:pPr>
        <w:tabs>
          <w:tab w:val="num" w:pos="0"/>
        </w:tabs>
        <w:ind w:left="5029" w:hanging="180"/>
      </w:pPr>
    </w:lvl>
    <w:lvl w:ilvl="6" w:tplc="69B6EDF0">
      <w:start w:val="1"/>
      <w:numFmt w:val="decimal"/>
      <w:lvlText w:val="%7."/>
      <w:lvlJc w:val="left"/>
      <w:pPr>
        <w:tabs>
          <w:tab w:val="num" w:pos="0"/>
        </w:tabs>
        <w:ind w:left="5749" w:hanging="360"/>
      </w:pPr>
    </w:lvl>
    <w:lvl w:ilvl="7" w:tplc="DA187E8A">
      <w:start w:val="1"/>
      <w:numFmt w:val="lowerLetter"/>
      <w:lvlText w:val="%8."/>
      <w:lvlJc w:val="left"/>
      <w:pPr>
        <w:tabs>
          <w:tab w:val="num" w:pos="0"/>
        </w:tabs>
        <w:ind w:left="6469" w:hanging="360"/>
      </w:pPr>
    </w:lvl>
    <w:lvl w:ilvl="8" w:tplc="17E88980">
      <w:start w:val="1"/>
      <w:numFmt w:val="lowerRoman"/>
      <w:lvlText w:val="%9."/>
      <w:lvlJc w:val="right"/>
      <w:pPr>
        <w:tabs>
          <w:tab w:val="num" w:pos="0"/>
        </w:tabs>
        <w:ind w:left="7189" w:hanging="180"/>
      </w:pPr>
    </w:lvl>
  </w:abstractNum>
  <w:abstractNum w:abstractNumId="94" w15:restartNumberingAfterBreak="0">
    <w:nsid w:val="60F140A2"/>
    <w:multiLevelType w:val="multilevel"/>
    <w:tmpl w:val="A23686C6"/>
    <w:lvl w:ilvl="0">
      <w:start w:val="1"/>
      <w:numFmt w:val="decimal"/>
      <w:lvlText w:val="%1."/>
      <w:lvlJc w:val="left"/>
      <w:pPr>
        <w:tabs>
          <w:tab w:val="num" w:pos="0"/>
        </w:tabs>
        <w:ind w:left="720" w:hanging="360"/>
      </w:pPr>
      <w:rPr>
        <w:b/>
        <w:sz w:val="28"/>
        <w:szCs w:val="28"/>
      </w:rPr>
    </w:lvl>
    <w:lvl w:ilvl="1">
      <w:start w:val="1"/>
      <w:numFmt w:val="decimal"/>
      <w:lvlText w:val="%1.%2."/>
      <w:lvlJc w:val="left"/>
      <w:pPr>
        <w:tabs>
          <w:tab w:val="num" w:pos="0"/>
        </w:tabs>
        <w:ind w:left="1635" w:hanging="360"/>
      </w:pPr>
      <w:rPr>
        <w:rFonts w:ascii="Times New Roman" w:hAnsi="Times New Roman" w:cs="Times New Roman"/>
        <w:b/>
      </w:rPr>
    </w:lvl>
    <w:lvl w:ilvl="2">
      <w:start w:val="1"/>
      <w:numFmt w:val="decimal"/>
      <w:lvlText w:val="%3)"/>
      <w:lvlJc w:val="left"/>
      <w:pPr>
        <w:tabs>
          <w:tab w:val="num" w:pos="0"/>
        </w:tabs>
        <w:ind w:left="1571" w:hanging="720"/>
      </w:pPr>
      <w:rPr>
        <w:sz w:val="28"/>
        <w:szCs w:val="28"/>
        <w:highlight w:val="white"/>
      </w:r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95" w15:restartNumberingAfterBreak="0">
    <w:nsid w:val="61612240"/>
    <w:multiLevelType w:val="hybridMultilevel"/>
    <w:tmpl w:val="794AA2B2"/>
    <w:lvl w:ilvl="0" w:tplc="F7C6EEAE">
      <w:start w:val="1"/>
      <w:numFmt w:val="decimal"/>
      <w:pStyle w:val="RUScheduleL1"/>
      <w:lvlText w:val="%1."/>
      <w:lvlJc w:val="left"/>
      <w:pPr>
        <w:tabs>
          <w:tab w:val="num" w:pos="720"/>
        </w:tabs>
        <w:ind w:left="720" w:hanging="720"/>
      </w:pPr>
      <w:rPr>
        <w:rFonts w:ascii="Times New Roman" w:hAnsi="Times New Roman" w:cs="Times New Roman"/>
        <w:b/>
        <w:i w:val="0"/>
        <w:caps w:val="0"/>
        <w:smallCaps w:val="0"/>
        <w:color w:val="auto"/>
        <w:sz w:val="24"/>
        <w:u w:val="none"/>
      </w:rPr>
    </w:lvl>
    <w:lvl w:ilvl="1" w:tplc="259C32BE">
      <w:start w:val="1"/>
      <w:numFmt w:val="decimal"/>
      <w:lvlText w:val="%2."/>
      <w:lvlJc w:val="left"/>
      <w:pPr>
        <w:tabs>
          <w:tab w:val="num" w:pos="720"/>
        </w:tabs>
        <w:ind w:left="720" w:hanging="720"/>
      </w:pPr>
      <w:rPr>
        <w:b w:val="0"/>
        <w:i w:val="0"/>
        <w:caps w:val="0"/>
        <w:smallCaps w:val="0"/>
        <w:color w:val="auto"/>
        <w:sz w:val="24"/>
        <w:u w:val="none"/>
      </w:rPr>
    </w:lvl>
    <w:lvl w:ilvl="2" w:tplc="23109DBC">
      <w:start w:val="1"/>
      <w:numFmt w:val="russianLower"/>
      <w:lvlText w:val="(%3)"/>
      <w:lvlJc w:val="left"/>
      <w:pPr>
        <w:tabs>
          <w:tab w:val="num" w:pos="1411"/>
        </w:tabs>
        <w:ind w:left="1411" w:hanging="720"/>
      </w:pPr>
      <w:rPr>
        <w:rFonts w:ascii="Times New Roman" w:hAnsi="Times New Roman" w:cs="Times New Roman"/>
        <w:b w:val="0"/>
        <w:i w:val="0"/>
        <w:caps w:val="0"/>
        <w:smallCaps w:val="0"/>
        <w:color w:val="auto"/>
        <w:sz w:val="24"/>
        <w:u w:val="none"/>
      </w:rPr>
    </w:lvl>
    <w:lvl w:ilvl="3" w:tplc="A3C8C4AC">
      <w:start w:val="1"/>
      <w:numFmt w:val="lowerRoman"/>
      <w:lvlText w:val="(%4)"/>
      <w:lvlJc w:val="left"/>
      <w:pPr>
        <w:tabs>
          <w:tab w:val="num" w:pos="2102"/>
        </w:tabs>
        <w:ind w:left="2117" w:hanging="706"/>
      </w:pPr>
      <w:rPr>
        <w:rFonts w:ascii="Times New Roman" w:hAnsi="Times New Roman" w:cs="Times New Roman"/>
        <w:b w:val="0"/>
        <w:i w:val="0"/>
        <w:caps w:val="0"/>
        <w:smallCaps w:val="0"/>
        <w:color w:val="auto"/>
        <w:sz w:val="24"/>
        <w:u w:val="none"/>
      </w:rPr>
    </w:lvl>
    <w:lvl w:ilvl="4" w:tplc="97BA247E">
      <w:start w:val="1"/>
      <w:numFmt w:val="upperLetter"/>
      <w:lvlText w:val="(%5)"/>
      <w:lvlJc w:val="left"/>
      <w:pPr>
        <w:tabs>
          <w:tab w:val="num" w:pos="2822"/>
        </w:tabs>
        <w:ind w:left="2837" w:hanging="720"/>
      </w:pPr>
      <w:rPr>
        <w:rFonts w:ascii="Times New Roman" w:hAnsi="Times New Roman" w:cs="Times New Roman"/>
        <w:b w:val="0"/>
        <w:i w:val="0"/>
        <w:caps w:val="0"/>
        <w:smallCaps w:val="0"/>
        <w:color w:val="auto"/>
        <w:sz w:val="24"/>
        <w:u w:val="none"/>
      </w:rPr>
    </w:lvl>
    <w:lvl w:ilvl="5" w:tplc="77346D30">
      <w:start w:val="1"/>
      <w:numFmt w:val="upperRoman"/>
      <w:lvlText w:val="(%6)"/>
      <w:lvlJc w:val="left"/>
      <w:pPr>
        <w:tabs>
          <w:tab w:val="num" w:pos="3672"/>
        </w:tabs>
        <w:ind w:left="3686" w:hanging="849"/>
      </w:pPr>
      <w:rPr>
        <w:rFonts w:ascii="Times New Roman" w:hAnsi="Times New Roman" w:cs="Times New Roman"/>
        <w:b w:val="0"/>
        <w:i w:val="0"/>
        <w:caps w:val="0"/>
        <w:smallCaps w:val="0"/>
        <w:color w:val="auto"/>
        <w:sz w:val="24"/>
        <w:u w:val="none"/>
      </w:rPr>
    </w:lvl>
    <w:lvl w:ilvl="6" w:tplc="66E6F2B6">
      <w:start w:val="27"/>
      <w:numFmt w:val="lowerLetter"/>
      <w:lvlText w:val="(%7)"/>
      <w:lvlJc w:val="left"/>
      <w:pPr>
        <w:tabs>
          <w:tab w:val="num" w:pos="4507"/>
        </w:tabs>
        <w:ind w:left="4522" w:hanging="850"/>
      </w:pPr>
      <w:rPr>
        <w:rFonts w:ascii="Times New Roman" w:hAnsi="Times New Roman" w:cs="Times New Roman"/>
        <w:b w:val="0"/>
        <w:i w:val="0"/>
        <w:caps w:val="0"/>
        <w:smallCaps w:val="0"/>
        <w:color w:val="auto"/>
        <w:sz w:val="24"/>
        <w:u w:val="none"/>
      </w:rPr>
    </w:lvl>
    <w:lvl w:ilvl="7" w:tplc="B39879F0">
      <w:start w:val="1"/>
      <w:numFmt w:val="decimal"/>
      <w:lvlText w:val="(%8)"/>
      <w:lvlJc w:val="left"/>
      <w:pPr>
        <w:tabs>
          <w:tab w:val="num" w:pos="5242"/>
        </w:tabs>
        <w:ind w:left="5242" w:hanging="720"/>
      </w:pPr>
      <w:rPr>
        <w:rFonts w:ascii="Times New Roman" w:hAnsi="Times New Roman" w:cs="Times New Roman"/>
        <w:b w:val="0"/>
        <w:i w:val="0"/>
        <w:caps w:val="0"/>
        <w:smallCaps w:val="0"/>
        <w:color w:val="auto"/>
        <w:sz w:val="24"/>
        <w:u w:val="none"/>
      </w:rPr>
    </w:lvl>
    <w:lvl w:ilvl="8" w:tplc="75781CBA">
      <w:start w:val="1"/>
      <w:numFmt w:val="lowerRoman"/>
      <w:lvlText w:val="%9)"/>
      <w:lvlJc w:val="left"/>
      <w:pPr>
        <w:tabs>
          <w:tab w:val="num" w:pos="5760"/>
        </w:tabs>
        <w:ind w:left="5760" w:hanging="720"/>
      </w:pPr>
      <w:rPr>
        <w:rFonts w:ascii="Times New Roman" w:hAnsi="Times New Roman" w:cs="Times New Roman"/>
        <w:b w:val="0"/>
        <w:i w:val="0"/>
        <w:caps w:val="0"/>
        <w:smallCaps w:val="0"/>
        <w:color w:val="auto"/>
        <w:sz w:val="24"/>
        <w:u w:val="none"/>
      </w:rPr>
    </w:lvl>
  </w:abstractNum>
  <w:abstractNum w:abstractNumId="96" w15:restartNumberingAfterBreak="0">
    <w:nsid w:val="61C33B26"/>
    <w:multiLevelType w:val="hybridMultilevel"/>
    <w:tmpl w:val="E3283226"/>
    <w:lvl w:ilvl="0" w:tplc="3636240E">
      <w:start w:val="1"/>
      <w:numFmt w:val="decimal"/>
      <w:lvlText w:val="%1."/>
      <w:lvlJc w:val="left"/>
      <w:pPr>
        <w:tabs>
          <w:tab w:val="num" w:pos="720"/>
        </w:tabs>
        <w:ind w:left="720" w:hanging="720"/>
      </w:pPr>
    </w:lvl>
    <w:lvl w:ilvl="1" w:tplc="94B0A49C">
      <w:start w:val="1"/>
      <w:numFmt w:val="lowerLetter"/>
      <w:lvlText w:val="%2."/>
      <w:lvlJc w:val="left"/>
      <w:pPr>
        <w:tabs>
          <w:tab w:val="num" w:pos="1440"/>
        </w:tabs>
        <w:ind w:left="1440" w:hanging="360"/>
      </w:pPr>
    </w:lvl>
    <w:lvl w:ilvl="2" w:tplc="6688F39E">
      <w:start w:val="1"/>
      <w:numFmt w:val="lowerRoman"/>
      <w:lvlText w:val="%3."/>
      <w:lvlJc w:val="right"/>
      <w:pPr>
        <w:tabs>
          <w:tab w:val="num" w:pos="2160"/>
        </w:tabs>
        <w:ind w:left="2160" w:hanging="180"/>
      </w:pPr>
    </w:lvl>
    <w:lvl w:ilvl="3" w:tplc="87E60FC6">
      <w:start w:val="1"/>
      <w:numFmt w:val="decimal"/>
      <w:lvlText w:val="%4."/>
      <w:lvlJc w:val="left"/>
      <w:pPr>
        <w:tabs>
          <w:tab w:val="num" w:pos="2880"/>
        </w:tabs>
        <w:ind w:left="2880" w:hanging="360"/>
      </w:pPr>
    </w:lvl>
    <w:lvl w:ilvl="4" w:tplc="8550BA16">
      <w:start w:val="1"/>
      <w:numFmt w:val="lowerLetter"/>
      <w:lvlText w:val="%5."/>
      <w:lvlJc w:val="left"/>
      <w:pPr>
        <w:tabs>
          <w:tab w:val="num" w:pos="3600"/>
        </w:tabs>
        <w:ind w:left="3600" w:hanging="360"/>
      </w:pPr>
    </w:lvl>
    <w:lvl w:ilvl="5" w:tplc="6A4C8394">
      <w:start w:val="1"/>
      <w:numFmt w:val="lowerRoman"/>
      <w:lvlText w:val="%6."/>
      <w:lvlJc w:val="right"/>
      <w:pPr>
        <w:tabs>
          <w:tab w:val="num" w:pos="4320"/>
        </w:tabs>
        <w:ind w:left="4320" w:hanging="180"/>
      </w:pPr>
    </w:lvl>
    <w:lvl w:ilvl="6" w:tplc="35DC8FDC">
      <w:start w:val="1"/>
      <w:numFmt w:val="decimal"/>
      <w:lvlText w:val="%7."/>
      <w:lvlJc w:val="left"/>
      <w:pPr>
        <w:tabs>
          <w:tab w:val="num" w:pos="5040"/>
        </w:tabs>
        <w:ind w:left="5040" w:hanging="360"/>
      </w:pPr>
    </w:lvl>
    <w:lvl w:ilvl="7" w:tplc="5B36A540">
      <w:start w:val="1"/>
      <w:numFmt w:val="lowerLetter"/>
      <w:lvlText w:val="%8."/>
      <w:lvlJc w:val="left"/>
      <w:pPr>
        <w:tabs>
          <w:tab w:val="num" w:pos="5760"/>
        </w:tabs>
        <w:ind w:left="5760" w:hanging="360"/>
      </w:pPr>
    </w:lvl>
    <w:lvl w:ilvl="8" w:tplc="2938BE36">
      <w:start w:val="1"/>
      <w:numFmt w:val="lowerRoman"/>
      <w:lvlText w:val="%9."/>
      <w:lvlJc w:val="right"/>
      <w:pPr>
        <w:tabs>
          <w:tab w:val="num" w:pos="6480"/>
        </w:tabs>
        <w:ind w:left="6480" w:hanging="180"/>
      </w:pPr>
    </w:lvl>
  </w:abstractNum>
  <w:abstractNum w:abstractNumId="97" w15:restartNumberingAfterBreak="0">
    <w:nsid w:val="633071A2"/>
    <w:multiLevelType w:val="multilevel"/>
    <w:tmpl w:val="3732E29A"/>
    <w:lvl w:ilvl="0">
      <w:start w:val="1"/>
      <w:numFmt w:val="decimal"/>
      <w:lvlText w:val="%1)"/>
      <w:lvlJc w:val="left"/>
      <w:pPr>
        <w:tabs>
          <w:tab w:val="num" w:pos="0"/>
        </w:tabs>
        <w:ind w:left="720" w:hanging="360"/>
      </w:pPr>
      <w:rPr>
        <w:b w:val="0"/>
      </w:rPr>
    </w:lvl>
    <w:lvl w:ilvl="1">
      <w:start w:val="1"/>
      <w:numFmt w:val="decimal"/>
      <w:lvlText w:val="%1.%2."/>
      <w:lvlJc w:val="left"/>
      <w:pPr>
        <w:tabs>
          <w:tab w:val="num" w:pos="0"/>
        </w:tabs>
        <w:ind w:left="2268" w:hanging="1275"/>
      </w:pPr>
      <w:rPr>
        <w:rFonts w:ascii="Times New Roman" w:hAnsi="Times New Roman" w:cs="Times New Roman"/>
        <w:b w:val="0"/>
      </w:rPr>
    </w:lvl>
    <w:lvl w:ilvl="2">
      <w:start w:val="1"/>
      <w:numFmt w:val="decimal"/>
      <w:lvlText w:val="%1.%2.%3."/>
      <w:lvlJc w:val="left"/>
      <w:pPr>
        <w:tabs>
          <w:tab w:val="num" w:pos="0"/>
        </w:tabs>
        <w:ind w:left="2333" w:hanging="1275"/>
      </w:pPr>
    </w:lvl>
    <w:lvl w:ilvl="3">
      <w:start w:val="1"/>
      <w:numFmt w:val="decimal"/>
      <w:lvlText w:val="%1.%2.%3.%4."/>
      <w:lvlJc w:val="left"/>
      <w:pPr>
        <w:tabs>
          <w:tab w:val="num" w:pos="0"/>
        </w:tabs>
        <w:ind w:left="2682" w:hanging="1275"/>
      </w:pPr>
    </w:lvl>
    <w:lvl w:ilvl="4">
      <w:start w:val="1"/>
      <w:numFmt w:val="decimal"/>
      <w:lvlText w:val="%1.%2.%3.%4.%5."/>
      <w:lvlJc w:val="left"/>
      <w:pPr>
        <w:tabs>
          <w:tab w:val="num" w:pos="0"/>
        </w:tabs>
        <w:ind w:left="3031" w:hanging="1275"/>
      </w:pPr>
    </w:lvl>
    <w:lvl w:ilvl="5">
      <w:start w:val="1"/>
      <w:numFmt w:val="decimal"/>
      <w:lvlText w:val="%1.%2.%3.%4.%5.%6."/>
      <w:lvlJc w:val="left"/>
      <w:pPr>
        <w:tabs>
          <w:tab w:val="num" w:pos="0"/>
        </w:tabs>
        <w:ind w:left="3545" w:hanging="1440"/>
      </w:pPr>
    </w:lvl>
    <w:lvl w:ilvl="6">
      <w:start w:val="1"/>
      <w:numFmt w:val="decimal"/>
      <w:lvlText w:val="%1.%2.%3.%4.%5.%6.%7."/>
      <w:lvlJc w:val="left"/>
      <w:pPr>
        <w:tabs>
          <w:tab w:val="num" w:pos="0"/>
        </w:tabs>
        <w:ind w:left="4254" w:hanging="1800"/>
      </w:pPr>
    </w:lvl>
    <w:lvl w:ilvl="7">
      <w:start w:val="1"/>
      <w:numFmt w:val="decimal"/>
      <w:lvlText w:val="%1.%2.%3.%4.%5.%6.%7.%8."/>
      <w:lvlJc w:val="left"/>
      <w:pPr>
        <w:tabs>
          <w:tab w:val="num" w:pos="0"/>
        </w:tabs>
        <w:ind w:left="4603" w:hanging="1800"/>
      </w:pPr>
    </w:lvl>
    <w:lvl w:ilvl="8">
      <w:start w:val="1"/>
      <w:numFmt w:val="decimal"/>
      <w:lvlText w:val="%1.%2.%3.%4.%5.%6.%7.%8.%9."/>
      <w:lvlJc w:val="left"/>
      <w:pPr>
        <w:tabs>
          <w:tab w:val="num" w:pos="0"/>
        </w:tabs>
        <w:ind w:left="5312" w:hanging="2160"/>
      </w:pPr>
    </w:lvl>
  </w:abstractNum>
  <w:abstractNum w:abstractNumId="98" w15:restartNumberingAfterBreak="0">
    <w:nsid w:val="64B4107F"/>
    <w:multiLevelType w:val="multilevel"/>
    <w:tmpl w:val="12EC27CA"/>
    <w:lvl w:ilvl="0">
      <w:start w:val="1"/>
      <w:numFmt w:val="decimal"/>
      <w:lvlText w:val="%1."/>
      <w:lvlJc w:val="left"/>
      <w:pPr>
        <w:ind w:left="1418" w:hanging="360"/>
      </w:pPr>
    </w:lvl>
    <w:lvl w:ilvl="1">
      <w:start w:val="1"/>
      <w:numFmt w:val="decimal"/>
      <w:lvlText w:val="%1.%2."/>
      <w:lvlJc w:val="left"/>
      <w:pPr>
        <w:ind w:left="1850" w:hanging="432"/>
      </w:pPr>
    </w:lvl>
    <w:lvl w:ilvl="2">
      <w:start w:val="1"/>
      <w:numFmt w:val="decimal"/>
      <w:lvlText w:val="%1.%2.%3."/>
      <w:lvlJc w:val="left"/>
      <w:pPr>
        <w:ind w:left="2282" w:hanging="504"/>
      </w:pPr>
    </w:lvl>
    <w:lvl w:ilvl="3">
      <w:start w:val="1"/>
      <w:numFmt w:val="decimal"/>
      <w:lvlText w:val="%1.%2.%3.%4."/>
      <w:lvlJc w:val="left"/>
      <w:pPr>
        <w:ind w:left="2786" w:hanging="648"/>
      </w:pPr>
    </w:lvl>
    <w:lvl w:ilvl="4">
      <w:start w:val="1"/>
      <w:numFmt w:val="decimal"/>
      <w:lvlText w:val="%1.%2.%3.%4.%5."/>
      <w:lvlJc w:val="left"/>
      <w:pPr>
        <w:ind w:left="3290" w:hanging="792"/>
      </w:pPr>
    </w:lvl>
    <w:lvl w:ilvl="5">
      <w:start w:val="1"/>
      <w:numFmt w:val="decimal"/>
      <w:lvlText w:val="%1.%2.%3.%4.%5.%6."/>
      <w:lvlJc w:val="left"/>
      <w:pPr>
        <w:ind w:left="3794" w:hanging="936"/>
      </w:pPr>
    </w:lvl>
    <w:lvl w:ilvl="6">
      <w:start w:val="1"/>
      <w:numFmt w:val="decimal"/>
      <w:lvlText w:val="%1.%2.%3.%4.%5.%6.%7."/>
      <w:lvlJc w:val="left"/>
      <w:pPr>
        <w:ind w:left="4298" w:hanging="1080"/>
      </w:pPr>
    </w:lvl>
    <w:lvl w:ilvl="7">
      <w:start w:val="1"/>
      <w:numFmt w:val="decimal"/>
      <w:lvlText w:val="%1.%2.%3.%4.%5.%6.%7.%8."/>
      <w:lvlJc w:val="left"/>
      <w:pPr>
        <w:ind w:left="4802" w:hanging="1224"/>
      </w:pPr>
    </w:lvl>
    <w:lvl w:ilvl="8">
      <w:start w:val="1"/>
      <w:numFmt w:val="decimal"/>
      <w:lvlText w:val="%1.%2.%3.%4.%5.%6.%7.%8.%9."/>
      <w:lvlJc w:val="left"/>
      <w:pPr>
        <w:ind w:left="5378" w:hanging="1440"/>
      </w:pPr>
    </w:lvl>
  </w:abstractNum>
  <w:abstractNum w:abstractNumId="99" w15:restartNumberingAfterBreak="0">
    <w:nsid w:val="65042510"/>
    <w:multiLevelType w:val="multilevel"/>
    <w:tmpl w:val="089C8778"/>
    <w:lvl w:ilvl="0">
      <w:start w:val="1"/>
      <w:numFmt w:val="decimal"/>
      <w:pStyle w:val="Firm5RusL1"/>
      <w:lvlText w:val="%1."/>
      <w:lvlJc w:val="left"/>
      <w:pPr>
        <w:tabs>
          <w:tab w:val="num" w:pos="850"/>
        </w:tabs>
        <w:ind w:left="0" w:firstLine="0"/>
      </w:pPr>
      <w:rPr>
        <w:rFonts w:ascii="Times New Roman" w:eastAsia="SimSun" w:hAnsi="Times New Roman" w:cs="Times New Roman"/>
        <w:b/>
        <w:i w:val="0"/>
        <w:caps w:val="0"/>
        <w:smallCaps w:val="0"/>
        <w:u w:val="none"/>
      </w:rPr>
    </w:lvl>
    <w:lvl w:ilvl="1">
      <w:start w:val="1"/>
      <w:numFmt w:val="decimal"/>
      <w:pStyle w:val="Firm5RusL2"/>
      <w:lvlText w:val="%1.%2"/>
      <w:lvlJc w:val="left"/>
      <w:pPr>
        <w:tabs>
          <w:tab w:val="num" w:pos="850"/>
        </w:tabs>
        <w:ind w:left="850" w:hanging="850"/>
      </w:pPr>
      <w:rPr>
        <w:b w:val="0"/>
        <w:i w:val="0"/>
        <w:caps w:val="0"/>
        <w:smallCaps w:val="0"/>
        <w:u w:val="none"/>
      </w:rPr>
    </w:lvl>
    <w:lvl w:ilvl="2">
      <w:start w:val="1"/>
      <w:numFmt w:val="decimal"/>
      <w:pStyle w:val="Firm5RusL3"/>
      <w:lvlText w:val="%1.%2.%3"/>
      <w:lvlJc w:val="left"/>
      <w:pPr>
        <w:tabs>
          <w:tab w:val="num" w:pos="850"/>
        </w:tabs>
        <w:ind w:left="850" w:hanging="850"/>
      </w:pPr>
      <w:rPr>
        <w:b w:val="0"/>
        <w:i w:val="0"/>
        <w:caps w:val="0"/>
        <w:smallCaps w:val="0"/>
        <w:u w:val="none"/>
      </w:rPr>
    </w:lvl>
    <w:lvl w:ilvl="3">
      <w:start w:val="1"/>
      <w:numFmt w:val="russianLower"/>
      <w:pStyle w:val="Firm5RusL4"/>
      <w:lvlText w:val="(%4)"/>
      <w:lvlJc w:val="left"/>
      <w:pPr>
        <w:tabs>
          <w:tab w:val="num" w:pos="1701"/>
        </w:tabs>
        <w:ind w:left="1701" w:hanging="851"/>
      </w:pPr>
      <w:rPr>
        <w:b w:val="0"/>
        <w:i w:val="0"/>
        <w:caps w:val="0"/>
        <w:smallCaps w:val="0"/>
        <w:u w:val="none"/>
      </w:rPr>
    </w:lvl>
    <w:lvl w:ilvl="4">
      <w:start w:val="1"/>
      <w:numFmt w:val="lowerRoman"/>
      <w:pStyle w:val="Firm5RusL5"/>
      <w:lvlText w:val="(%5)"/>
      <w:lvlJc w:val="left"/>
      <w:pPr>
        <w:tabs>
          <w:tab w:val="num" w:pos="2160"/>
        </w:tabs>
        <w:ind w:left="2160" w:hanging="720"/>
      </w:pPr>
      <w:rPr>
        <w:b w:val="0"/>
        <w:i w:val="0"/>
        <w:caps w:val="0"/>
        <w:smallCaps w:val="0"/>
        <w:u w:val="none"/>
      </w:rPr>
    </w:lvl>
    <w:lvl w:ilvl="5">
      <w:start w:val="1"/>
      <w:numFmt w:val="upperLetter"/>
      <w:pStyle w:val="Firm5RusL6"/>
      <w:lvlText w:val="(%6)"/>
      <w:lvlJc w:val="left"/>
      <w:pPr>
        <w:tabs>
          <w:tab w:val="num" w:pos="2880"/>
        </w:tabs>
        <w:ind w:left="2880" w:hanging="720"/>
      </w:pPr>
      <w:rPr>
        <w:b w:val="0"/>
        <w:i w:val="0"/>
        <w:caps w:val="0"/>
        <w:smallCaps w:val="0"/>
        <w:u w:val="none"/>
      </w:rPr>
    </w:lvl>
    <w:lvl w:ilvl="6">
      <w:start w:val="1"/>
      <w:numFmt w:val="upperRoman"/>
      <w:pStyle w:val="Firm5RusL7"/>
      <w:lvlText w:val="(%7)"/>
      <w:lvlJc w:val="left"/>
      <w:pPr>
        <w:tabs>
          <w:tab w:val="num" w:pos="3600"/>
        </w:tabs>
        <w:ind w:left="3600" w:hanging="720"/>
      </w:pPr>
      <w:rPr>
        <w:b w:val="0"/>
        <w:i w:val="0"/>
        <w:caps w:val="0"/>
        <w:smallCaps w:val="0"/>
        <w:u w:val="none"/>
      </w:rPr>
    </w:lvl>
    <w:lvl w:ilvl="7">
      <w:start w:val="27"/>
      <w:numFmt w:val="lowerLetter"/>
      <w:pStyle w:val="Firm5RusL8"/>
      <w:lvlText w:val="(%8)"/>
      <w:lvlJc w:val="left"/>
      <w:pPr>
        <w:tabs>
          <w:tab w:val="num" w:pos="4320"/>
        </w:tabs>
        <w:ind w:left="4320" w:hanging="720"/>
      </w:pPr>
      <w:rPr>
        <w:rFonts w:ascii="Times New Roman" w:hAnsi="Times New Roman" w:cs="Times New Roman"/>
        <w:b w:val="0"/>
        <w:i w:val="0"/>
        <w:caps w:val="0"/>
        <w:smallCaps w:val="0"/>
        <w:u w:val="none"/>
      </w:rPr>
    </w:lvl>
    <w:lvl w:ilvl="8">
      <w:start w:val="1"/>
      <w:numFmt w:val="decimal"/>
      <w:pStyle w:val="Firm5RusL9"/>
      <w:lvlText w:val="(%9)"/>
      <w:lvlJc w:val="left"/>
      <w:pPr>
        <w:tabs>
          <w:tab w:val="num" w:pos="5040"/>
        </w:tabs>
        <w:ind w:left="5040" w:hanging="720"/>
      </w:pPr>
      <w:rPr>
        <w:rFonts w:ascii="Times New Roman" w:hAnsi="Times New Roman" w:cs="Times New Roman"/>
        <w:b w:val="0"/>
        <w:i w:val="0"/>
        <w:caps w:val="0"/>
        <w:smallCaps w:val="0"/>
        <w:u w:val="none"/>
      </w:rPr>
    </w:lvl>
  </w:abstractNum>
  <w:abstractNum w:abstractNumId="100" w15:restartNumberingAfterBreak="0">
    <w:nsid w:val="65315B54"/>
    <w:multiLevelType w:val="multilevel"/>
    <w:tmpl w:val="DBBA03C0"/>
    <w:lvl w:ilvl="0">
      <w:start w:val="1"/>
      <w:numFmt w:val="decimal"/>
      <w:lvlText w:val="%1."/>
      <w:lvlJc w:val="left"/>
      <w:pPr>
        <w:ind w:left="1418" w:hanging="360"/>
      </w:pPr>
    </w:lvl>
    <w:lvl w:ilvl="1">
      <w:start w:val="1"/>
      <w:numFmt w:val="decimal"/>
      <w:lvlText w:val="%1.%2."/>
      <w:lvlJc w:val="left"/>
      <w:pPr>
        <w:ind w:left="1850" w:hanging="432"/>
      </w:pPr>
    </w:lvl>
    <w:lvl w:ilvl="2">
      <w:start w:val="1"/>
      <w:numFmt w:val="decimal"/>
      <w:lvlText w:val="%1.%2.%3."/>
      <w:lvlJc w:val="left"/>
      <w:pPr>
        <w:ind w:left="2282" w:hanging="504"/>
      </w:pPr>
    </w:lvl>
    <w:lvl w:ilvl="3">
      <w:start w:val="1"/>
      <w:numFmt w:val="decimal"/>
      <w:lvlText w:val="%1.%2.%3.%4."/>
      <w:lvlJc w:val="left"/>
      <w:pPr>
        <w:ind w:left="2786" w:hanging="648"/>
      </w:pPr>
    </w:lvl>
    <w:lvl w:ilvl="4">
      <w:start w:val="1"/>
      <w:numFmt w:val="decimal"/>
      <w:lvlText w:val="%1.%2.%3.%4.%5."/>
      <w:lvlJc w:val="left"/>
      <w:pPr>
        <w:ind w:left="3290" w:hanging="792"/>
      </w:pPr>
    </w:lvl>
    <w:lvl w:ilvl="5">
      <w:start w:val="1"/>
      <w:numFmt w:val="decimal"/>
      <w:lvlText w:val="%1.%2.%3.%4.%5.%6."/>
      <w:lvlJc w:val="left"/>
      <w:pPr>
        <w:ind w:left="3794" w:hanging="936"/>
      </w:pPr>
    </w:lvl>
    <w:lvl w:ilvl="6">
      <w:start w:val="1"/>
      <w:numFmt w:val="decimal"/>
      <w:lvlText w:val="%1.%2.%3.%4.%5.%6.%7."/>
      <w:lvlJc w:val="left"/>
      <w:pPr>
        <w:ind w:left="4298" w:hanging="1080"/>
      </w:pPr>
    </w:lvl>
    <w:lvl w:ilvl="7">
      <w:start w:val="1"/>
      <w:numFmt w:val="decimal"/>
      <w:lvlText w:val="%1.%2.%3.%4.%5.%6.%7.%8."/>
      <w:lvlJc w:val="left"/>
      <w:pPr>
        <w:ind w:left="4802" w:hanging="1224"/>
      </w:pPr>
    </w:lvl>
    <w:lvl w:ilvl="8">
      <w:start w:val="1"/>
      <w:numFmt w:val="decimal"/>
      <w:lvlText w:val="%1.%2.%3.%4.%5.%6.%7.%8.%9."/>
      <w:lvlJc w:val="left"/>
      <w:pPr>
        <w:ind w:left="5378" w:hanging="1440"/>
      </w:pPr>
    </w:lvl>
  </w:abstractNum>
  <w:abstractNum w:abstractNumId="101" w15:restartNumberingAfterBreak="0">
    <w:nsid w:val="66115AC8"/>
    <w:multiLevelType w:val="hybridMultilevel"/>
    <w:tmpl w:val="F10AC7A8"/>
    <w:lvl w:ilvl="0" w:tplc="047C6284">
      <w:start w:val="1"/>
      <w:numFmt w:val="bullet"/>
      <w:lvlText w:val=""/>
      <w:lvlJc w:val="left"/>
      <w:pPr>
        <w:tabs>
          <w:tab w:val="num" w:pos="643"/>
        </w:tabs>
        <w:ind w:left="643" w:hanging="360"/>
      </w:pPr>
      <w:rPr>
        <w:rFonts w:ascii="Symbol" w:hAnsi="Symbol" w:cs="Symbol" w:hint="default"/>
      </w:rPr>
    </w:lvl>
    <w:lvl w:ilvl="1" w:tplc="B60C6BD2">
      <w:start w:val="1"/>
      <w:numFmt w:val="bullet"/>
      <w:lvlText w:val="o"/>
      <w:lvlJc w:val="left"/>
      <w:pPr>
        <w:tabs>
          <w:tab w:val="num" w:pos="0"/>
        </w:tabs>
        <w:ind w:left="1440" w:hanging="360"/>
      </w:pPr>
      <w:rPr>
        <w:rFonts w:ascii="Courier New" w:hAnsi="Courier New" w:cs="Courier New" w:hint="default"/>
      </w:rPr>
    </w:lvl>
    <w:lvl w:ilvl="2" w:tplc="C0203662">
      <w:start w:val="1"/>
      <w:numFmt w:val="bullet"/>
      <w:lvlText w:val="§"/>
      <w:lvlJc w:val="left"/>
      <w:pPr>
        <w:tabs>
          <w:tab w:val="num" w:pos="0"/>
        </w:tabs>
        <w:ind w:left="2160" w:hanging="360"/>
      </w:pPr>
      <w:rPr>
        <w:rFonts w:ascii="Wingdings" w:hAnsi="Wingdings" w:cs="Wingdings" w:hint="default"/>
      </w:rPr>
    </w:lvl>
    <w:lvl w:ilvl="3" w:tplc="D06AFB14">
      <w:start w:val="1"/>
      <w:numFmt w:val="bullet"/>
      <w:lvlText w:val="·"/>
      <w:lvlJc w:val="left"/>
      <w:pPr>
        <w:tabs>
          <w:tab w:val="num" w:pos="0"/>
        </w:tabs>
        <w:ind w:left="2880" w:hanging="360"/>
      </w:pPr>
      <w:rPr>
        <w:rFonts w:ascii="Symbol" w:hAnsi="Symbol" w:cs="Symbol" w:hint="default"/>
      </w:rPr>
    </w:lvl>
    <w:lvl w:ilvl="4" w:tplc="DDEC64C2">
      <w:start w:val="1"/>
      <w:numFmt w:val="bullet"/>
      <w:lvlText w:val="o"/>
      <w:lvlJc w:val="left"/>
      <w:pPr>
        <w:tabs>
          <w:tab w:val="num" w:pos="0"/>
        </w:tabs>
        <w:ind w:left="3600" w:hanging="360"/>
      </w:pPr>
      <w:rPr>
        <w:rFonts w:ascii="Courier New" w:hAnsi="Courier New" w:cs="Courier New" w:hint="default"/>
      </w:rPr>
    </w:lvl>
    <w:lvl w:ilvl="5" w:tplc="E320D1AE">
      <w:start w:val="1"/>
      <w:numFmt w:val="bullet"/>
      <w:pStyle w:val="FWSL6"/>
      <w:lvlText w:val="§"/>
      <w:lvlJc w:val="left"/>
      <w:pPr>
        <w:tabs>
          <w:tab w:val="num" w:pos="0"/>
        </w:tabs>
        <w:ind w:left="4320" w:hanging="360"/>
      </w:pPr>
      <w:rPr>
        <w:rFonts w:ascii="Wingdings" w:hAnsi="Wingdings" w:cs="Wingdings" w:hint="default"/>
      </w:rPr>
    </w:lvl>
    <w:lvl w:ilvl="6" w:tplc="9FB8E6D0">
      <w:start w:val="1"/>
      <w:numFmt w:val="bullet"/>
      <w:lvlText w:val="·"/>
      <w:lvlJc w:val="left"/>
      <w:pPr>
        <w:tabs>
          <w:tab w:val="num" w:pos="0"/>
        </w:tabs>
        <w:ind w:left="5040" w:hanging="360"/>
      </w:pPr>
      <w:rPr>
        <w:rFonts w:ascii="Symbol" w:hAnsi="Symbol" w:cs="Symbol" w:hint="default"/>
      </w:rPr>
    </w:lvl>
    <w:lvl w:ilvl="7" w:tplc="5E205D88">
      <w:start w:val="1"/>
      <w:numFmt w:val="bullet"/>
      <w:lvlText w:val="o"/>
      <w:lvlJc w:val="left"/>
      <w:pPr>
        <w:tabs>
          <w:tab w:val="num" w:pos="0"/>
        </w:tabs>
        <w:ind w:left="5760" w:hanging="360"/>
      </w:pPr>
      <w:rPr>
        <w:rFonts w:ascii="Courier New" w:hAnsi="Courier New" w:cs="Courier New" w:hint="default"/>
      </w:rPr>
    </w:lvl>
    <w:lvl w:ilvl="8" w:tplc="C49C4BC0">
      <w:start w:val="1"/>
      <w:numFmt w:val="bullet"/>
      <w:lvlText w:val="§"/>
      <w:lvlJc w:val="left"/>
      <w:pPr>
        <w:tabs>
          <w:tab w:val="num" w:pos="0"/>
        </w:tabs>
        <w:ind w:left="6480" w:hanging="360"/>
      </w:pPr>
      <w:rPr>
        <w:rFonts w:ascii="Wingdings" w:hAnsi="Wingdings" w:cs="Wingdings" w:hint="default"/>
      </w:rPr>
    </w:lvl>
  </w:abstractNum>
  <w:abstractNum w:abstractNumId="102" w15:restartNumberingAfterBreak="0">
    <w:nsid w:val="668F57EF"/>
    <w:multiLevelType w:val="multilevel"/>
    <w:tmpl w:val="4F9CA2D8"/>
    <w:lvl w:ilvl="0">
      <w:start w:val="1"/>
      <w:numFmt w:val="decimal"/>
      <w:pStyle w:val="MoscowBodyL1"/>
      <w:lvlText w:val="%1."/>
      <w:lvlJc w:val="left"/>
      <w:pPr>
        <w:tabs>
          <w:tab w:val="num" w:pos="720"/>
        </w:tabs>
        <w:ind w:left="0" w:firstLine="0"/>
      </w:pPr>
      <w:rPr>
        <w:rFonts w:ascii="Times New Roman" w:hAnsi="Times New Roman" w:cs="Times New Roman"/>
        <w:b/>
        <w:i w:val="0"/>
        <w:caps w:val="0"/>
        <w:smallCaps w:val="0"/>
        <w:color w:val="auto"/>
        <w:u w:val="none"/>
      </w:rPr>
    </w:lvl>
    <w:lvl w:ilvl="1">
      <w:start w:val="1"/>
      <w:numFmt w:val="decimal"/>
      <w:lvlText w:val="%1.%2"/>
      <w:lvlJc w:val="left"/>
      <w:pPr>
        <w:tabs>
          <w:tab w:val="num" w:pos="720"/>
        </w:tabs>
        <w:ind w:left="0" w:firstLine="0"/>
      </w:pPr>
      <w:rPr>
        <w:rFonts w:ascii="Times New Roman" w:hAnsi="Times New Roman" w:cs="Times New Roman"/>
        <w:b w:val="0"/>
        <w:i w:val="0"/>
        <w:caps w:val="0"/>
        <w:smallCaps w:val="0"/>
        <w:color w:val="auto"/>
        <w:u w:val="none"/>
      </w:rPr>
    </w:lvl>
    <w:lvl w:ilvl="2">
      <w:start w:val="1"/>
      <w:numFmt w:val="russianLower"/>
      <w:lvlText w:val="(%3)"/>
      <w:lvlJc w:val="left"/>
      <w:pPr>
        <w:tabs>
          <w:tab w:val="num" w:pos="720"/>
        </w:tabs>
        <w:ind w:left="720" w:hanging="720"/>
      </w:pPr>
      <w:rPr>
        <w:rFonts w:ascii="Times New Roman" w:hAnsi="Times New Roman" w:cs="Times New Roman"/>
        <w:b w:val="0"/>
        <w:i w:val="0"/>
        <w:caps w:val="0"/>
        <w:smallCaps w:val="0"/>
        <w:color w:val="auto"/>
        <w:u w:val="none"/>
      </w:rPr>
    </w:lvl>
    <w:lvl w:ilvl="3">
      <w:start w:val="1"/>
      <w:numFmt w:val="lowerRoman"/>
      <w:lvlText w:val="(%4)"/>
      <w:lvlJc w:val="right"/>
      <w:pPr>
        <w:tabs>
          <w:tab w:val="num" w:pos="1440"/>
        </w:tabs>
        <w:ind w:left="1440" w:hanging="216"/>
      </w:pPr>
      <w:rPr>
        <w:rFonts w:ascii="Times New Roman" w:hAnsi="Times New Roman" w:cs="Times New Roman"/>
        <w:b w:val="0"/>
        <w:i w:val="0"/>
        <w:caps w:val="0"/>
        <w:smallCaps w:val="0"/>
        <w:color w:val="auto"/>
        <w:u w:val="none"/>
      </w:rPr>
    </w:lvl>
    <w:lvl w:ilvl="4">
      <w:start w:val="1"/>
      <w:numFmt w:val="russianUpper"/>
      <w:lvlText w:val="(%5)"/>
      <w:lvlJc w:val="left"/>
      <w:pPr>
        <w:tabs>
          <w:tab w:val="num" w:pos="2160"/>
        </w:tabs>
        <w:ind w:left="2160" w:hanging="720"/>
      </w:pPr>
      <w:rPr>
        <w:rFonts w:ascii="Times New Roman" w:hAnsi="Times New Roman" w:cs="Times New Roman"/>
        <w:b w:val="0"/>
        <w:i w:val="0"/>
        <w:caps w:val="0"/>
        <w:smallCaps w:val="0"/>
        <w:color w:val="auto"/>
        <w:u w:val="none"/>
      </w:rPr>
    </w:lvl>
    <w:lvl w:ilvl="5">
      <w:start w:val="1"/>
      <w:numFmt w:val="upperRoman"/>
      <w:lvlText w:val="(%6)"/>
      <w:lvlJc w:val="right"/>
      <w:pPr>
        <w:tabs>
          <w:tab w:val="num" w:pos="2880"/>
        </w:tabs>
        <w:ind w:left="2880" w:hanging="216"/>
      </w:pPr>
      <w:rPr>
        <w:rFonts w:ascii="Times New Roman" w:hAnsi="Times New Roman" w:cs="Times New Roman"/>
        <w:b w:val="0"/>
        <w:i w:val="0"/>
        <w:caps w:val="0"/>
        <w:smallCaps w:val="0"/>
        <w:color w:val="auto"/>
        <w:u w:val="none"/>
      </w:rPr>
    </w:lvl>
    <w:lvl w:ilvl="6">
      <w:start w:val="30"/>
      <w:numFmt w:val="russianLower"/>
      <w:lvlText w:val="(%7)"/>
      <w:lvlJc w:val="left"/>
      <w:pPr>
        <w:tabs>
          <w:tab w:val="num" w:pos="3600"/>
        </w:tabs>
        <w:ind w:left="3600" w:hanging="720"/>
      </w:pPr>
      <w:rPr>
        <w:rFonts w:ascii="Times New Roman" w:hAnsi="Times New Roman" w:cs="Times New Roman"/>
        <w:b w:val="0"/>
        <w:i w:val="0"/>
        <w:caps w:val="0"/>
        <w:smallCaps w:val="0"/>
        <w:color w:val="auto"/>
        <w:u w:val="none"/>
      </w:rPr>
    </w:lvl>
    <w:lvl w:ilvl="7">
      <w:start w:val="1"/>
      <w:numFmt w:val="decimal"/>
      <w:lvlText w:val="(%8)"/>
      <w:lvlJc w:val="left"/>
      <w:pPr>
        <w:tabs>
          <w:tab w:val="num" w:pos="4320"/>
        </w:tabs>
        <w:ind w:left="4320" w:hanging="720"/>
      </w:pPr>
      <w:rPr>
        <w:rFonts w:ascii="Times New Roman" w:hAnsi="Times New Roman" w:cs="Times New Roman"/>
        <w:b w:val="0"/>
        <w:i w:val="0"/>
        <w:caps w:val="0"/>
        <w:smallCaps w:val="0"/>
        <w:color w:val="auto"/>
        <w:u w:val="none"/>
      </w:rPr>
    </w:lvl>
    <w:lvl w:ilvl="8">
      <w:start w:val="1"/>
      <w:numFmt w:val="lowerRoman"/>
      <w:lvlText w:val="%9)"/>
      <w:lvlJc w:val="left"/>
      <w:pPr>
        <w:tabs>
          <w:tab w:val="num" w:pos="5760"/>
        </w:tabs>
        <w:ind w:left="5760" w:hanging="720"/>
      </w:pPr>
      <w:rPr>
        <w:rFonts w:ascii="Times New Roman" w:hAnsi="Times New Roman" w:cs="Times New Roman"/>
        <w:b w:val="0"/>
        <w:i w:val="0"/>
        <w:caps w:val="0"/>
        <w:smallCaps w:val="0"/>
        <w:color w:val="auto"/>
        <w:u w:val="none"/>
      </w:rPr>
    </w:lvl>
  </w:abstractNum>
  <w:abstractNum w:abstractNumId="103" w15:restartNumberingAfterBreak="0">
    <w:nsid w:val="672C55BB"/>
    <w:multiLevelType w:val="hybridMultilevel"/>
    <w:tmpl w:val="64FA2C38"/>
    <w:lvl w:ilvl="0" w:tplc="B9580D20">
      <w:start w:val="1"/>
      <w:numFmt w:val="bullet"/>
      <w:lvlText w:val=""/>
      <w:lvlJc w:val="left"/>
      <w:pPr>
        <w:tabs>
          <w:tab w:val="num" w:pos="0"/>
        </w:tabs>
        <w:ind w:left="720" w:hanging="360"/>
      </w:pPr>
      <w:rPr>
        <w:rFonts w:ascii="Symbol" w:hAnsi="Symbol" w:cs="Symbol" w:hint="default"/>
      </w:rPr>
    </w:lvl>
    <w:lvl w:ilvl="1" w:tplc="CFE63D2A">
      <w:start w:val="1"/>
      <w:numFmt w:val="bullet"/>
      <w:lvlText w:val="o"/>
      <w:lvlJc w:val="left"/>
      <w:pPr>
        <w:tabs>
          <w:tab w:val="num" w:pos="0"/>
        </w:tabs>
        <w:ind w:left="1440" w:hanging="360"/>
      </w:pPr>
      <w:rPr>
        <w:rFonts w:ascii="Courier New" w:hAnsi="Courier New" w:cs="Courier New" w:hint="default"/>
      </w:rPr>
    </w:lvl>
    <w:lvl w:ilvl="2" w:tplc="FD8CA856">
      <w:start w:val="1"/>
      <w:numFmt w:val="bullet"/>
      <w:lvlText w:val=""/>
      <w:lvlJc w:val="left"/>
      <w:pPr>
        <w:tabs>
          <w:tab w:val="num" w:pos="0"/>
        </w:tabs>
        <w:ind w:left="2160" w:hanging="360"/>
      </w:pPr>
      <w:rPr>
        <w:rFonts w:ascii="Wingdings" w:hAnsi="Wingdings" w:cs="Wingdings" w:hint="default"/>
      </w:rPr>
    </w:lvl>
    <w:lvl w:ilvl="3" w:tplc="5BCAE182">
      <w:start w:val="1"/>
      <w:numFmt w:val="bullet"/>
      <w:lvlText w:val=""/>
      <w:lvlJc w:val="left"/>
      <w:pPr>
        <w:tabs>
          <w:tab w:val="num" w:pos="0"/>
        </w:tabs>
        <w:ind w:left="2880" w:hanging="360"/>
      </w:pPr>
      <w:rPr>
        <w:rFonts w:ascii="Symbol" w:hAnsi="Symbol" w:cs="Symbol" w:hint="default"/>
      </w:rPr>
    </w:lvl>
    <w:lvl w:ilvl="4" w:tplc="B9D48A74">
      <w:start w:val="1"/>
      <w:numFmt w:val="bullet"/>
      <w:lvlText w:val="o"/>
      <w:lvlJc w:val="left"/>
      <w:pPr>
        <w:tabs>
          <w:tab w:val="num" w:pos="0"/>
        </w:tabs>
        <w:ind w:left="3600" w:hanging="360"/>
      </w:pPr>
      <w:rPr>
        <w:rFonts w:ascii="Courier New" w:hAnsi="Courier New" w:cs="Courier New" w:hint="default"/>
      </w:rPr>
    </w:lvl>
    <w:lvl w:ilvl="5" w:tplc="F88CAAF4">
      <w:start w:val="1"/>
      <w:numFmt w:val="bullet"/>
      <w:lvlText w:val=""/>
      <w:lvlJc w:val="left"/>
      <w:pPr>
        <w:tabs>
          <w:tab w:val="num" w:pos="0"/>
        </w:tabs>
        <w:ind w:left="4320" w:hanging="360"/>
      </w:pPr>
      <w:rPr>
        <w:rFonts w:ascii="Wingdings" w:hAnsi="Wingdings" w:cs="Wingdings" w:hint="default"/>
      </w:rPr>
    </w:lvl>
    <w:lvl w:ilvl="6" w:tplc="D33656CE">
      <w:start w:val="1"/>
      <w:numFmt w:val="bullet"/>
      <w:lvlText w:val=""/>
      <w:lvlJc w:val="left"/>
      <w:pPr>
        <w:tabs>
          <w:tab w:val="num" w:pos="0"/>
        </w:tabs>
        <w:ind w:left="5040" w:hanging="360"/>
      </w:pPr>
      <w:rPr>
        <w:rFonts w:ascii="Symbol" w:hAnsi="Symbol" w:cs="Symbol" w:hint="default"/>
      </w:rPr>
    </w:lvl>
    <w:lvl w:ilvl="7" w:tplc="B0729C6A">
      <w:start w:val="1"/>
      <w:numFmt w:val="bullet"/>
      <w:lvlText w:val="o"/>
      <w:lvlJc w:val="left"/>
      <w:pPr>
        <w:tabs>
          <w:tab w:val="num" w:pos="0"/>
        </w:tabs>
        <w:ind w:left="5760" w:hanging="360"/>
      </w:pPr>
      <w:rPr>
        <w:rFonts w:ascii="Courier New" w:hAnsi="Courier New" w:cs="Courier New" w:hint="default"/>
      </w:rPr>
    </w:lvl>
    <w:lvl w:ilvl="8" w:tplc="FDC4D8FC">
      <w:start w:val="1"/>
      <w:numFmt w:val="bullet"/>
      <w:lvlText w:val=""/>
      <w:lvlJc w:val="left"/>
      <w:pPr>
        <w:tabs>
          <w:tab w:val="num" w:pos="0"/>
        </w:tabs>
        <w:ind w:left="6480" w:hanging="360"/>
      </w:pPr>
      <w:rPr>
        <w:rFonts w:ascii="Wingdings" w:hAnsi="Wingdings" w:cs="Wingdings" w:hint="default"/>
      </w:rPr>
    </w:lvl>
  </w:abstractNum>
  <w:abstractNum w:abstractNumId="104" w15:restartNumberingAfterBreak="0">
    <w:nsid w:val="68705DF8"/>
    <w:multiLevelType w:val="hybridMultilevel"/>
    <w:tmpl w:val="A014949C"/>
    <w:lvl w:ilvl="0" w:tplc="945287DE">
      <w:start w:val="1"/>
      <w:numFmt w:val="bullet"/>
      <w:pStyle w:val="a1"/>
      <w:lvlText w:val=""/>
      <w:lvlJc w:val="left"/>
      <w:pPr>
        <w:tabs>
          <w:tab w:val="num" w:pos="360"/>
        </w:tabs>
        <w:ind w:left="360" w:hanging="360"/>
      </w:pPr>
      <w:rPr>
        <w:rFonts w:ascii="Symbol" w:hAnsi="Symbol" w:cs="Symbol" w:hint="default"/>
      </w:rPr>
    </w:lvl>
    <w:lvl w:ilvl="1" w:tplc="FAE6E69E">
      <w:start w:val="1"/>
      <w:numFmt w:val="bullet"/>
      <w:lvlText w:val="o"/>
      <w:lvlJc w:val="left"/>
      <w:pPr>
        <w:tabs>
          <w:tab w:val="num" w:pos="0"/>
        </w:tabs>
        <w:ind w:left="1440" w:hanging="360"/>
      </w:pPr>
      <w:rPr>
        <w:rFonts w:ascii="Courier New" w:hAnsi="Courier New" w:cs="Courier New" w:hint="default"/>
      </w:rPr>
    </w:lvl>
    <w:lvl w:ilvl="2" w:tplc="011A9E2C">
      <w:start w:val="1"/>
      <w:numFmt w:val="bullet"/>
      <w:lvlText w:val="§"/>
      <w:lvlJc w:val="left"/>
      <w:pPr>
        <w:tabs>
          <w:tab w:val="num" w:pos="0"/>
        </w:tabs>
        <w:ind w:left="2160" w:hanging="360"/>
      </w:pPr>
      <w:rPr>
        <w:rFonts w:ascii="Wingdings" w:hAnsi="Wingdings" w:cs="Wingdings" w:hint="default"/>
      </w:rPr>
    </w:lvl>
    <w:lvl w:ilvl="3" w:tplc="6D60795E">
      <w:start w:val="1"/>
      <w:numFmt w:val="bullet"/>
      <w:lvlText w:val="·"/>
      <w:lvlJc w:val="left"/>
      <w:pPr>
        <w:tabs>
          <w:tab w:val="num" w:pos="0"/>
        </w:tabs>
        <w:ind w:left="2880" w:hanging="360"/>
      </w:pPr>
      <w:rPr>
        <w:rFonts w:ascii="Symbol" w:hAnsi="Symbol" w:cs="Symbol" w:hint="default"/>
      </w:rPr>
    </w:lvl>
    <w:lvl w:ilvl="4" w:tplc="8A5A43E4">
      <w:start w:val="1"/>
      <w:numFmt w:val="bullet"/>
      <w:lvlText w:val="o"/>
      <w:lvlJc w:val="left"/>
      <w:pPr>
        <w:tabs>
          <w:tab w:val="num" w:pos="0"/>
        </w:tabs>
        <w:ind w:left="3600" w:hanging="360"/>
      </w:pPr>
      <w:rPr>
        <w:rFonts w:ascii="Courier New" w:hAnsi="Courier New" w:cs="Courier New" w:hint="default"/>
      </w:rPr>
    </w:lvl>
    <w:lvl w:ilvl="5" w:tplc="EF96D6A0">
      <w:start w:val="1"/>
      <w:numFmt w:val="bullet"/>
      <w:lvlText w:val="§"/>
      <w:lvlJc w:val="left"/>
      <w:pPr>
        <w:tabs>
          <w:tab w:val="num" w:pos="0"/>
        </w:tabs>
        <w:ind w:left="4320" w:hanging="360"/>
      </w:pPr>
      <w:rPr>
        <w:rFonts w:ascii="Wingdings" w:hAnsi="Wingdings" w:cs="Wingdings" w:hint="default"/>
      </w:rPr>
    </w:lvl>
    <w:lvl w:ilvl="6" w:tplc="4E74239A">
      <w:start w:val="1"/>
      <w:numFmt w:val="bullet"/>
      <w:lvlText w:val="·"/>
      <w:lvlJc w:val="left"/>
      <w:pPr>
        <w:tabs>
          <w:tab w:val="num" w:pos="0"/>
        </w:tabs>
        <w:ind w:left="5040" w:hanging="360"/>
      </w:pPr>
      <w:rPr>
        <w:rFonts w:ascii="Symbol" w:hAnsi="Symbol" w:cs="Symbol" w:hint="default"/>
      </w:rPr>
    </w:lvl>
    <w:lvl w:ilvl="7" w:tplc="1A3E3F30">
      <w:start w:val="1"/>
      <w:numFmt w:val="bullet"/>
      <w:lvlText w:val="o"/>
      <w:lvlJc w:val="left"/>
      <w:pPr>
        <w:tabs>
          <w:tab w:val="num" w:pos="0"/>
        </w:tabs>
        <w:ind w:left="5760" w:hanging="360"/>
      </w:pPr>
      <w:rPr>
        <w:rFonts w:ascii="Courier New" w:hAnsi="Courier New" w:cs="Courier New" w:hint="default"/>
      </w:rPr>
    </w:lvl>
    <w:lvl w:ilvl="8" w:tplc="7EC00986">
      <w:start w:val="1"/>
      <w:numFmt w:val="bullet"/>
      <w:lvlText w:val="§"/>
      <w:lvlJc w:val="left"/>
      <w:pPr>
        <w:tabs>
          <w:tab w:val="num" w:pos="0"/>
        </w:tabs>
        <w:ind w:left="6480" w:hanging="360"/>
      </w:pPr>
      <w:rPr>
        <w:rFonts w:ascii="Wingdings" w:hAnsi="Wingdings" w:cs="Wingdings" w:hint="default"/>
      </w:rPr>
    </w:lvl>
  </w:abstractNum>
  <w:abstractNum w:abstractNumId="105" w15:restartNumberingAfterBreak="0">
    <w:nsid w:val="6B310B79"/>
    <w:multiLevelType w:val="multilevel"/>
    <w:tmpl w:val="BC9672A6"/>
    <w:lvl w:ilvl="0">
      <w:start w:val="1"/>
      <w:numFmt w:val="decimal"/>
      <w:lvlText w:val="%1."/>
      <w:lvlJc w:val="left"/>
      <w:pPr>
        <w:ind w:left="1418" w:hanging="360"/>
      </w:pPr>
    </w:lvl>
    <w:lvl w:ilvl="1">
      <w:start w:val="1"/>
      <w:numFmt w:val="decimal"/>
      <w:lvlText w:val="%1.%2."/>
      <w:lvlJc w:val="left"/>
      <w:pPr>
        <w:ind w:left="1850" w:hanging="432"/>
      </w:pPr>
    </w:lvl>
    <w:lvl w:ilvl="2">
      <w:start w:val="1"/>
      <w:numFmt w:val="decimal"/>
      <w:lvlText w:val="%1.%2.%3."/>
      <w:lvlJc w:val="left"/>
      <w:pPr>
        <w:ind w:left="2282" w:hanging="504"/>
      </w:pPr>
    </w:lvl>
    <w:lvl w:ilvl="3">
      <w:start w:val="1"/>
      <w:numFmt w:val="decimal"/>
      <w:lvlText w:val="%1.%2.%3.%4."/>
      <w:lvlJc w:val="left"/>
      <w:pPr>
        <w:ind w:left="2786" w:hanging="648"/>
      </w:pPr>
    </w:lvl>
    <w:lvl w:ilvl="4">
      <w:start w:val="1"/>
      <w:numFmt w:val="decimal"/>
      <w:lvlText w:val="%1.%2.%3.%4.%5."/>
      <w:lvlJc w:val="left"/>
      <w:pPr>
        <w:ind w:left="3290" w:hanging="792"/>
      </w:pPr>
    </w:lvl>
    <w:lvl w:ilvl="5">
      <w:start w:val="1"/>
      <w:numFmt w:val="decimal"/>
      <w:lvlText w:val="%1.%2.%3.%4.%5.%6."/>
      <w:lvlJc w:val="left"/>
      <w:pPr>
        <w:ind w:left="3794" w:hanging="936"/>
      </w:pPr>
    </w:lvl>
    <w:lvl w:ilvl="6">
      <w:start w:val="1"/>
      <w:numFmt w:val="decimal"/>
      <w:lvlText w:val="%1.%2.%3.%4.%5.%6.%7."/>
      <w:lvlJc w:val="left"/>
      <w:pPr>
        <w:ind w:left="4298" w:hanging="1080"/>
      </w:pPr>
    </w:lvl>
    <w:lvl w:ilvl="7">
      <w:start w:val="1"/>
      <w:numFmt w:val="decimal"/>
      <w:lvlText w:val="%1.%2.%3.%4.%5.%6.%7.%8."/>
      <w:lvlJc w:val="left"/>
      <w:pPr>
        <w:ind w:left="4802" w:hanging="1224"/>
      </w:pPr>
    </w:lvl>
    <w:lvl w:ilvl="8">
      <w:start w:val="1"/>
      <w:numFmt w:val="decimal"/>
      <w:lvlText w:val="%1.%2.%3.%4.%5.%6.%7.%8.%9."/>
      <w:lvlJc w:val="left"/>
      <w:pPr>
        <w:ind w:left="5378" w:hanging="1440"/>
      </w:pPr>
    </w:lvl>
  </w:abstractNum>
  <w:abstractNum w:abstractNumId="106" w15:restartNumberingAfterBreak="0">
    <w:nsid w:val="6F525F72"/>
    <w:multiLevelType w:val="hybridMultilevel"/>
    <w:tmpl w:val="A08483C4"/>
    <w:lvl w:ilvl="0" w:tplc="7A0A41BE">
      <w:start w:val="1"/>
      <w:numFmt w:val="decimal"/>
      <w:lvlText w:val="%1)"/>
      <w:lvlJc w:val="left"/>
      <w:pPr>
        <w:tabs>
          <w:tab w:val="num" w:pos="0"/>
        </w:tabs>
        <w:ind w:left="1429" w:hanging="360"/>
      </w:pPr>
    </w:lvl>
    <w:lvl w:ilvl="1" w:tplc="6B284F0C">
      <w:start w:val="1"/>
      <w:numFmt w:val="lowerLetter"/>
      <w:lvlText w:val="%2."/>
      <w:lvlJc w:val="left"/>
      <w:pPr>
        <w:tabs>
          <w:tab w:val="num" w:pos="0"/>
        </w:tabs>
        <w:ind w:left="2149" w:hanging="360"/>
      </w:pPr>
    </w:lvl>
    <w:lvl w:ilvl="2" w:tplc="0B9A7782">
      <w:start w:val="1"/>
      <w:numFmt w:val="lowerRoman"/>
      <w:lvlText w:val="%3."/>
      <w:lvlJc w:val="right"/>
      <w:pPr>
        <w:tabs>
          <w:tab w:val="num" w:pos="0"/>
        </w:tabs>
        <w:ind w:left="2869" w:hanging="180"/>
      </w:pPr>
    </w:lvl>
    <w:lvl w:ilvl="3" w:tplc="388804F2">
      <w:start w:val="1"/>
      <w:numFmt w:val="decimal"/>
      <w:lvlText w:val="%4."/>
      <w:lvlJc w:val="left"/>
      <w:pPr>
        <w:tabs>
          <w:tab w:val="num" w:pos="0"/>
        </w:tabs>
        <w:ind w:left="3589" w:hanging="360"/>
      </w:pPr>
    </w:lvl>
    <w:lvl w:ilvl="4" w:tplc="29423A74">
      <w:start w:val="1"/>
      <w:numFmt w:val="lowerLetter"/>
      <w:lvlText w:val="%5."/>
      <w:lvlJc w:val="left"/>
      <w:pPr>
        <w:tabs>
          <w:tab w:val="num" w:pos="0"/>
        </w:tabs>
        <w:ind w:left="4309" w:hanging="360"/>
      </w:pPr>
    </w:lvl>
    <w:lvl w:ilvl="5" w:tplc="E7F8A17A">
      <w:start w:val="1"/>
      <w:numFmt w:val="lowerRoman"/>
      <w:lvlText w:val="%6."/>
      <w:lvlJc w:val="right"/>
      <w:pPr>
        <w:tabs>
          <w:tab w:val="num" w:pos="0"/>
        </w:tabs>
        <w:ind w:left="5029" w:hanging="180"/>
      </w:pPr>
    </w:lvl>
    <w:lvl w:ilvl="6" w:tplc="31BA1C26">
      <w:start w:val="1"/>
      <w:numFmt w:val="decimal"/>
      <w:lvlText w:val="%7."/>
      <w:lvlJc w:val="left"/>
      <w:pPr>
        <w:tabs>
          <w:tab w:val="num" w:pos="0"/>
        </w:tabs>
        <w:ind w:left="5749" w:hanging="360"/>
      </w:pPr>
    </w:lvl>
    <w:lvl w:ilvl="7" w:tplc="47CCC6D6">
      <w:start w:val="1"/>
      <w:numFmt w:val="lowerLetter"/>
      <w:lvlText w:val="%8."/>
      <w:lvlJc w:val="left"/>
      <w:pPr>
        <w:tabs>
          <w:tab w:val="num" w:pos="0"/>
        </w:tabs>
        <w:ind w:left="6469" w:hanging="360"/>
      </w:pPr>
    </w:lvl>
    <w:lvl w:ilvl="8" w:tplc="7A2A1290">
      <w:start w:val="1"/>
      <w:numFmt w:val="lowerRoman"/>
      <w:lvlText w:val="%9."/>
      <w:lvlJc w:val="right"/>
      <w:pPr>
        <w:tabs>
          <w:tab w:val="num" w:pos="0"/>
        </w:tabs>
        <w:ind w:left="7189" w:hanging="180"/>
      </w:pPr>
    </w:lvl>
  </w:abstractNum>
  <w:abstractNum w:abstractNumId="107" w15:restartNumberingAfterBreak="0">
    <w:nsid w:val="6F916F35"/>
    <w:multiLevelType w:val="multilevel"/>
    <w:tmpl w:val="11C65A7A"/>
    <w:lvl w:ilvl="0">
      <w:start w:val="1"/>
      <w:numFmt w:val="decimal"/>
      <w:suff w:val="nothing"/>
      <w:lvlText w:val="Приложение %1"/>
      <w:lvlJc w:val="left"/>
      <w:pPr>
        <w:tabs>
          <w:tab w:val="num" w:pos="0"/>
        </w:tabs>
        <w:ind w:left="3685" w:firstLine="0"/>
      </w:pPr>
      <w:rPr>
        <w:rFonts w:ascii="Times New Roman" w:hAnsi="Times New Roman" w:cs="Times New Roman"/>
        <w:b/>
        <w:i w:val="0"/>
        <w:caps/>
        <w:color w:val="auto"/>
        <w:sz w:val="28"/>
        <w:szCs w:val="28"/>
        <w:u w:val="none"/>
      </w:rPr>
    </w:lvl>
    <w:lvl w:ilvl="1">
      <w:start w:val="1"/>
      <w:numFmt w:val="russianUpper"/>
      <w:suff w:val="space"/>
      <w:lvlText w:val="Раздел %2"/>
      <w:lvlJc w:val="left"/>
      <w:pPr>
        <w:tabs>
          <w:tab w:val="num" w:pos="0"/>
        </w:tabs>
        <w:ind w:left="3543" w:firstLine="0"/>
      </w:pPr>
      <w:rPr>
        <w:rFonts w:ascii="Times New Roman" w:hAnsi="Times New Roman" w:cs="Times New Roman"/>
        <w:b/>
        <w:i w:val="0"/>
        <w:caps w:val="0"/>
        <w:smallCaps w:val="0"/>
        <w:color w:val="auto"/>
        <w:u w:val="none"/>
      </w:rPr>
    </w:lvl>
    <w:lvl w:ilvl="2">
      <w:start w:val="1"/>
      <w:numFmt w:val="decimal"/>
      <w:lvlText w:val="%3."/>
      <w:lvlJc w:val="left"/>
      <w:pPr>
        <w:tabs>
          <w:tab w:val="num" w:pos="4263"/>
        </w:tabs>
        <w:ind w:left="3543" w:firstLine="0"/>
      </w:pPr>
      <w:rPr>
        <w:rFonts w:ascii="Times New Roman" w:hAnsi="Times New Roman" w:cs="Times New Roman"/>
        <w:b/>
        <w:i w:val="0"/>
        <w:caps w:val="0"/>
        <w:smallCaps w:val="0"/>
        <w:color w:val="auto"/>
        <w:u w:val="none"/>
      </w:rPr>
    </w:lvl>
    <w:lvl w:ilvl="3">
      <w:start w:val="1"/>
      <w:numFmt w:val="decimal"/>
      <w:lvlText w:val="%4."/>
      <w:lvlJc w:val="left"/>
      <w:pPr>
        <w:tabs>
          <w:tab w:val="num" w:pos="4263"/>
        </w:tabs>
        <w:ind w:left="3543" w:firstLine="0"/>
      </w:pPr>
      <w:rPr>
        <w:rFonts w:ascii="Times New Roman" w:hAnsi="Times New Roman" w:cs="Times New Roman"/>
        <w:b w:val="0"/>
        <w:i w:val="0"/>
        <w:caps w:val="0"/>
        <w:smallCaps w:val="0"/>
        <w:color w:val="auto"/>
        <w:u w:val="none"/>
      </w:rPr>
    </w:lvl>
    <w:lvl w:ilvl="4">
      <w:start w:val="1"/>
      <w:numFmt w:val="decimal"/>
      <w:lvlText w:val="%3.%5"/>
      <w:lvlJc w:val="left"/>
      <w:pPr>
        <w:tabs>
          <w:tab w:val="num" w:pos="4263"/>
        </w:tabs>
        <w:ind w:left="3543" w:firstLine="0"/>
      </w:pPr>
      <w:rPr>
        <w:rFonts w:ascii="Times New Roman" w:hAnsi="Times New Roman" w:cs="Times New Roman"/>
        <w:b w:val="0"/>
        <w:i w:val="0"/>
        <w:caps w:val="0"/>
        <w:smallCaps w:val="0"/>
        <w:color w:val="auto"/>
        <w:u w:val="none"/>
      </w:rPr>
    </w:lvl>
    <w:lvl w:ilvl="5">
      <w:start w:val="1"/>
      <w:numFmt w:val="decimal"/>
      <w:lvlText w:val="%6)"/>
      <w:lvlJc w:val="left"/>
      <w:pPr>
        <w:tabs>
          <w:tab w:val="num" w:pos="4263"/>
        </w:tabs>
        <w:ind w:left="4263" w:hanging="720"/>
      </w:pPr>
      <w:rPr>
        <w:b w:val="0"/>
        <w:i w:val="0"/>
        <w:caps w:val="0"/>
        <w:smallCaps w:val="0"/>
        <w:color w:val="auto"/>
        <w:u w:val="none"/>
      </w:rPr>
    </w:lvl>
    <w:lvl w:ilvl="6">
      <w:start w:val="1"/>
      <w:numFmt w:val="lowerRoman"/>
      <w:lvlText w:val="(%7)"/>
      <w:lvlJc w:val="right"/>
      <w:pPr>
        <w:tabs>
          <w:tab w:val="num" w:pos="4469"/>
        </w:tabs>
        <w:ind w:left="4469" w:hanging="216"/>
      </w:pPr>
      <w:rPr>
        <w:rFonts w:ascii="Times New Roman" w:hAnsi="Times New Roman" w:cs="Times New Roman"/>
        <w:b w:val="0"/>
        <w:i w:val="0"/>
        <w:caps w:val="0"/>
        <w:smallCaps w:val="0"/>
        <w:color w:val="auto"/>
        <w:sz w:val="24"/>
        <w:szCs w:val="24"/>
        <w:u w:val="none"/>
      </w:rPr>
    </w:lvl>
    <w:lvl w:ilvl="7">
      <w:start w:val="1"/>
      <w:numFmt w:val="russianUpper"/>
      <w:lvlText w:val="(%8)"/>
      <w:lvlJc w:val="left"/>
      <w:pPr>
        <w:tabs>
          <w:tab w:val="num" w:pos="5703"/>
        </w:tabs>
        <w:ind w:left="5703" w:hanging="720"/>
      </w:pPr>
      <w:rPr>
        <w:rFonts w:ascii="Times New Roman" w:hAnsi="Times New Roman" w:cs="Times New Roman"/>
        <w:b w:val="0"/>
        <w:i w:val="0"/>
        <w:caps w:val="0"/>
        <w:smallCaps w:val="0"/>
        <w:color w:val="auto"/>
        <w:u w:val="none"/>
      </w:rPr>
    </w:lvl>
    <w:lvl w:ilvl="8">
      <w:start w:val="1"/>
      <w:numFmt w:val="upperRoman"/>
      <w:lvlText w:val="(%9)"/>
      <w:lvlJc w:val="right"/>
      <w:pPr>
        <w:tabs>
          <w:tab w:val="num" w:pos="6423"/>
        </w:tabs>
        <w:ind w:left="6423" w:hanging="216"/>
      </w:pPr>
      <w:rPr>
        <w:rFonts w:ascii="Times New Roman" w:hAnsi="Times New Roman" w:cs="Times New Roman"/>
        <w:b w:val="0"/>
        <w:i w:val="0"/>
        <w:caps w:val="0"/>
        <w:smallCaps w:val="0"/>
        <w:color w:val="auto"/>
        <w:u w:val="none"/>
      </w:rPr>
    </w:lvl>
  </w:abstractNum>
  <w:abstractNum w:abstractNumId="108" w15:restartNumberingAfterBreak="0">
    <w:nsid w:val="70205AE7"/>
    <w:multiLevelType w:val="hybridMultilevel"/>
    <w:tmpl w:val="3F922A50"/>
    <w:lvl w:ilvl="0" w:tplc="B61A7624">
      <w:start w:val="1"/>
      <w:numFmt w:val="decimal"/>
      <w:lvlText w:val="%1)"/>
      <w:lvlJc w:val="left"/>
      <w:pPr>
        <w:tabs>
          <w:tab w:val="num" w:pos="0"/>
        </w:tabs>
        <w:ind w:left="1429" w:hanging="360"/>
      </w:pPr>
    </w:lvl>
    <w:lvl w:ilvl="1" w:tplc="C7F0BD0E">
      <w:start w:val="1"/>
      <w:numFmt w:val="lowerLetter"/>
      <w:lvlText w:val="%2."/>
      <w:lvlJc w:val="left"/>
      <w:pPr>
        <w:tabs>
          <w:tab w:val="num" w:pos="0"/>
        </w:tabs>
        <w:ind w:left="2149" w:hanging="360"/>
      </w:pPr>
    </w:lvl>
    <w:lvl w:ilvl="2" w:tplc="5C768C24">
      <w:start w:val="1"/>
      <w:numFmt w:val="lowerRoman"/>
      <w:lvlText w:val="%3."/>
      <w:lvlJc w:val="right"/>
      <w:pPr>
        <w:tabs>
          <w:tab w:val="num" w:pos="0"/>
        </w:tabs>
        <w:ind w:left="2869" w:hanging="180"/>
      </w:pPr>
    </w:lvl>
    <w:lvl w:ilvl="3" w:tplc="BAD4C8C2">
      <w:start w:val="1"/>
      <w:numFmt w:val="decimal"/>
      <w:lvlText w:val="%4."/>
      <w:lvlJc w:val="left"/>
      <w:pPr>
        <w:tabs>
          <w:tab w:val="num" w:pos="0"/>
        </w:tabs>
        <w:ind w:left="3589" w:hanging="360"/>
      </w:pPr>
    </w:lvl>
    <w:lvl w:ilvl="4" w:tplc="5A446E1E">
      <w:start w:val="1"/>
      <w:numFmt w:val="lowerLetter"/>
      <w:lvlText w:val="%5."/>
      <w:lvlJc w:val="left"/>
      <w:pPr>
        <w:tabs>
          <w:tab w:val="num" w:pos="0"/>
        </w:tabs>
        <w:ind w:left="4309" w:hanging="360"/>
      </w:pPr>
    </w:lvl>
    <w:lvl w:ilvl="5" w:tplc="DF16F41C">
      <w:start w:val="1"/>
      <w:numFmt w:val="lowerRoman"/>
      <w:lvlText w:val="%6."/>
      <w:lvlJc w:val="right"/>
      <w:pPr>
        <w:tabs>
          <w:tab w:val="num" w:pos="0"/>
        </w:tabs>
        <w:ind w:left="5029" w:hanging="180"/>
      </w:pPr>
    </w:lvl>
    <w:lvl w:ilvl="6" w:tplc="9E62C33C">
      <w:start w:val="1"/>
      <w:numFmt w:val="decimal"/>
      <w:lvlText w:val="%7."/>
      <w:lvlJc w:val="left"/>
      <w:pPr>
        <w:tabs>
          <w:tab w:val="num" w:pos="0"/>
        </w:tabs>
        <w:ind w:left="5749" w:hanging="360"/>
      </w:pPr>
    </w:lvl>
    <w:lvl w:ilvl="7" w:tplc="4CDCE8C2">
      <w:start w:val="1"/>
      <w:numFmt w:val="lowerLetter"/>
      <w:lvlText w:val="%8."/>
      <w:lvlJc w:val="left"/>
      <w:pPr>
        <w:tabs>
          <w:tab w:val="num" w:pos="0"/>
        </w:tabs>
        <w:ind w:left="6469" w:hanging="360"/>
      </w:pPr>
    </w:lvl>
    <w:lvl w:ilvl="8" w:tplc="DAD4A9EC">
      <w:start w:val="1"/>
      <w:numFmt w:val="lowerRoman"/>
      <w:lvlText w:val="%9."/>
      <w:lvlJc w:val="right"/>
      <w:pPr>
        <w:tabs>
          <w:tab w:val="num" w:pos="0"/>
        </w:tabs>
        <w:ind w:left="7189" w:hanging="180"/>
      </w:pPr>
    </w:lvl>
  </w:abstractNum>
  <w:abstractNum w:abstractNumId="109" w15:restartNumberingAfterBreak="0">
    <w:nsid w:val="71A223A4"/>
    <w:multiLevelType w:val="hybridMultilevel"/>
    <w:tmpl w:val="FB8495C0"/>
    <w:lvl w:ilvl="0" w:tplc="590A49BC">
      <w:start w:val="1"/>
      <w:numFmt w:val="decimal"/>
      <w:lvlText w:val="%1)"/>
      <w:lvlJc w:val="left"/>
      <w:pPr>
        <w:tabs>
          <w:tab w:val="num" w:pos="0"/>
        </w:tabs>
        <w:ind w:left="1212" w:hanging="360"/>
      </w:pPr>
    </w:lvl>
    <w:lvl w:ilvl="1" w:tplc="178EEA32">
      <w:start w:val="1"/>
      <w:numFmt w:val="lowerLetter"/>
      <w:lvlText w:val="%2."/>
      <w:lvlJc w:val="left"/>
      <w:pPr>
        <w:tabs>
          <w:tab w:val="num" w:pos="0"/>
        </w:tabs>
        <w:ind w:left="2149" w:hanging="360"/>
      </w:pPr>
    </w:lvl>
    <w:lvl w:ilvl="2" w:tplc="24427F3E">
      <w:start w:val="1"/>
      <w:numFmt w:val="lowerRoman"/>
      <w:lvlText w:val="%3."/>
      <w:lvlJc w:val="right"/>
      <w:pPr>
        <w:tabs>
          <w:tab w:val="num" w:pos="0"/>
        </w:tabs>
        <w:ind w:left="2869" w:hanging="180"/>
      </w:pPr>
    </w:lvl>
    <w:lvl w:ilvl="3" w:tplc="C9ECDCCC">
      <w:start w:val="1"/>
      <w:numFmt w:val="decimal"/>
      <w:lvlText w:val="%4."/>
      <w:lvlJc w:val="left"/>
      <w:pPr>
        <w:tabs>
          <w:tab w:val="num" w:pos="0"/>
        </w:tabs>
        <w:ind w:left="3589" w:hanging="360"/>
      </w:pPr>
    </w:lvl>
    <w:lvl w:ilvl="4" w:tplc="1E121F0E">
      <w:start w:val="1"/>
      <w:numFmt w:val="lowerLetter"/>
      <w:lvlText w:val="%5."/>
      <w:lvlJc w:val="left"/>
      <w:pPr>
        <w:tabs>
          <w:tab w:val="num" w:pos="0"/>
        </w:tabs>
        <w:ind w:left="4309" w:hanging="360"/>
      </w:pPr>
    </w:lvl>
    <w:lvl w:ilvl="5" w:tplc="B41E7380">
      <w:start w:val="1"/>
      <w:numFmt w:val="lowerRoman"/>
      <w:lvlText w:val="%6."/>
      <w:lvlJc w:val="right"/>
      <w:pPr>
        <w:tabs>
          <w:tab w:val="num" w:pos="0"/>
        </w:tabs>
        <w:ind w:left="5029" w:hanging="180"/>
      </w:pPr>
    </w:lvl>
    <w:lvl w:ilvl="6" w:tplc="87FC6C96">
      <w:start w:val="1"/>
      <w:numFmt w:val="decimal"/>
      <w:lvlText w:val="%7."/>
      <w:lvlJc w:val="left"/>
      <w:pPr>
        <w:tabs>
          <w:tab w:val="num" w:pos="0"/>
        </w:tabs>
        <w:ind w:left="5749" w:hanging="360"/>
      </w:pPr>
    </w:lvl>
    <w:lvl w:ilvl="7" w:tplc="268625AC">
      <w:start w:val="1"/>
      <w:numFmt w:val="lowerLetter"/>
      <w:lvlText w:val="%8."/>
      <w:lvlJc w:val="left"/>
      <w:pPr>
        <w:tabs>
          <w:tab w:val="num" w:pos="0"/>
        </w:tabs>
        <w:ind w:left="6469" w:hanging="360"/>
      </w:pPr>
    </w:lvl>
    <w:lvl w:ilvl="8" w:tplc="7C5C3C7C">
      <w:start w:val="1"/>
      <w:numFmt w:val="lowerRoman"/>
      <w:lvlText w:val="%9."/>
      <w:lvlJc w:val="right"/>
      <w:pPr>
        <w:tabs>
          <w:tab w:val="num" w:pos="0"/>
        </w:tabs>
        <w:ind w:left="7189" w:hanging="180"/>
      </w:pPr>
    </w:lvl>
  </w:abstractNum>
  <w:abstractNum w:abstractNumId="110" w15:restartNumberingAfterBreak="0">
    <w:nsid w:val="72B43BF7"/>
    <w:multiLevelType w:val="multilevel"/>
    <w:tmpl w:val="50B22218"/>
    <w:lvl w:ilvl="0">
      <w:start w:val="1"/>
      <w:numFmt w:val="decimal"/>
      <w:lvlText w:val="%1."/>
      <w:lvlJc w:val="left"/>
      <w:pPr>
        <w:ind w:left="1418" w:hanging="360"/>
      </w:pPr>
    </w:lvl>
    <w:lvl w:ilvl="1">
      <w:start w:val="1"/>
      <w:numFmt w:val="decimal"/>
      <w:lvlText w:val="%1.%2."/>
      <w:lvlJc w:val="left"/>
      <w:pPr>
        <w:ind w:left="1850" w:hanging="432"/>
      </w:pPr>
    </w:lvl>
    <w:lvl w:ilvl="2">
      <w:start w:val="1"/>
      <w:numFmt w:val="decimal"/>
      <w:lvlText w:val="%1.%2.%3."/>
      <w:lvlJc w:val="left"/>
      <w:pPr>
        <w:ind w:left="2282" w:hanging="504"/>
      </w:pPr>
    </w:lvl>
    <w:lvl w:ilvl="3">
      <w:start w:val="1"/>
      <w:numFmt w:val="decimal"/>
      <w:lvlText w:val="%1.%2.%3.%4."/>
      <w:lvlJc w:val="left"/>
      <w:pPr>
        <w:ind w:left="2786" w:hanging="648"/>
      </w:pPr>
    </w:lvl>
    <w:lvl w:ilvl="4">
      <w:start w:val="1"/>
      <w:numFmt w:val="decimal"/>
      <w:lvlText w:val="%1.%2.%3.%4.%5."/>
      <w:lvlJc w:val="left"/>
      <w:pPr>
        <w:ind w:left="3290" w:hanging="792"/>
      </w:pPr>
    </w:lvl>
    <w:lvl w:ilvl="5">
      <w:start w:val="1"/>
      <w:numFmt w:val="decimal"/>
      <w:lvlText w:val="%1.%2.%3.%4.%5.%6."/>
      <w:lvlJc w:val="left"/>
      <w:pPr>
        <w:ind w:left="3794" w:hanging="936"/>
      </w:pPr>
    </w:lvl>
    <w:lvl w:ilvl="6">
      <w:start w:val="1"/>
      <w:numFmt w:val="decimal"/>
      <w:lvlText w:val="%1.%2.%3.%4.%5.%6.%7."/>
      <w:lvlJc w:val="left"/>
      <w:pPr>
        <w:ind w:left="4298" w:hanging="1080"/>
      </w:pPr>
    </w:lvl>
    <w:lvl w:ilvl="7">
      <w:start w:val="1"/>
      <w:numFmt w:val="decimal"/>
      <w:lvlText w:val="%1.%2.%3.%4.%5.%6.%7.%8."/>
      <w:lvlJc w:val="left"/>
      <w:pPr>
        <w:ind w:left="4802" w:hanging="1224"/>
      </w:pPr>
    </w:lvl>
    <w:lvl w:ilvl="8">
      <w:start w:val="1"/>
      <w:numFmt w:val="decimal"/>
      <w:lvlText w:val="%1.%2.%3.%4.%5.%6.%7.%8.%9."/>
      <w:lvlJc w:val="left"/>
      <w:pPr>
        <w:ind w:left="5378" w:hanging="1440"/>
      </w:pPr>
    </w:lvl>
  </w:abstractNum>
  <w:abstractNum w:abstractNumId="111" w15:restartNumberingAfterBreak="0">
    <w:nsid w:val="72FE3F2A"/>
    <w:multiLevelType w:val="hybridMultilevel"/>
    <w:tmpl w:val="EFDA4484"/>
    <w:lvl w:ilvl="0" w:tplc="CC2A25B8">
      <w:start w:val="1"/>
      <w:numFmt w:val="decimal"/>
      <w:lvlText w:val="%1)"/>
      <w:lvlJc w:val="left"/>
      <w:pPr>
        <w:tabs>
          <w:tab w:val="num" w:pos="0"/>
        </w:tabs>
        <w:ind w:left="1429" w:hanging="360"/>
      </w:pPr>
    </w:lvl>
    <w:lvl w:ilvl="1" w:tplc="74F09572">
      <w:start w:val="1"/>
      <w:numFmt w:val="lowerLetter"/>
      <w:lvlText w:val="%2."/>
      <w:lvlJc w:val="left"/>
      <w:pPr>
        <w:tabs>
          <w:tab w:val="num" w:pos="0"/>
        </w:tabs>
        <w:ind w:left="2149" w:hanging="360"/>
      </w:pPr>
    </w:lvl>
    <w:lvl w:ilvl="2" w:tplc="D33A0878">
      <w:start w:val="1"/>
      <w:numFmt w:val="lowerRoman"/>
      <w:lvlText w:val="%3."/>
      <w:lvlJc w:val="right"/>
      <w:pPr>
        <w:tabs>
          <w:tab w:val="num" w:pos="0"/>
        </w:tabs>
        <w:ind w:left="2869" w:hanging="180"/>
      </w:pPr>
    </w:lvl>
    <w:lvl w:ilvl="3" w:tplc="29228C6E">
      <w:start w:val="1"/>
      <w:numFmt w:val="decimal"/>
      <w:lvlText w:val="%4."/>
      <w:lvlJc w:val="left"/>
      <w:pPr>
        <w:tabs>
          <w:tab w:val="num" w:pos="0"/>
        </w:tabs>
        <w:ind w:left="3589" w:hanging="360"/>
      </w:pPr>
    </w:lvl>
    <w:lvl w:ilvl="4" w:tplc="CB02A230">
      <w:start w:val="1"/>
      <w:numFmt w:val="lowerLetter"/>
      <w:lvlText w:val="%5."/>
      <w:lvlJc w:val="left"/>
      <w:pPr>
        <w:tabs>
          <w:tab w:val="num" w:pos="0"/>
        </w:tabs>
        <w:ind w:left="4309" w:hanging="360"/>
      </w:pPr>
    </w:lvl>
    <w:lvl w:ilvl="5" w:tplc="B136D80C">
      <w:start w:val="1"/>
      <w:numFmt w:val="lowerRoman"/>
      <w:lvlText w:val="%6."/>
      <w:lvlJc w:val="right"/>
      <w:pPr>
        <w:tabs>
          <w:tab w:val="num" w:pos="0"/>
        </w:tabs>
        <w:ind w:left="5029" w:hanging="180"/>
      </w:pPr>
    </w:lvl>
    <w:lvl w:ilvl="6" w:tplc="CF50DA72">
      <w:start w:val="1"/>
      <w:numFmt w:val="decimal"/>
      <w:lvlText w:val="%7."/>
      <w:lvlJc w:val="left"/>
      <w:pPr>
        <w:tabs>
          <w:tab w:val="num" w:pos="0"/>
        </w:tabs>
        <w:ind w:left="5749" w:hanging="360"/>
      </w:pPr>
    </w:lvl>
    <w:lvl w:ilvl="7" w:tplc="C752503C">
      <w:start w:val="1"/>
      <w:numFmt w:val="lowerLetter"/>
      <w:lvlText w:val="%8."/>
      <w:lvlJc w:val="left"/>
      <w:pPr>
        <w:tabs>
          <w:tab w:val="num" w:pos="0"/>
        </w:tabs>
        <w:ind w:left="6469" w:hanging="360"/>
      </w:pPr>
    </w:lvl>
    <w:lvl w:ilvl="8" w:tplc="A4A26912">
      <w:start w:val="1"/>
      <w:numFmt w:val="lowerRoman"/>
      <w:lvlText w:val="%9."/>
      <w:lvlJc w:val="right"/>
      <w:pPr>
        <w:tabs>
          <w:tab w:val="num" w:pos="0"/>
        </w:tabs>
        <w:ind w:left="7189" w:hanging="180"/>
      </w:pPr>
    </w:lvl>
  </w:abstractNum>
  <w:abstractNum w:abstractNumId="112" w15:restartNumberingAfterBreak="0">
    <w:nsid w:val="7382224A"/>
    <w:multiLevelType w:val="multilevel"/>
    <w:tmpl w:val="5C966240"/>
    <w:lvl w:ilvl="0">
      <w:start w:val="1"/>
      <w:numFmt w:val="decimal"/>
      <w:pStyle w:val="Appendix1"/>
      <w:suff w:val="space"/>
      <w:lvlText w:val="Приложение %1"/>
      <w:lvlJc w:val="left"/>
      <w:pPr>
        <w:tabs>
          <w:tab w:val="num" w:pos="0"/>
        </w:tabs>
        <w:ind w:left="3686" w:firstLine="0"/>
      </w:pPr>
      <w:rPr>
        <w:rFonts w:ascii="Times New Roman" w:hAnsi="Times New Roman" w:cs="Times New Roman"/>
        <w:b/>
        <w:i w:val="0"/>
        <w:color w:val="000000" w:themeColor="text1"/>
        <w:sz w:val="22"/>
        <w:szCs w:val="22"/>
      </w:rPr>
    </w:lvl>
    <w:lvl w:ilvl="1">
      <w:start w:val="1"/>
      <w:numFmt w:val="decimal"/>
      <w:pStyle w:val="Appendix2"/>
      <w:lvlText w:val="ЧАСТЬ %2"/>
      <w:lvlJc w:val="left"/>
      <w:pPr>
        <w:tabs>
          <w:tab w:val="num" w:pos="0"/>
        </w:tabs>
        <w:ind w:left="0" w:firstLine="0"/>
      </w:pPr>
      <w:rPr>
        <w:rFonts w:ascii="Times New Roman" w:hAnsi="Times New Roman" w:cs="Times New Roman"/>
        <w:b/>
        <w:i w:val="0"/>
        <w:color w:val="000000" w:themeColor="text1"/>
        <w:sz w:val="22"/>
      </w:rPr>
    </w:lvl>
    <w:lvl w:ilvl="2">
      <w:start w:val="1"/>
      <w:numFmt w:val="decimal"/>
      <w:pStyle w:val="Appendix3"/>
      <w:lvlText w:val="%3."/>
      <w:lvlJc w:val="left"/>
      <w:pPr>
        <w:tabs>
          <w:tab w:val="num" w:pos="720"/>
        </w:tabs>
        <w:ind w:left="720" w:hanging="720"/>
      </w:pPr>
    </w:lvl>
    <w:lvl w:ilvl="3">
      <w:start w:val="1"/>
      <w:numFmt w:val="decimal"/>
      <w:pStyle w:val="Appendix4"/>
      <w:lvlText w:val="%3.%4"/>
      <w:lvlJc w:val="left"/>
      <w:pPr>
        <w:tabs>
          <w:tab w:val="num" w:pos="720"/>
        </w:tabs>
        <w:ind w:left="720" w:hanging="720"/>
      </w:pPr>
      <w:rPr>
        <w:b w:val="0"/>
        <w:i w:val="0"/>
      </w:rPr>
    </w:lvl>
    <w:lvl w:ilvl="4">
      <w:start w:val="1"/>
      <w:numFmt w:val="lowerLetter"/>
      <w:pStyle w:val="Appendix5"/>
      <w:lvlText w:val="(%5)"/>
      <w:lvlJc w:val="left"/>
      <w:pPr>
        <w:tabs>
          <w:tab w:val="num" w:pos="1440"/>
        </w:tabs>
        <w:ind w:left="1440" w:hanging="720"/>
      </w:pPr>
      <w:rPr>
        <w:b w:val="0"/>
      </w:rPr>
    </w:lvl>
    <w:lvl w:ilvl="5">
      <w:start w:val="1"/>
      <w:numFmt w:val="lowerRoman"/>
      <w:pStyle w:val="Appendix6"/>
      <w:lvlText w:val="(%6)"/>
      <w:lvlJc w:val="left"/>
      <w:pPr>
        <w:tabs>
          <w:tab w:val="num" w:pos="2160"/>
        </w:tabs>
        <w:ind w:left="2160" w:hanging="720"/>
      </w:pPr>
    </w:lvl>
    <w:lvl w:ilvl="6">
      <w:start w:val="1"/>
      <w:numFmt w:val="upperLetter"/>
      <w:pStyle w:val="Appendix7"/>
      <w:lvlText w:val="(%7)"/>
      <w:lvlJc w:val="left"/>
      <w:pPr>
        <w:tabs>
          <w:tab w:val="num" w:pos="2880"/>
        </w:tabs>
        <w:ind w:left="2880" w:hanging="720"/>
      </w:pPr>
    </w:lvl>
    <w:lvl w:ilvl="7">
      <w:start w:val="1"/>
      <w:numFmt w:val="lowerLetter"/>
      <w:pStyle w:val="Appendix8"/>
      <w:lvlText w:val="(%8)"/>
      <w:lvlJc w:val="left"/>
      <w:pPr>
        <w:tabs>
          <w:tab w:val="num" w:pos="720"/>
        </w:tabs>
        <w:ind w:left="720" w:hanging="720"/>
      </w:pPr>
    </w:lvl>
    <w:lvl w:ilvl="8">
      <w:start w:val="1"/>
      <w:numFmt w:val="lowerRoman"/>
      <w:pStyle w:val="Appendix9"/>
      <w:lvlText w:val="(%9)"/>
      <w:lvlJc w:val="left"/>
      <w:pPr>
        <w:tabs>
          <w:tab w:val="num" w:pos="1440"/>
        </w:tabs>
        <w:ind w:left="1440" w:hanging="720"/>
      </w:pPr>
    </w:lvl>
  </w:abstractNum>
  <w:abstractNum w:abstractNumId="113" w15:restartNumberingAfterBreak="0">
    <w:nsid w:val="7461707D"/>
    <w:multiLevelType w:val="hybridMultilevel"/>
    <w:tmpl w:val="7902DE82"/>
    <w:lvl w:ilvl="0" w:tplc="D686551E">
      <w:start w:val="1"/>
      <w:numFmt w:val="decimal"/>
      <w:lvlText w:val="%1)"/>
      <w:lvlJc w:val="left"/>
      <w:pPr>
        <w:tabs>
          <w:tab w:val="num" w:pos="0"/>
        </w:tabs>
        <w:ind w:left="1429" w:hanging="360"/>
      </w:pPr>
    </w:lvl>
    <w:lvl w:ilvl="1" w:tplc="C35E8E0E">
      <w:start w:val="1"/>
      <w:numFmt w:val="lowerLetter"/>
      <w:lvlText w:val="%2."/>
      <w:lvlJc w:val="left"/>
      <w:pPr>
        <w:tabs>
          <w:tab w:val="num" w:pos="0"/>
        </w:tabs>
        <w:ind w:left="2149" w:hanging="360"/>
      </w:pPr>
    </w:lvl>
    <w:lvl w:ilvl="2" w:tplc="4D2AB904">
      <w:start w:val="1"/>
      <w:numFmt w:val="lowerRoman"/>
      <w:lvlText w:val="%3."/>
      <w:lvlJc w:val="right"/>
      <w:pPr>
        <w:tabs>
          <w:tab w:val="num" w:pos="0"/>
        </w:tabs>
        <w:ind w:left="2869" w:hanging="180"/>
      </w:pPr>
    </w:lvl>
    <w:lvl w:ilvl="3" w:tplc="859049B2">
      <w:start w:val="1"/>
      <w:numFmt w:val="decimal"/>
      <w:lvlText w:val="%4."/>
      <w:lvlJc w:val="left"/>
      <w:pPr>
        <w:tabs>
          <w:tab w:val="num" w:pos="0"/>
        </w:tabs>
        <w:ind w:left="3589" w:hanging="360"/>
      </w:pPr>
    </w:lvl>
    <w:lvl w:ilvl="4" w:tplc="9E50CFF8">
      <w:start w:val="1"/>
      <w:numFmt w:val="lowerLetter"/>
      <w:lvlText w:val="%5."/>
      <w:lvlJc w:val="left"/>
      <w:pPr>
        <w:tabs>
          <w:tab w:val="num" w:pos="0"/>
        </w:tabs>
        <w:ind w:left="4309" w:hanging="360"/>
      </w:pPr>
    </w:lvl>
    <w:lvl w:ilvl="5" w:tplc="17F69FE0">
      <w:start w:val="1"/>
      <w:numFmt w:val="lowerRoman"/>
      <w:lvlText w:val="%6."/>
      <w:lvlJc w:val="right"/>
      <w:pPr>
        <w:tabs>
          <w:tab w:val="num" w:pos="0"/>
        </w:tabs>
        <w:ind w:left="5029" w:hanging="180"/>
      </w:pPr>
    </w:lvl>
    <w:lvl w:ilvl="6" w:tplc="D25A6A3C">
      <w:start w:val="1"/>
      <w:numFmt w:val="decimal"/>
      <w:lvlText w:val="%7."/>
      <w:lvlJc w:val="left"/>
      <w:pPr>
        <w:tabs>
          <w:tab w:val="num" w:pos="0"/>
        </w:tabs>
        <w:ind w:left="5749" w:hanging="360"/>
      </w:pPr>
    </w:lvl>
    <w:lvl w:ilvl="7" w:tplc="EEFA6CAC">
      <w:start w:val="1"/>
      <w:numFmt w:val="lowerLetter"/>
      <w:lvlText w:val="%8."/>
      <w:lvlJc w:val="left"/>
      <w:pPr>
        <w:tabs>
          <w:tab w:val="num" w:pos="0"/>
        </w:tabs>
        <w:ind w:left="6469" w:hanging="360"/>
      </w:pPr>
    </w:lvl>
    <w:lvl w:ilvl="8" w:tplc="9EC44B66">
      <w:start w:val="1"/>
      <w:numFmt w:val="lowerRoman"/>
      <w:lvlText w:val="%9."/>
      <w:lvlJc w:val="right"/>
      <w:pPr>
        <w:tabs>
          <w:tab w:val="num" w:pos="0"/>
        </w:tabs>
        <w:ind w:left="7189" w:hanging="180"/>
      </w:pPr>
    </w:lvl>
  </w:abstractNum>
  <w:abstractNum w:abstractNumId="114" w15:restartNumberingAfterBreak="0">
    <w:nsid w:val="749C62CC"/>
    <w:multiLevelType w:val="hybridMultilevel"/>
    <w:tmpl w:val="D9681C46"/>
    <w:lvl w:ilvl="0" w:tplc="096E0482">
      <w:start w:val="1"/>
      <w:numFmt w:val="russianLower"/>
      <w:lvlText w:val="%1)"/>
      <w:lvlJc w:val="left"/>
      <w:pPr>
        <w:tabs>
          <w:tab w:val="num" w:pos="0"/>
        </w:tabs>
        <w:ind w:left="720" w:hanging="360"/>
      </w:pPr>
    </w:lvl>
    <w:lvl w:ilvl="1" w:tplc="62826BD2">
      <w:start w:val="1"/>
      <w:numFmt w:val="bullet"/>
      <w:lvlText w:val="o"/>
      <w:lvlJc w:val="left"/>
      <w:pPr>
        <w:tabs>
          <w:tab w:val="num" w:pos="0"/>
        </w:tabs>
        <w:ind w:left="1440" w:hanging="360"/>
      </w:pPr>
      <w:rPr>
        <w:rFonts w:ascii="Courier New" w:hAnsi="Courier New" w:cs="Courier New" w:hint="default"/>
      </w:rPr>
    </w:lvl>
    <w:lvl w:ilvl="2" w:tplc="F5EAACBE">
      <w:start w:val="1"/>
      <w:numFmt w:val="bullet"/>
      <w:lvlText w:val=""/>
      <w:lvlJc w:val="left"/>
      <w:pPr>
        <w:tabs>
          <w:tab w:val="num" w:pos="0"/>
        </w:tabs>
        <w:ind w:left="2160" w:hanging="360"/>
      </w:pPr>
      <w:rPr>
        <w:rFonts w:ascii="Wingdings" w:hAnsi="Wingdings" w:cs="Wingdings" w:hint="default"/>
      </w:rPr>
    </w:lvl>
    <w:lvl w:ilvl="3" w:tplc="95321CB6">
      <w:start w:val="1"/>
      <w:numFmt w:val="bullet"/>
      <w:lvlText w:val=""/>
      <w:lvlJc w:val="left"/>
      <w:pPr>
        <w:tabs>
          <w:tab w:val="num" w:pos="0"/>
        </w:tabs>
        <w:ind w:left="2880" w:hanging="360"/>
      </w:pPr>
      <w:rPr>
        <w:rFonts w:ascii="Symbol" w:hAnsi="Symbol" w:cs="Symbol" w:hint="default"/>
      </w:rPr>
    </w:lvl>
    <w:lvl w:ilvl="4" w:tplc="EE94343A">
      <w:start w:val="1"/>
      <w:numFmt w:val="bullet"/>
      <w:lvlText w:val="o"/>
      <w:lvlJc w:val="left"/>
      <w:pPr>
        <w:tabs>
          <w:tab w:val="num" w:pos="0"/>
        </w:tabs>
        <w:ind w:left="3600" w:hanging="360"/>
      </w:pPr>
      <w:rPr>
        <w:rFonts w:ascii="Courier New" w:hAnsi="Courier New" w:cs="Courier New" w:hint="default"/>
      </w:rPr>
    </w:lvl>
    <w:lvl w:ilvl="5" w:tplc="05F60EFA">
      <w:start w:val="1"/>
      <w:numFmt w:val="bullet"/>
      <w:lvlText w:val=""/>
      <w:lvlJc w:val="left"/>
      <w:pPr>
        <w:tabs>
          <w:tab w:val="num" w:pos="0"/>
        </w:tabs>
        <w:ind w:left="4320" w:hanging="360"/>
      </w:pPr>
      <w:rPr>
        <w:rFonts w:ascii="Wingdings" w:hAnsi="Wingdings" w:cs="Wingdings" w:hint="default"/>
      </w:rPr>
    </w:lvl>
    <w:lvl w:ilvl="6" w:tplc="EC7CE050">
      <w:start w:val="1"/>
      <w:numFmt w:val="bullet"/>
      <w:lvlText w:val=""/>
      <w:lvlJc w:val="left"/>
      <w:pPr>
        <w:tabs>
          <w:tab w:val="num" w:pos="0"/>
        </w:tabs>
        <w:ind w:left="5040" w:hanging="360"/>
      </w:pPr>
      <w:rPr>
        <w:rFonts w:ascii="Symbol" w:hAnsi="Symbol" w:cs="Symbol" w:hint="default"/>
      </w:rPr>
    </w:lvl>
    <w:lvl w:ilvl="7" w:tplc="EB84CEB4">
      <w:start w:val="1"/>
      <w:numFmt w:val="bullet"/>
      <w:lvlText w:val="o"/>
      <w:lvlJc w:val="left"/>
      <w:pPr>
        <w:tabs>
          <w:tab w:val="num" w:pos="0"/>
        </w:tabs>
        <w:ind w:left="5760" w:hanging="360"/>
      </w:pPr>
      <w:rPr>
        <w:rFonts w:ascii="Courier New" w:hAnsi="Courier New" w:cs="Courier New" w:hint="default"/>
      </w:rPr>
    </w:lvl>
    <w:lvl w:ilvl="8" w:tplc="8DB2681E">
      <w:start w:val="1"/>
      <w:numFmt w:val="bullet"/>
      <w:lvlText w:val=""/>
      <w:lvlJc w:val="left"/>
      <w:pPr>
        <w:tabs>
          <w:tab w:val="num" w:pos="0"/>
        </w:tabs>
        <w:ind w:left="6480" w:hanging="360"/>
      </w:pPr>
      <w:rPr>
        <w:rFonts w:ascii="Wingdings" w:hAnsi="Wingdings" w:cs="Wingdings" w:hint="default"/>
      </w:rPr>
    </w:lvl>
  </w:abstractNum>
  <w:abstractNum w:abstractNumId="115" w15:restartNumberingAfterBreak="0">
    <w:nsid w:val="75DF3C11"/>
    <w:multiLevelType w:val="hybridMultilevel"/>
    <w:tmpl w:val="11DA1676"/>
    <w:lvl w:ilvl="0" w:tplc="0B424C32">
      <w:start w:val="1"/>
      <w:numFmt w:val="bullet"/>
      <w:lvlText w:val=""/>
      <w:lvlJc w:val="left"/>
      <w:pPr>
        <w:tabs>
          <w:tab w:val="num" w:pos="0"/>
        </w:tabs>
        <w:ind w:left="1080" w:hanging="360"/>
      </w:pPr>
      <w:rPr>
        <w:rFonts w:ascii="Symbol" w:hAnsi="Symbol" w:cs="Symbol" w:hint="default"/>
      </w:rPr>
    </w:lvl>
    <w:lvl w:ilvl="1" w:tplc="B08A51A4">
      <w:start w:val="1"/>
      <w:numFmt w:val="bullet"/>
      <w:lvlText w:val="o"/>
      <w:lvlJc w:val="left"/>
      <w:pPr>
        <w:tabs>
          <w:tab w:val="num" w:pos="0"/>
        </w:tabs>
        <w:ind w:left="1800" w:hanging="360"/>
      </w:pPr>
      <w:rPr>
        <w:rFonts w:ascii="Courier New" w:hAnsi="Courier New" w:cs="Courier New" w:hint="default"/>
      </w:rPr>
    </w:lvl>
    <w:lvl w:ilvl="2" w:tplc="7800FB7A">
      <w:start w:val="1"/>
      <w:numFmt w:val="bullet"/>
      <w:lvlText w:val=""/>
      <w:lvlJc w:val="left"/>
      <w:pPr>
        <w:tabs>
          <w:tab w:val="num" w:pos="0"/>
        </w:tabs>
        <w:ind w:left="2520" w:hanging="360"/>
      </w:pPr>
      <w:rPr>
        <w:rFonts w:ascii="Wingdings" w:hAnsi="Wingdings" w:cs="Wingdings" w:hint="default"/>
      </w:rPr>
    </w:lvl>
    <w:lvl w:ilvl="3" w:tplc="3724D43C">
      <w:start w:val="1"/>
      <w:numFmt w:val="bullet"/>
      <w:lvlText w:val=""/>
      <w:lvlJc w:val="left"/>
      <w:pPr>
        <w:tabs>
          <w:tab w:val="num" w:pos="0"/>
        </w:tabs>
        <w:ind w:left="3240" w:hanging="360"/>
      </w:pPr>
      <w:rPr>
        <w:rFonts w:ascii="Symbol" w:hAnsi="Symbol" w:cs="Symbol" w:hint="default"/>
      </w:rPr>
    </w:lvl>
    <w:lvl w:ilvl="4" w:tplc="A120D816">
      <w:start w:val="1"/>
      <w:numFmt w:val="bullet"/>
      <w:lvlText w:val="o"/>
      <w:lvlJc w:val="left"/>
      <w:pPr>
        <w:tabs>
          <w:tab w:val="num" w:pos="0"/>
        </w:tabs>
        <w:ind w:left="3960" w:hanging="360"/>
      </w:pPr>
      <w:rPr>
        <w:rFonts w:ascii="Courier New" w:hAnsi="Courier New" w:cs="Courier New" w:hint="default"/>
      </w:rPr>
    </w:lvl>
    <w:lvl w:ilvl="5" w:tplc="5D921520">
      <w:start w:val="1"/>
      <w:numFmt w:val="bullet"/>
      <w:lvlText w:val=""/>
      <w:lvlJc w:val="left"/>
      <w:pPr>
        <w:tabs>
          <w:tab w:val="num" w:pos="0"/>
        </w:tabs>
        <w:ind w:left="4680" w:hanging="360"/>
      </w:pPr>
      <w:rPr>
        <w:rFonts w:ascii="Wingdings" w:hAnsi="Wingdings" w:cs="Wingdings" w:hint="default"/>
      </w:rPr>
    </w:lvl>
    <w:lvl w:ilvl="6" w:tplc="B1E08D0E">
      <w:start w:val="1"/>
      <w:numFmt w:val="bullet"/>
      <w:lvlText w:val=""/>
      <w:lvlJc w:val="left"/>
      <w:pPr>
        <w:tabs>
          <w:tab w:val="num" w:pos="0"/>
        </w:tabs>
        <w:ind w:left="5400" w:hanging="360"/>
      </w:pPr>
      <w:rPr>
        <w:rFonts w:ascii="Symbol" w:hAnsi="Symbol" w:cs="Symbol" w:hint="default"/>
      </w:rPr>
    </w:lvl>
    <w:lvl w:ilvl="7" w:tplc="C720947A">
      <w:start w:val="1"/>
      <w:numFmt w:val="bullet"/>
      <w:lvlText w:val="o"/>
      <w:lvlJc w:val="left"/>
      <w:pPr>
        <w:tabs>
          <w:tab w:val="num" w:pos="0"/>
        </w:tabs>
        <w:ind w:left="6120" w:hanging="360"/>
      </w:pPr>
      <w:rPr>
        <w:rFonts w:ascii="Courier New" w:hAnsi="Courier New" w:cs="Courier New" w:hint="default"/>
      </w:rPr>
    </w:lvl>
    <w:lvl w:ilvl="8" w:tplc="7C600644">
      <w:start w:val="1"/>
      <w:numFmt w:val="bullet"/>
      <w:lvlText w:val=""/>
      <w:lvlJc w:val="left"/>
      <w:pPr>
        <w:tabs>
          <w:tab w:val="num" w:pos="0"/>
        </w:tabs>
        <w:ind w:left="6840" w:hanging="360"/>
      </w:pPr>
      <w:rPr>
        <w:rFonts w:ascii="Wingdings" w:hAnsi="Wingdings" w:cs="Wingdings" w:hint="default"/>
      </w:rPr>
    </w:lvl>
  </w:abstractNum>
  <w:abstractNum w:abstractNumId="116" w15:restartNumberingAfterBreak="0">
    <w:nsid w:val="7814624F"/>
    <w:multiLevelType w:val="hybridMultilevel"/>
    <w:tmpl w:val="91E6BCF0"/>
    <w:lvl w:ilvl="0" w:tplc="FE4097BC">
      <w:start w:val="1"/>
      <w:numFmt w:val="bullet"/>
      <w:lvlText w:val=""/>
      <w:lvlJc w:val="left"/>
      <w:pPr>
        <w:tabs>
          <w:tab w:val="num" w:pos="0"/>
        </w:tabs>
        <w:ind w:left="720" w:hanging="360"/>
      </w:pPr>
      <w:rPr>
        <w:rFonts w:ascii="Symbol" w:hAnsi="Symbol" w:cs="Symbol" w:hint="default"/>
      </w:rPr>
    </w:lvl>
    <w:lvl w:ilvl="1" w:tplc="9730B3DE">
      <w:start w:val="1"/>
      <w:numFmt w:val="bullet"/>
      <w:lvlText w:val="o"/>
      <w:lvlJc w:val="left"/>
      <w:pPr>
        <w:tabs>
          <w:tab w:val="num" w:pos="0"/>
        </w:tabs>
        <w:ind w:left="1440" w:hanging="360"/>
      </w:pPr>
      <w:rPr>
        <w:rFonts w:ascii="Courier New" w:hAnsi="Courier New" w:cs="Courier New" w:hint="default"/>
      </w:rPr>
    </w:lvl>
    <w:lvl w:ilvl="2" w:tplc="DDC0885E">
      <w:start w:val="1"/>
      <w:numFmt w:val="bullet"/>
      <w:lvlText w:val=""/>
      <w:lvlJc w:val="left"/>
      <w:pPr>
        <w:tabs>
          <w:tab w:val="num" w:pos="0"/>
        </w:tabs>
        <w:ind w:left="2160" w:hanging="360"/>
      </w:pPr>
      <w:rPr>
        <w:rFonts w:ascii="Wingdings" w:hAnsi="Wingdings" w:cs="Wingdings" w:hint="default"/>
      </w:rPr>
    </w:lvl>
    <w:lvl w:ilvl="3" w:tplc="291A1826">
      <w:start w:val="1"/>
      <w:numFmt w:val="bullet"/>
      <w:lvlText w:val=""/>
      <w:lvlJc w:val="left"/>
      <w:pPr>
        <w:tabs>
          <w:tab w:val="num" w:pos="0"/>
        </w:tabs>
        <w:ind w:left="2880" w:hanging="360"/>
      </w:pPr>
      <w:rPr>
        <w:rFonts w:ascii="Symbol" w:hAnsi="Symbol" w:cs="Symbol" w:hint="default"/>
      </w:rPr>
    </w:lvl>
    <w:lvl w:ilvl="4" w:tplc="E2A430C2">
      <w:start w:val="1"/>
      <w:numFmt w:val="bullet"/>
      <w:lvlText w:val="o"/>
      <w:lvlJc w:val="left"/>
      <w:pPr>
        <w:tabs>
          <w:tab w:val="num" w:pos="0"/>
        </w:tabs>
        <w:ind w:left="3600" w:hanging="360"/>
      </w:pPr>
      <w:rPr>
        <w:rFonts w:ascii="Courier New" w:hAnsi="Courier New" w:cs="Courier New" w:hint="default"/>
      </w:rPr>
    </w:lvl>
    <w:lvl w:ilvl="5" w:tplc="EC809F2E">
      <w:start w:val="1"/>
      <w:numFmt w:val="bullet"/>
      <w:lvlText w:val=""/>
      <w:lvlJc w:val="left"/>
      <w:pPr>
        <w:tabs>
          <w:tab w:val="num" w:pos="0"/>
        </w:tabs>
        <w:ind w:left="4320" w:hanging="360"/>
      </w:pPr>
      <w:rPr>
        <w:rFonts w:ascii="Wingdings" w:hAnsi="Wingdings" w:cs="Wingdings" w:hint="default"/>
      </w:rPr>
    </w:lvl>
    <w:lvl w:ilvl="6" w:tplc="1B3ACBB4">
      <w:start w:val="1"/>
      <w:numFmt w:val="bullet"/>
      <w:lvlText w:val=""/>
      <w:lvlJc w:val="left"/>
      <w:pPr>
        <w:tabs>
          <w:tab w:val="num" w:pos="0"/>
        </w:tabs>
        <w:ind w:left="5040" w:hanging="360"/>
      </w:pPr>
      <w:rPr>
        <w:rFonts w:ascii="Symbol" w:hAnsi="Symbol" w:cs="Symbol" w:hint="default"/>
      </w:rPr>
    </w:lvl>
    <w:lvl w:ilvl="7" w:tplc="67A48E64">
      <w:start w:val="1"/>
      <w:numFmt w:val="bullet"/>
      <w:lvlText w:val="o"/>
      <w:lvlJc w:val="left"/>
      <w:pPr>
        <w:tabs>
          <w:tab w:val="num" w:pos="0"/>
        </w:tabs>
        <w:ind w:left="5760" w:hanging="360"/>
      </w:pPr>
      <w:rPr>
        <w:rFonts w:ascii="Courier New" w:hAnsi="Courier New" w:cs="Courier New" w:hint="default"/>
      </w:rPr>
    </w:lvl>
    <w:lvl w:ilvl="8" w:tplc="088407F6">
      <w:start w:val="1"/>
      <w:numFmt w:val="bullet"/>
      <w:lvlText w:val=""/>
      <w:lvlJc w:val="left"/>
      <w:pPr>
        <w:tabs>
          <w:tab w:val="num" w:pos="0"/>
        </w:tabs>
        <w:ind w:left="6480" w:hanging="360"/>
      </w:pPr>
      <w:rPr>
        <w:rFonts w:ascii="Wingdings" w:hAnsi="Wingdings" w:cs="Wingdings" w:hint="default"/>
      </w:rPr>
    </w:lvl>
  </w:abstractNum>
  <w:abstractNum w:abstractNumId="117" w15:restartNumberingAfterBreak="0">
    <w:nsid w:val="78900AC3"/>
    <w:multiLevelType w:val="hybridMultilevel"/>
    <w:tmpl w:val="3EB28958"/>
    <w:lvl w:ilvl="0" w:tplc="95D463E8">
      <w:start w:val="1"/>
      <w:numFmt w:val="decimal"/>
      <w:lvlText w:val="%1)"/>
      <w:lvlJc w:val="left"/>
      <w:pPr>
        <w:tabs>
          <w:tab w:val="num" w:pos="0"/>
        </w:tabs>
        <w:ind w:left="1429" w:hanging="360"/>
      </w:pPr>
    </w:lvl>
    <w:lvl w:ilvl="1" w:tplc="196C9A42">
      <w:start w:val="1"/>
      <w:numFmt w:val="lowerLetter"/>
      <w:lvlText w:val="%2."/>
      <w:lvlJc w:val="left"/>
      <w:pPr>
        <w:tabs>
          <w:tab w:val="num" w:pos="0"/>
        </w:tabs>
        <w:ind w:left="2149" w:hanging="360"/>
      </w:pPr>
    </w:lvl>
    <w:lvl w:ilvl="2" w:tplc="65BC5116">
      <w:start w:val="1"/>
      <w:numFmt w:val="lowerRoman"/>
      <w:lvlText w:val="%3."/>
      <w:lvlJc w:val="right"/>
      <w:pPr>
        <w:tabs>
          <w:tab w:val="num" w:pos="0"/>
        </w:tabs>
        <w:ind w:left="2869" w:hanging="180"/>
      </w:pPr>
    </w:lvl>
    <w:lvl w:ilvl="3" w:tplc="11D6AE2A">
      <w:start w:val="1"/>
      <w:numFmt w:val="decimal"/>
      <w:lvlText w:val="%4."/>
      <w:lvlJc w:val="left"/>
      <w:pPr>
        <w:tabs>
          <w:tab w:val="num" w:pos="0"/>
        </w:tabs>
        <w:ind w:left="3589" w:hanging="360"/>
      </w:pPr>
    </w:lvl>
    <w:lvl w:ilvl="4" w:tplc="1CCAE708">
      <w:start w:val="1"/>
      <w:numFmt w:val="lowerLetter"/>
      <w:lvlText w:val="%5."/>
      <w:lvlJc w:val="left"/>
      <w:pPr>
        <w:tabs>
          <w:tab w:val="num" w:pos="0"/>
        </w:tabs>
        <w:ind w:left="4309" w:hanging="360"/>
      </w:pPr>
    </w:lvl>
    <w:lvl w:ilvl="5" w:tplc="E0DCE05C">
      <w:start w:val="1"/>
      <w:numFmt w:val="lowerRoman"/>
      <w:lvlText w:val="%6."/>
      <w:lvlJc w:val="right"/>
      <w:pPr>
        <w:tabs>
          <w:tab w:val="num" w:pos="0"/>
        </w:tabs>
        <w:ind w:left="5029" w:hanging="180"/>
      </w:pPr>
    </w:lvl>
    <w:lvl w:ilvl="6" w:tplc="E8F0FC18">
      <w:start w:val="1"/>
      <w:numFmt w:val="decimal"/>
      <w:lvlText w:val="%7."/>
      <w:lvlJc w:val="left"/>
      <w:pPr>
        <w:tabs>
          <w:tab w:val="num" w:pos="0"/>
        </w:tabs>
        <w:ind w:left="5749" w:hanging="360"/>
      </w:pPr>
    </w:lvl>
    <w:lvl w:ilvl="7" w:tplc="AB4ACC28">
      <w:start w:val="1"/>
      <w:numFmt w:val="lowerLetter"/>
      <w:lvlText w:val="%8."/>
      <w:lvlJc w:val="left"/>
      <w:pPr>
        <w:tabs>
          <w:tab w:val="num" w:pos="0"/>
        </w:tabs>
        <w:ind w:left="6469" w:hanging="360"/>
      </w:pPr>
    </w:lvl>
    <w:lvl w:ilvl="8" w:tplc="D2E2B8C2">
      <w:start w:val="1"/>
      <w:numFmt w:val="lowerRoman"/>
      <w:lvlText w:val="%9."/>
      <w:lvlJc w:val="right"/>
      <w:pPr>
        <w:tabs>
          <w:tab w:val="num" w:pos="0"/>
        </w:tabs>
        <w:ind w:left="7189" w:hanging="180"/>
      </w:pPr>
    </w:lvl>
  </w:abstractNum>
  <w:abstractNum w:abstractNumId="118" w15:restartNumberingAfterBreak="0">
    <w:nsid w:val="7935351F"/>
    <w:multiLevelType w:val="hybridMultilevel"/>
    <w:tmpl w:val="6C92A1F0"/>
    <w:lvl w:ilvl="0" w:tplc="2664518A">
      <w:start w:val="1"/>
      <w:numFmt w:val="decimal"/>
      <w:lvlText w:val="%1."/>
      <w:lvlJc w:val="left"/>
      <w:pPr>
        <w:ind w:left="850" w:hanging="360"/>
      </w:pPr>
    </w:lvl>
    <w:lvl w:ilvl="1" w:tplc="A5D2DCE2">
      <w:start w:val="1"/>
      <w:numFmt w:val="lowerLetter"/>
      <w:lvlText w:val="%2."/>
      <w:lvlJc w:val="left"/>
      <w:pPr>
        <w:ind w:left="1570" w:hanging="360"/>
      </w:pPr>
    </w:lvl>
    <w:lvl w:ilvl="2" w:tplc="69EE5622">
      <w:start w:val="1"/>
      <w:numFmt w:val="lowerRoman"/>
      <w:lvlText w:val="%3."/>
      <w:lvlJc w:val="right"/>
      <w:pPr>
        <w:ind w:left="2290" w:hanging="180"/>
      </w:pPr>
    </w:lvl>
    <w:lvl w:ilvl="3" w:tplc="E522D9D6">
      <w:start w:val="1"/>
      <w:numFmt w:val="decimal"/>
      <w:lvlText w:val="%4."/>
      <w:lvlJc w:val="left"/>
      <w:pPr>
        <w:ind w:left="3010" w:hanging="360"/>
      </w:pPr>
    </w:lvl>
    <w:lvl w:ilvl="4" w:tplc="7780EEEA">
      <w:start w:val="1"/>
      <w:numFmt w:val="lowerLetter"/>
      <w:lvlText w:val="%5."/>
      <w:lvlJc w:val="left"/>
      <w:pPr>
        <w:ind w:left="3730" w:hanging="360"/>
      </w:pPr>
    </w:lvl>
    <w:lvl w:ilvl="5" w:tplc="26EC82AC">
      <w:start w:val="1"/>
      <w:numFmt w:val="lowerRoman"/>
      <w:lvlText w:val="%6."/>
      <w:lvlJc w:val="right"/>
      <w:pPr>
        <w:ind w:left="4450" w:hanging="180"/>
      </w:pPr>
    </w:lvl>
    <w:lvl w:ilvl="6" w:tplc="8C70404C">
      <w:start w:val="1"/>
      <w:numFmt w:val="decimal"/>
      <w:lvlText w:val="%7."/>
      <w:lvlJc w:val="left"/>
      <w:pPr>
        <w:ind w:left="5170" w:hanging="360"/>
      </w:pPr>
    </w:lvl>
    <w:lvl w:ilvl="7" w:tplc="25CC7620">
      <w:start w:val="1"/>
      <w:numFmt w:val="lowerLetter"/>
      <w:lvlText w:val="%8."/>
      <w:lvlJc w:val="left"/>
      <w:pPr>
        <w:ind w:left="5890" w:hanging="360"/>
      </w:pPr>
    </w:lvl>
    <w:lvl w:ilvl="8" w:tplc="37E238F4">
      <w:start w:val="1"/>
      <w:numFmt w:val="lowerRoman"/>
      <w:lvlText w:val="%9."/>
      <w:lvlJc w:val="right"/>
      <w:pPr>
        <w:ind w:left="6610" w:hanging="180"/>
      </w:pPr>
    </w:lvl>
  </w:abstractNum>
  <w:abstractNum w:abstractNumId="119" w15:restartNumberingAfterBreak="0">
    <w:nsid w:val="7A3924E6"/>
    <w:multiLevelType w:val="multilevel"/>
    <w:tmpl w:val="8FB24A08"/>
    <w:lvl w:ilvl="0">
      <w:start w:val="1"/>
      <w:numFmt w:val="decimal"/>
      <w:lvlText w:val="%1."/>
      <w:lvlJc w:val="left"/>
      <w:pPr>
        <w:tabs>
          <w:tab w:val="num" w:pos="720"/>
        </w:tabs>
        <w:ind w:left="0" w:firstLine="0"/>
      </w:pPr>
      <w:rPr>
        <w:rFonts w:ascii="Times New Roman" w:hAnsi="Times New Roman" w:cs="Times New Roman"/>
        <w:b/>
        <w:i w:val="0"/>
        <w:caps w:val="0"/>
        <w:smallCaps w:val="0"/>
        <w:color w:val="auto"/>
        <w:u w:val="none"/>
      </w:rPr>
    </w:lvl>
    <w:lvl w:ilvl="1">
      <w:start w:val="1"/>
      <w:numFmt w:val="decimal"/>
      <w:lvlText w:val="%1.%2"/>
      <w:lvlJc w:val="left"/>
      <w:pPr>
        <w:tabs>
          <w:tab w:val="num" w:pos="720"/>
        </w:tabs>
        <w:ind w:left="0" w:firstLine="0"/>
      </w:pPr>
      <w:rPr>
        <w:rFonts w:ascii="Times New Roman" w:hAnsi="Times New Roman" w:cs="Times New Roman"/>
        <w:b w:val="0"/>
        <w:i w:val="0"/>
        <w:caps w:val="0"/>
        <w:smallCaps w:val="0"/>
        <w:color w:val="auto"/>
        <w:sz w:val="24"/>
        <w:szCs w:val="24"/>
        <w:u w:val="none"/>
      </w:rPr>
    </w:lvl>
    <w:lvl w:ilvl="2">
      <w:start w:val="1"/>
      <w:numFmt w:val="decimal"/>
      <w:lvlText w:val="%3)"/>
      <w:lvlJc w:val="left"/>
      <w:pPr>
        <w:tabs>
          <w:tab w:val="num" w:pos="720"/>
        </w:tabs>
        <w:ind w:left="720" w:hanging="720"/>
      </w:pPr>
      <w:rPr>
        <w:b w:val="0"/>
        <w:i w:val="0"/>
        <w:caps w:val="0"/>
        <w:smallCaps w:val="0"/>
        <w:color w:val="auto"/>
        <w:sz w:val="28"/>
        <w:szCs w:val="28"/>
        <w:u w:val="none"/>
      </w:rPr>
    </w:lvl>
    <w:lvl w:ilvl="3">
      <w:start w:val="1"/>
      <w:numFmt w:val="russianUpper"/>
      <w:lvlText w:val="%4."/>
      <w:lvlJc w:val="left"/>
      <w:pPr>
        <w:tabs>
          <w:tab w:val="num" w:pos="1637"/>
        </w:tabs>
        <w:ind w:left="1637" w:hanging="360"/>
      </w:pPr>
      <w:rPr>
        <w:b w:val="0"/>
        <w:bCs/>
        <w:i w:val="0"/>
        <w:caps w:val="0"/>
        <w:smallCaps w:val="0"/>
        <w:color w:val="auto"/>
        <w:u w:val="none"/>
      </w:rPr>
    </w:lvl>
    <w:lvl w:ilvl="4">
      <w:start w:val="1"/>
      <w:numFmt w:val="upperLetter"/>
      <w:lvlText w:val="(%5)"/>
      <w:lvlJc w:val="left"/>
      <w:pPr>
        <w:tabs>
          <w:tab w:val="num" w:pos="2160"/>
        </w:tabs>
        <w:ind w:left="2160" w:hanging="720"/>
      </w:pPr>
      <w:rPr>
        <w:rFonts w:ascii="Times New Roman" w:hAnsi="Times New Roman" w:cs="Times New Roman"/>
        <w:b w:val="0"/>
        <w:i w:val="0"/>
        <w:caps w:val="0"/>
        <w:smallCaps w:val="0"/>
        <w:color w:val="auto"/>
        <w:u w:val="none"/>
      </w:rPr>
    </w:lvl>
    <w:lvl w:ilvl="5">
      <w:start w:val="1"/>
      <w:numFmt w:val="upperRoman"/>
      <w:lvlText w:val="(%6)"/>
      <w:lvlJc w:val="right"/>
      <w:pPr>
        <w:tabs>
          <w:tab w:val="num" w:pos="2880"/>
        </w:tabs>
        <w:ind w:left="2880" w:hanging="216"/>
      </w:pPr>
      <w:rPr>
        <w:rFonts w:ascii="Times New Roman" w:hAnsi="Times New Roman" w:cs="Times New Roman"/>
        <w:b w:val="0"/>
        <w:i w:val="0"/>
        <w:caps w:val="0"/>
        <w:smallCaps w:val="0"/>
        <w:color w:val="auto"/>
        <w:u w:val="none"/>
      </w:rPr>
    </w:lvl>
    <w:lvl w:ilvl="6">
      <w:start w:val="27"/>
      <w:numFmt w:val="lowerLetter"/>
      <w:lvlText w:val="(%7)"/>
      <w:lvlJc w:val="left"/>
      <w:pPr>
        <w:tabs>
          <w:tab w:val="num" w:pos="3600"/>
        </w:tabs>
        <w:ind w:left="3600" w:hanging="720"/>
      </w:pPr>
      <w:rPr>
        <w:rFonts w:ascii="Times New Roman" w:hAnsi="Times New Roman" w:cs="Times New Roman"/>
        <w:b w:val="0"/>
        <w:i w:val="0"/>
        <w:caps w:val="0"/>
        <w:smallCaps w:val="0"/>
        <w:color w:val="auto"/>
        <w:u w:val="none"/>
      </w:rPr>
    </w:lvl>
    <w:lvl w:ilvl="7">
      <w:start w:val="1"/>
      <w:numFmt w:val="decimal"/>
      <w:lvlText w:val="(%8)"/>
      <w:lvlJc w:val="left"/>
      <w:pPr>
        <w:tabs>
          <w:tab w:val="num" w:pos="4320"/>
        </w:tabs>
        <w:ind w:left="4320" w:hanging="720"/>
      </w:pPr>
      <w:rPr>
        <w:rFonts w:ascii="Times New Roman" w:hAnsi="Times New Roman" w:cs="Times New Roman"/>
        <w:b w:val="0"/>
        <w:i w:val="0"/>
        <w:caps w:val="0"/>
        <w:smallCaps w:val="0"/>
        <w:color w:val="auto"/>
        <w:u w:val="none"/>
      </w:rPr>
    </w:lvl>
    <w:lvl w:ilvl="8">
      <w:start w:val="1"/>
      <w:numFmt w:val="lowerRoman"/>
      <w:lvlText w:val="%9)"/>
      <w:lvlJc w:val="left"/>
      <w:pPr>
        <w:tabs>
          <w:tab w:val="num" w:pos="5760"/>
        </w:tabs>
        <w:ind w:left="5760" w:hanging="720"/>
      </w:pPr>
      <w:rPr>
        <w:rFonts w:ascii="Times New Roman" w:hAnsi="Times New Roman" w:cs="Times New Roman"/>
        <w:b w:val="0"/>
        <w:i w:val="0"/>
        <w:caps w:val="0"/>
        <w:smallCaps w:val="0"/>
        <w:color w:val="auto"/>
        <w:u w:val="none"/>
      </w:rPr>
    </w:lvl>
  </w:abstractNum>
  <w:num w:numId="1" w16cid:durableId="2090884685">
    <w:abstractNumId w:val="99"/>
  </w:num>
  <w:num w:numId="2" w16cid:durableId="1411384993">
    <w:abstractNumId w:val="44"/>
  </w:num>
  <w:num w:numId="3" w16cid:durableId="867717030">
    <w:abstractNumId w:val="16"/>
  </w:num>
  <w:num w:numId="4" w16cid:durableId="988290824">
    <w:abstractNumId w:val="15"/>
  </w:num>
  <w:num w:numId="5" w16cid:durableId="200291758">
    <w:abstractNumId w:val="104"/>
  </w:num>
  <w:num w:numId="6" w16cid:durableId="1655598081">
    <w:abstractNumId w:val="101"/>
  </w:num>
  <w:num w:numId="7" w16cid:durableId="703793201">
    <w:abstractNumId w:val="76"/>
  </w:num>
  <w:num w:numId="8" w16cid:durableId="1330984363">
    <w:abstractNumId w:val="17"/>
  </w:num>
  <w:num w:numId="9" w16cid:durableId="1735349392">
    <w:abstractNumId w:val="5"/>
  </w:num>
  <w:num w:numId="10" w16cid:durableId="197671667">
    <w:abstractNumId w:val="95"/>
  </w:num>
  <w:num w:numId="11" w16cid:durableId="888035917">
    <w:abstractNumId w:val="48"/>
  </w:num>
  <w:num w:numId="12" w16cid:durableId="843666040">
    <w:abstractNumId w:val="59"/>
  </w:num>
  <w:num w:numId="13" w16cid:durableId="1958562428">
    <w:abstractNumId w:val="34"/>
  </w:num>
  <w:num w:numId="14" w16cid:durableId="1207991454">
    <w:abstractNumId w:val="10"/>
  </w:num>
  <w:num w:numId="15" w16cid:durableId="1460880371">
    <w:abstractNumId w:val="23"/>
  </w:num>
  <w:num w:numId="16" w16cid:durableId="1934891910">
    <w:abstractNumId w:val="42"/>
  </w:num>
  <w:num w:numId="17" w16cid:durableId="36897482">
    <w:abstractNumId w:val="102"/>
  </w:num>
  <w:num w:numId="18" w16cid:durableId="551698111">
    <w:abstractNumId w:val="38"/>
  </w:num>
  <w:num w:numId="19" w16cid:durableId="264774466">
    <w:abstractNumId w:val="45"/>
  </w:num>
  <w:num w:numId="20" w16cid:durableId="1520772093">
    <w:abstractNumId w:val="115"/>
  </w:num>
  <w:num w:numId="21" w16cid:durableId="1729570656">
    <w:abstractNumId w:val="20"/>
  </w:num>
  <w:num w:numId="22" w16cid:durableId="11809851">
    <w:abstractNumId w:val="52"/>
  </w:num>
  <w:num w:numId="23" w16cid:durableId="901020649">
    <w:abstractNumId w:val="37"/>
  </w:num>
  <w:num w:numId="24" w16cid:durableId="814570819">
    <w:abstractNumId w:val="6"/>
  </w:num>
  <w:num w:numId="25" w16cid:durableId="1784379391">
    <w:abstractNumId w:val="84"/>
  </w:num>
  <w:num w:numId="26" w16cid:durableId="1364599205">
    <w:abstractNumId w:val="27"/>
  </w:num>
  <w:num w:numId="27" w16cid:durableId="1901207909">
    <w:abstractNumId w:val="79"/>
  </w:num>
  <w:num w:numId="28" w16cid:durableId="1515069185">
    <w:abstractNumId w:val="8"/>
  </w:num>
  <w:num w:numId="29" w16cid:durableId="53697676">
    <w:abstractNumId w:val="119"/>
  </w:num>
  <w:num w:numId="30" w16cid:durableId="1880583861">
    <w:abstractNumId w:val="0"/>
  </w:num>
  <w:num w:numId="31" w16cid:durableId="801116197">
    <w:abstractNumId w:val="53"/>
  </w:num>
  <w:num w:numId="32" w16cid:durableId="2040155422">
    <w:abstractNumId w:val="39"/>
  </w:num>
  <w:num w:numId="33" w16cid:durableId="470170417">
    <w:abstractNumId w:val="66"/>
  </w:num>
  <w:num w:numId="34" w16cid:durableId="313529413">
    <w:abstractNumId w:val="61"/>
  </w:num>
  <w:num w:numId="35" w16cid:durableId="909657852">
    <w:abstractNumId w:val="107"/>
  </w:num>
  <w:num w:numId="36" w16cid:durableId="617372742">
    <w:abstractNumId w:val="96"/>
  </w:num>
  <w:num w:numId="37" w16cid:durableId="95059387">
    <w:abstractNumId w:val="74"/>
  </w:num>
  <w:num w:numId="38" w16cid:durableId="691421692">
    <w:abstractNumId w:val="88"/>
  </w:num>
  <w:num w:numId="39" w16cid:durableId="1954677208">
    <w:abstractNumId w:val="112"/>
  </w:num>
  <w:num w:numId="40" w16cid:durableId="608897211">
    <w:abstractNumId w:val="19"/>
  </w:num>
  <w:num w:numId="41" w16cid:durableId="1257985180">
    <w:abstractNumId w:val="14"/>
  </w:num>
  <w:num w:numId="42" w16cid:durableId="2003851828">
    <w:abstractNumId w:val="28"/>
  </w:num>
  <w:num w:numId="43" w16cid:durableId="1086657970">
    <w:abstractNumId w:val="55"/>
  </w:num>
  <w:num w:numId="44" w16cid:durableId="1093743256">
    <w:abstractNumId w:val="46"/>
  </w:num>
  <w:num w:numId="45" w16cid:durableId="865025509">
    <w:abstractNumId w:val="75"/>
  </w:num>
  <w:num w:numId="46" w16cid:durableId="1289897558">
    <w:abstractNumId w:val="13"/>
  </w:num>
  <w:num w:numId="47" w16cid:durableId="1220945960">
    <w:abstractNumId w:val="1"/>
  </w:num>
  <w:num w:numId="48" w16cid:durableId="265894100">
    <w:abstractNumId w:val="80"/>
  </w:num>
  <w:num w:numId="49" w16cid:durableId="318074199">
    <w:abstractNumId w:val="113"/>
  </w:num>
  <w:num w:numId="50" w16cid:durableId="1881167991">
    <w:abstractNumId w:val="92"/>
  </w:num>
  <w:num w:numId="51" w16cid:durableId="1405641047">
    <w:abstractNumId w:val="40"/>
  </w:num>
  <w:num w:numId="52" w16cid:durableId="1136679453">
    <w:abstractNumId w:val="94"/>
  </w:num>
  <w:num w:numId="53" w16cid:durableId="1241867911">
    <w:abstractNumId w:val="26"/>
  </w:num>
  <w:num w:numId="54" w16cid:durableId="529612859">
    <w:abstractNumId w:val="86"/>
  </w:num>
  <w:num w:numId="55" w16cid:durableId="929001588">
    <w:abstractNumId w:val="50"/>
  </w:num>
  <w:num w:numId="56" w16cid:durableId="841819447">
    <w:abstractNumId w:val="35"/>
  </w:num>
  <w:num w:numId="57" w16cid:durableId="353071586">
    <w:abstractNumId w:val="114"/>
  </w:num>
  <w:num w:numId="58" w16cid:durableId="1930968170">
    <w:abstractNumId w:val="58"/>
  </w:num>
  <w:num w:numId="59" w16cid:durableId="345133619">
    <w:abstractNumId w:val="72"/>
  </w:num>
  <w:num w:numId="60" w16cid:durableId="529688930">
    <w:abstractNumId w:val="54"/>
  </w:num>
  <w:num w:numId="61" w16cid:durableId="1102140045">
    <w:abstractNumId w:val="69"/>
  </w:num>
  <w:num w:numId="62" w16cid:durableId="753090218">
    <w:abstractNumId w:val="67"/>
  </w:num>
  <w:num w:numId="63" w16cid:durableId="1622036520">
    <w:abstractNumId w:val="62"/>
  </w:num>
  <w:num w:numId="64" w16cid:durableId="1814517889">
    <w:abstractNumId w:val="65"/>
  </w:num>
  <w:num w:numId="65" w16cid:durableId="795564295">
    <w:abstractNumId w:val="97"/>
  </w:num>
  <w:num w:numId="66" w16cid:durableId="2039115259">
    <w:abstractNumId w:val="111"/>
  </w:num>
  <w:num w:numId="67" w16cid:durableId="116530423">
    <w:abstractNumId w:val="25"/>
  </w:num>
  <w:num w:numId="68" w16cid:durableId="1937590008">
    <w:abstractNumId w:val="106"/>
  </w:num>
  <w:num w:numId="69" w16cid:durableId="792988800">
    <w:abstractNumId w:val="78"/>
  </w:num>
  <w:num w:numId="70" w16cid:durableId="285622419">
    <w:abstractNumId w:val="60"/>
  </w:num>
  <w:num w:numId="71" w16cid:durableId="472405237">
    <w:abstractNumId w:val="83"/>
  </w:num>
  <w:num w:numId="72" w16cid:durableId="465316586">
    <w:abstractNumId w:val="41"/>
  </w:num>
  <w:num w:numId="73" w16cid:durableId="1319260940">
    <w:abstractNumId w:val="49"/>
  </w:num>
  <w:num w:numId="74" w16cid:durableId="1971327651">
    <w:abstractNumId w:val="117"/>
  </w:num>
  <w:num w:numId="75" w16cid:durableId="13119689">
    <w:abstractNumId w:val="90"/>
  </w:num>
  <w:num w:numId="76" w16cid:durableId="2110154104">
    <w:abstractNumId w:val="68"/>
  </w:num>
  <w:num w:numId="77" w16cid:durableId="784076819">
    <w:abstractNumId w:val="56"/>
  </w:num>
  <w:num w:numId="78" w16cid:durableId="914625780">
    <w:abstractNumId w:val="2"/>
  </w:num>
  <w:num w:numId="79" w16cid:durableId="1201086664">
    <w:abstractNumId w:val="31"/>
  </w:num>
  <w:num w:numId="80" w16cid:durableId="120224440">
    <w:abstractNumId w:val="93"/>
  </w:num>
  <w:num w:numId="81" w16cid:durableId="591012922">
    <w:abstractNumId w:val="32"/>
  </w:num>
  <w:num w:numId="82" w16cid:durableId="47263879">
    <w:abstractNumId w:val="108"/>
  </w:num>
  <w:num w:numId="83" w16cid:durableId="383215261">
    <w:abstractNumId w:val="70"/>
  </w:num>
  <w:num w:numId="84" w16cid:durableId="532235641">
    <w:abstractNumId w:val="109"/>
  </w:num>
  <w:num w:numId="85" w16cid:durableId="399327569">
    <w:abstractNumId w:val="30"/>
  </w:num>
  <w:num w:numId="86" w16cid:durableId="192500336">
    <w:abstractNumId w:val="85"/>
  </w:num>
  <w:num w:numId="87" w16cid:durableId="1584334519">
    <w:abstractNumId w:val="7"/>
  </w:num>
  <w:num w:numId="88" w16cid:durableId="1858884625">
    <w:abstractNumId w:val="81"/>
  </w:num>
  <w:num w:numId="89" w16cid:durableId="647170982">
    <w:abstractNumId w:val="73"/>
  </w:num>
  <w:num w:numId="90" w16cid:durableId="1622027739">
    <w:abstractNumId w:val="89"/>
  </w:num>
  <w:num w:numId="91" w16cid:durableId="1816099286">
    <w:abstractNumId w:val="29"/>
  </w:num>
  <w:num w:numId="92" w16cid:durableId="1072696067">
    <w:abstractNumId w:val="82"/>
  </w:num>
  <w:num w:numId="93" w16cid:durableId="1639139505">
    <w:abstractNumId w:val="103"/>
  </w:num>
  <w:num w:numId="94" w16cid:durableId="1067649357">
    <w:abstractNumId w:val="63"/>
  </w:num>
  <w:num w:numId="95" w16cid:durableId="2044136404">
    <w:abstractNumId w:val="9"/>
  </w:num>
  <w:num w:numId="96" w16cid:durableId="1533373765">
    <w:abstractNumId w:val="43"/>
  </w:num>
  <w:num w:numId="97" w16cid:durableId="105346734">
    <w:abstractNumId w:val="105"/>
  </w:num>
  <w:num w:numId="98" w16cid:durableId="1027872520">
    <w:abstractNumId w:val="98"/>
  </w:num>
  <w:num w:numId="99" w16cid:durableId="1143810838">
    <w:abstractNumId w:val="3"/>
  </w:num>
  <w:num w:numId="100" w16cid:durableId="1072973729">
    <w:abstractNumId w:val="110"/>
  </w:num>
  <w:num w:numId="101" w16cid:durableId="1388452734">
    <w:abstractNumId w:val="77"/>
  </w:num>
  <w:num w:numId="102" w16cid:durableId="2018606355">
    <w:abstractNumId w:val="22"/>
  </w:num>
  <w:num w:numId="103" w16cid:durableId="1653749950">
    <w:abstractNumId w:val="100"/>
  </w:num>
  <w:num w:numId="104" w16cid:durableId="768965203">
    <w:abstractNumId w:val="64"/>
  </w:num>
  <w:num w:numId="105" w16cid:durableId="245070128">
    <w:abstractNumId w:val="91"/>
  </w:num>
  <w:num w:numId="106" w16cid:durableId="628322117">
    <w:abstractNumId w:val="47"/>
  </w:num>
  <w:num w:numId="107" w16cid:durableId="652874942">
    <w:abstractNumId w:val="118"/>
  </w:num>
  <w:num w:numId="108" w16cid:durableId="486477573">
    <w:abstractNumId w:val="71"/>
  </w:num>
  <w:num w:numId="109" w16cid:durableId="549464616">
    <w:abstractNumId w:val="57"/>
  </w:num>
  <w:num w:numId="110" w16cid:durableId="420181041">
    <w:abstractNumId w:val="4"/>
  </w:num>
  <w:num w:numId="111" w16cid:durableId="1141076017">
    <w:abstractNumId w:val="24"/>
  </w:num>
  <w:num w:numId="112" w16cid:durableId="394859015">
    <w:abstractNumId w:val="87"/>
  </w:num>
  <w:num w:numId="113" w16cid:durableId="993530294">
    <w:abstractNumId w:val="51"/>
  </w:num>
  <w:num w:numId="114" w16cid:durableId="712071594">
    <w:abstractNumId w:val="33"/>
  </w:num>
  <w:num w:numId="115" w16cid:durableId="712003822">
    <w:abstractNumId w:val="21"/>
  </w:num>
  <w:num w:numId="116" w16cid:durableId="1210653507">
    <w:abstractNumId w:val="18"/>
  </w:num>
  <w:num w:numId="117" w16cid:durableId="471020102">
    <w:abstractNumId w:val="12"/>
  </w:num>
  <w:num w:numId="118" w16cid:durableId="1181316073">
    <w:abstractNumId w:val="116"/>
  </w:num>
  <w:num w:numId="119" w16cid:durableId="2078673751">
    <w:abstractNumId w:val="11"/>
  </w:num>
  <w:num w:numId="120" w16cid:durableId="1788160477">
    <w:abstractNumId w:val="36"/>
  </w:num>
  <w:numIdMacAtCleanup w:val="1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ADB"/>
    <w:rsid w:val="00050B0C"/>
    <w:rsid w:val="0005149C"/>
    <w:rsid w:val="000838AC"/>
    <w:rsid w:val="000936F8"/>
    <w:rsid w:val="000E5F6A"/>
    <w:rsid w:val="00127770"/>
    <w:rsid w:val="00155394"/>
    <w:rsid w:val="0016698C"/>
    <w:rsid w:val="00175F58"/>
    <w:rsid w:val="00184ADB"/>
    <w:rsid w:val="001B7D95"/>
    <w:rsid w:val="002221E4"/>
    <w:rsid w:val="002234BD"/>
    <w:rsid w:val="002426A1"/>
    <w:rsid w:val="00261C91"/>
    <w:rsid w:val="00270C51"/>
    <w:rsid w:val="002810E2"/>
    <w:rsid w:val="00290297"/>
    <w:rsid w:val="00293F8D"/>
    <w:rsid w:val="002A2415"/>
    <w:rsid w:val="002D5EB2"/>
    <w:rsid w:val="003055CF"/>
    <w:rsid w:val="003275D9"/>
    <w:rsid w:val="003361F5"/>
    <w:rsid w:val="003803C7"/>
    <w:rsid w:val="00393527"/>
    <w:rsid w:val="00402A95"/>
    <w:rsid w:val="00411C0B"/>
    <w:rsid w:val="00417EAE"/>
    <w:rsid w:val="004257C3"/>
    <w:rsid w:val="00457BEA"/>
    <w:rsid w:val="004C7C79"/>
    <w:rsid w:val="00551411"/>
    <w:rsid w:val="005670D9"/>
    <w:rsid w:val="005A3565"/>
    <w:rsid w:val="005F2B46"/>
    <w:rsid w:val="00686A37"/>
    <w:rsid w:val="00694181"/>
    <w:rsid w:val="00697374"/>
    <w:rsid w:val="006A65C1"/>
    <w:rsid w:val="006D28A7"/>
    <w:rsid w:val="006F2588"/>
    <w:rsid w:val="00750945"/>
    <w:rsid w:val="007D64B3"/>
    <w:rsid w:val="007F3F2D"/>
    <w:rsid w:val="0086567D"/>
    <w:rsid w:val="00867529"/>
    <w:rsid w:val="0088668D"/>
    <w:rsid w:val="00886E09"/>
    <w:rsid w:val="008A61E9"/>
    <w:rsid w:val="008B5551"/>
    <w:rsid w:val="0090596F"/>
    <w:rsid w:val="00962724"/>
    <w:rsid w:val="0098793F"/>
    <w:rsid w:val="009D78BC"/>
    <w:rsid w:val="009E177E"/>
    <w:rsid w:val="00A06470"/>
    <w:rsid w:val="00A341A3"/>
    <w:rsid w:val="00A360BD"/>
    <w:rsid w:val="00A70E93"/>
    <w:rsid w:val="00A96ABA"/>
    <w:rsid w:val="00AA7A2F"/>
    <w:rsid w:val="00AF1F5B"/>
    <w:rsid w:val="00B248CA"/>
    <w:rsid w:val="00B50C9A"/>
    <w:rsid w:val="00B71D39"/>
    <w:rsid w:val="00B81FFB"/>
    <w:rsid w:val="00B852D4"/>
    <w:rsid w:val="00B97D27"/>
    <w:rsid w:val="00BB3B5F"/>
    <w:rsid w:val="00BF7C24"/>
    <w:rsid w:val="00C57D46"/>
    <w:rsid w:val="00C60F8D"/>
    <w:rsid w:val="00C71BF7"/>
    <w:rsid w:val="00C778BB"/>
    <w:rsid w:val="00C8238A"/>
    <w:rsid w:val="00CA1668"/>
    <w:rsid w:val="00D00CE9"/>
    <w:rsid w:val="00D017D2"/>
    <w:rsid w:val="00D07366"/>
    <w:rsid w:val="00D61C66"/>
    <w:rsid w:val="00DA1CA3"/>
    <w:rsid w:val="00DC4CE5"/>
    <w:rsid w:val="00DD6F2E"/>
    <w:rsid w:val="00DE683B"/>
    <w:rsid w:val="00E11D2F"/>
    <w:rsid w:val="00E40956"/>
    <w:rsid w:val="00E415BA"/>
    <w:rsid w:val="00ED5365"/>
    <w:rsid w:val="00EF542B"/>
    <w:rsid w:val="00F84CA5"/>
    <w:rsid w:val="00F86CFC"/>
    <w:rsid w:val="00F870FB"/>
    <w:rsid w:val="00FA09E3"/>
    <w:rsid w:val="00FA4877"/>
    <w:rsid w:val="00FF44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FFFD01"/>
  <w15:docId w15:val="{5DC6649F-11C7-492B-A044-0408B9988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pPr>
      <w:spacing w:before="100" w:after="100"/>
    </w:pPr>
    <w:rPr>
      <w:rFonts w:ascii="Times New Roman" w:hAnsi="Times New Roman" w:cs="Times New Roman"/>
      <w:sz w:val="24"/>
      <w:szCs w:val="24"/>
    </w:rPr>
  </w:style>
  <w:style w:type="paragraph" w:styleId="10">
    <w:name w:val="heading 1"/>
    <w:basedOn w:val="a2"/>
    <w:next w:val="a2"/>
    <w:link w:val="12"/>
    <w:qFormat/>
    <w:pPr>
      <w:keepNext/>
      <w:keepLines/>
      <w:spacing w:before="480" w:after="200"/>
      <w:outlineLvl w:val="0"/>
    </w:pPr>
    <w:rPr>
      <w:rFonts w:ascii="Arial" w:eastAsia="Arial" w:hAnsi="Arial" w:cs="Arial"/>
      <w:sz w:val="40"/>
      <w:szCs w:val="40"/>
    </w:rPr>
  </w:style>
  <w:style w:type="paragraph" w:styleId="2">
    <w:name w:val="heading 2"/>
    <w:basedOn w:val="a2"/>
    <w:next w:val="a2"/>
    <w:link w:val="22"/>
    <w:unhideWhenUsed/>
    <w:qFormat/>
    <w:pPr>
      <w:keepNext/>
      <w:keepLines/>
      <w:spacing w:before="360" w:after="200"/>
      <w:outlineLvl w:val="1"/>
    </w:pPr>
    <w:rPr>
      <w:rFonts w:ascii="Arial" w:eastAsia="Arial" w:hAnsi="Arial" w:cs="Arial"/>
      <w:sz w:val="34"/>
    </w:rPr>
  </w:style>
  <w:style w:type="paragraph" w:styleId="30">
    <w:name w:val="heading 3"/>
    <w:basedOn w:val="a2"/>
    <w:next w:val="a2"/>
    <w:link w:val="32"/>
    <w:uiPriority w:val="9"/>
    <w:unhideWhenUsed/>
    <w:qFormat/>
    <w:pPr>
      <w:keepNext/>
      <w:keepLines/>
      <w:spacing w:before="320" w:after="200"/>
      <w:outlineLvl w:val="2"/>
    </w:pPr>
    <w:rPr>
      <w:rFonts w:ascii="Arial" w:eastAsia="Arial" w:hAnsi="Arial" w:cs="Arial"/>
      <w:sz w:val="30"/>
      <w:szCs w:val="30"/>
    </w:rPr>
  </w:style>
  <w:style w:type="paragraph" w:styleId="40">
    <w:name w:val="heading 4"/>
    <w:basedOn w:val="a2"/>
    <w:next w:val="a2"/>
    <w:link w:val="42"/>
    <w:uiPriority w:val="9"/>
    <w:unhideWhenUsed/>
    <w:qFormat/>
    <w:pPr>
      <w:keepNext/>
      <w:keepLines/>
      <w:spacing w:before="320" w:after="200"/>
      <w:outlineLvl w:val="3"/>
    </w:pPr>
    <w:rPr>
      <w:rFonts w:ascii="Arial" w:eastAsia="Arial" w:hAnsi="Arial" w:cs="Arial"/>
      <w:b/>
      <w:bCs/>
      <w:sz w:val="26"/>
      <w:szCs w:val="26"/>
    </w:rPr>
  </w:style>
  <w:style w:type="paragraph" w:styleId="50">
    <w:name w:val="heading 5"/>
    <w:basedOn w:val="a2"/>
    <w:next w:val="a2"/>
    <w:link w:val="52"/>
    <w:uiPriority w:val="9"/>
    <w:unhideWhenUsed/>
    <w:qFormat/>
    <w:pPr>
      <w:keepNext/>
      <w:keepLines/>
      <w:spacing w:before="320" w:after="200"/>
      <w:outlineLvl w:val="4"/>
    </w:pPr>
    <w:rPr>
      <w:rFonts w:ascii="Arial" w:eastAsia="Arial" w:hAnsi="Arial" w:cs="Arial"/>
      <w:b/>
      <w:bCs/>
    </w:rPr>
  </w:style>
  <w:style w:type="paragraph" w:styleId="6">
    <w:name w:val="heading 6"/>
    <w:basedOn w:val="a2"/>
    <w:next w:val="a2"/>
    <w:link w:val="62"/>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2"/>
    <w:next w:val="a2"/>
    <w:link w:val="72"/>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2"/>
    <w:next w:val="a2"/>
    <w:link w:val="82"/>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2"/>
    <w:next w:val="a2"/>
    <w:link w:val="92"/>
    <w:uiPriority w:val="9"/>
    <w:unhideWhenUsed/>
    <w:qFormat/>
    <w:pPr>
      <w:keepNext/>
      <w:keepLines/>
      <w:spacing w:before="320" w:after="200"/>
      <w:outlineLvl w:val="8"/>
    </w:pPr>
    <w:rPr>
      <w:rFonts w:ascii="Arial" w:eastAsia="Arial" w:hAnsi="Arial" w:cs="Arial"/>
      <w:i/>
      <w:iCs/>
      <w:sz w:val="21"/>
      <w:szCs w:val="21"/>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Heading1Char">
    <w:name w:val="Heading 1 Char"/>
    <w:basedOn w:val="a3"/>
    <w:uiPriority w:val="9"/>
    <w:qFormat/>
    <w:rPr>
      <w:rFonts w:ascii="Arial" w:eastAsia="Arial" w:hAnsi="Arial" w:cs="Arial"/>
      <w:sz w:val="40"/>
      <w:szCs w:val="40"/>
    </w:rPr>
  </w:style>
  <w:style w:type="character" w:customStyle="1" w:styleId="Heading2Char">
    <w:name w:val="Heading 2 Char"/>
    <w:basedOn w:val="a3"/>
    <w:uiPriority w:val="9"/>
    <w:qFormat/>
    <w:rPr>
      <w:rFonts w:ascii="Arial" w:eastAsia="Arial" w:hAnsi="Arial" w:cs="Arial"/>
      <w:sz w:val="34"/>
    </w:rPr>
  </w:style>
  <w:style w:type="character" w:customStyle="1" w:styleId="Heading3Char">
    <w:name w:val="Heading 3 Char"/>
    <w:basedOn w:val="a3"/>
    <w:uiPriority w:val="9"/>
    <w:qFormat/>
    <w:rPr>
      <w:rFonts w:ascii="Arial" w:eastAsia="Arial" w:hAnsi="Arial" w:cs="Arial"/>
      <w:sz w:val="30"/>
      <w:szCs w:val="30"/>
    </w:rPr>
  </w:style>
  <w:style w:type="character" w:customStyle="1" w:styleId="Heading4Char">
    <w:name w:val="Heading 4 Char"/>
    <w:basedOn w:val="a3"/>
    <w:uiPriority w:val="9"/>
    <w:qFormat/>
    <w:rPr>
      <w:rFonts w:ascii="Arial" w:eastAsia="Arial" w:hAnsi="Arial" w:cs="Arial"/>
      <w:b/>
      <w:bCs/>
      <w:sz w:val="26"/>
      <w:szCs w:val="26"/>
    </w:rPr>
  </w:style>
  <w:style w:type="character" w:customStyle="1" w:styleId="Heading5Char">
    <w:name w:val="Heading 5 Char"/>
    <w:basedOn w:val="a3"/>
    <w:uiPriority w:val="9"/>
    <w:qFormat/>
    <w:rPr>
      <w:rFonts w:ascii="Arial" w:eastAsia="Arial" w:hAnsi="Arial" w:cs="Arial"/>
      <w:b/>
      <w:bCs/>
      <w:sz w:val="24"/>
      <w:szCs w:val="24"/>
    </w:rPr>
  </w:style>
  <w:style w:type="character" w:customStyle="1" w:styleId="Heading6Char">
    <w:name w:val="Heading 6 Char"/>
    <w:basedOn w:val="a3"/>
    <w:uiPriority w:val="9"/>
    <w:qFormat/>
    <w:rPr>
      <w:rFonts w:ascii="Arial" w:eastAsia="Arial" w:hAnsi="Arial" w:cs="Arial"/>
      <w:b/>
      <w:bCs/>
      <w:sz w:val="22"/>
      <w:szCs w:val="22"/>
    </w:rPr>
  </w:style>
  <w:style w:type="character" w:customStyle="1" w:styleId="Heading7Char">
    <w:name w:val="Heading 7 Char"/>
    <w:basedOn w:val="a3"/>
    <w:uiPriority w:val="9"/>
    <w:qFormat/>
    <w:rPr>
      <w:rFonts w:ascii="Arial" w:eastAsia="Arial" w:hAnsi="Arial" w:cs="Arial"/>
      <w:b/>
      <w:bCs/>
      <w:i/>
      <w:iCs/>
      <w:sz w:val="22"/>
      <w:szCs w:val="22"/>
    </w:rPr>
  </w:style>
  <w:style w:type="character" w:customStyle="1" w:styleId="Heading8Char">
    <w:name w:val="Heading 8 Char"/>
    <w:basedOn w:val="a3"/>
    <w:uiPriority w:val="9"/>
    <w:qFormat/>
    <w:rPr>
      <w:rFonts w:ascii="Arial" w:eastAsia="Arial" w:hAnsi="Arial" w:cs="Arial"/>
      <w:i/>
      <w:iCs/>
      <w:sz w:val="22"/>
      <w:szCs w:val="22"/>
    </w:rPr>
  </w:style>
  <w:style w:type="character" w:customStyle="1" w:styleId="Heading9Char">
    <w:name w:val="Heading 9 Char"/>
    <w:basedOn w:val="a3"/>
    <w:uiPriority w:val="9"/>
    <w:qFormat/>
    <w:rPr>
      <w:rFonts w:ascii="Arial" w:eastAsia="Arial" w:hAnsi="Arial" w:cs="Arial"/>
      <w:i/>
      <w:iCs/>
      <w:sz w:val="21"/>
      <w:szCs w:val="21"/>
    </w:rPr>
  </w:style>
  <w:style w:type="character" w:customStyle="1" w:styleId="HeaderChar">
    <w:name w:val="Header Char"/>
    <w:basedOn w:val="a3"/>
    <w:uiPriority w:val="99"/>
    <w:qFormat/>
  </w:style>
  <w:style w:type="character" w:customStyle="1" w:styleId="CaptionChar">
    <w:name w:val="Caption Char"/>
    <w:uiPriority w:val="99"/>
    <w:qFormat/>
  </w:style>
  <w:style w:type="character" w:customStyle="1" w:styleId="SubtitleChar">
    <w:name w:val="Subtitle Char"/>
    <w:basedOn w:val="a3"/>
    <w:uiPriority w:val="11"/>
    <w:qFormat/>
    <w:rPr>
      <w:sz w:val="24"/>
      <w:szCs w:val="24"/>
    </w:rPr>
  </w:style>
  <w:style w:type="character" w:customStyle="1" w:styleId="QuoteChar">
    <w:name w:val="Quote Char"/>
    <w:uiPriority w:val="29"/>
    <w:qFormat/>
    <w:rPr>
      <w:i/>
    </w:rPr>
  </w:style>
  <w:style w:type="character" w:customStyle="1" w:styleId="12">
    <w:name w:val="Заголовок 1 Знак2"/>
    <w:basedOn w:val="a3"/>
    <w:link w:val="10"/>
    <w:uiPriority w:val="9"/>
    <w:qFormat/>
    <w:rPr>
      <w:rFonts w:ascii="Arial" w:eastAsia="Arial" w:hAnsi="Arial" w:cs="Arial"/>
      <w:sz w:val="40"/>
      <w:szCs w:val="40"/>
    </w:rPr>
  </w:style>
  <w:style w:type="character" w:customStyle="1" w:styleId="22">
    <w:name w:val="Заголовок 2 Знак2"/>
    <w:basedOn w:val="a3"/>
    <w:link w:val="2"/>
    <w:uiPriority w:val="9"/>
    <w:qFormat/>
    <w:rPr>
      <w:rFonts w:ascii="Arial" w:eastAsia="Arial" w:hAnsi="Arial" w:cs="Arial"/>
      <w:sz w:val="34"/>
    </w:rPr>
  </w:style>
  <w:style w:type="character" w:customStyle="1" w:styleId="32">
    <w:name w:val="Заголовок 3 Знак2"/>
    <w:basedOn w:val="a3"/>
    <w:link w:val="30"/>
    <w:uiPriority w:val="9"/>
    <w:qFormat/>
    <w:rPr>
      <w:rFonts w:ascii="Arial" w:eastAsia="Arial" w:hAnsi="Arial" w:cs="Arial"/>
      <w:sz w:val="30"/>
      <w:szCs w:val="30"/>
    </w:rPr>
  </w:style>
  <w:style w:type="character" w:customStyle="1" w:styleId="42">
    <w:name w:val="Заголовок 4 Знак2"/>
    <w:basedOn w:val="a3"/>
    <w:link w:val="40"/>
    <w:uiPriority w:val="9"/>
    <w:qFormat/>
    <w:rPr>
      <w:rFonts w:ascii="Arial" w:eastAsia="Arial" w:hAnsi="Arial" w:cs="Arial"/>
      <w:b/>
      <w:bCs/>
      <w:sz w:val="26"/>
      <w:szCs w:val="26"/>
    </w:rPr>
  </w:style>
  <w:style w:type="character" w:customStyle="1" w:styleId="52">
    <w:name w:val="Заголовок 5 Знак2"/>
    <w:basedOn w:val="a3"/>
    <w:link w:val="50"/>
    <w:uiPriority w:val="9"/>
    <w:qFormat/>
    <w:rPr>
      <w:rFonts w:ascii="Arial" w:eastAsia="Arial" w:hAnsi="Arial" w:cs="Arial"/>
      <w:b/>
      <w:bCs/>
      <w:sz w:val="24"/>
      <w:szCs w:val="24"/>
    </w:rPr>
  </w:style>
  <w:style w:type="character" w:customStyle="1" w:styleId="62">
    <w:name w:val="Заголовок 6 Знак2"/>
    <w:basedOn w:val="a3"/>
    <w:link w:val="6"/>
    <w:uiPriority w:val="9"/>
    <w:qFormat/>
    <w:rPr>
      <w:rFonts w:ascii="Arial" w:eastAsia="Arial" w:hAnsi="Arial" w:cs="Arial"/>
      <w:b/>
      <w:bCs/>
      <w:sz w:val="22"/>
      <w:szCs w:val="22"/>
    </w:rPr>
  </w:style>
  <w:style w:type="character" w:customStyle="1" w:styleId="72">
    <w:name w:val="Заголовок 7 Знак2"/>
    <w:basedOn w:val="a3"/>
    <w:link w:val="7"/>
    <w:uiPriority w:val="9"/>
    <w:qFormat/>
    <w:rPr>
      <w:rFonts w:ascii="Arial" w:eastAsia="Arial" w:hAnsi="Arial" w:cs="Arial"/>
      <w:b/>
      <w:bCs/>
      <w:i/>
      <w:iCs/>
      <w:sz w:val="22"/>
      <w:szCs w:val="22"/>
    </w:rPr>
  </w:style>
  <w:style w:type="character" w:customStyle="1" w:styleId="82">
    <w:name w:val="Заголовок 8 Знак2"/>
    <w:basedOn w:val="a3"/>
    <w:link w:val="8"/>
    <w:uiPriority w:val="9"/>
    <w:qFormat/>
    <w:rPr>
      <w:rFonts w:ascii="Arial" w:eastAsia="Arial" w:hAnsi="Arial" w:cs="Arial"/>
      <w:i/>
      <w:iCs/>
      <w:sz w:val="22"/>
      <w:szCs w:val="22"/>
    </w:rPr>
  </w:style>
  <w:style w:type="character" w:customStyle="1" w:styleId="92">
    <w:name w:val="Заголовок 9 Знак2"/>
    <w:basedOn w:val="a3"/>
    <w:link w:val="9"/>
    <w:uiPriority w:val="9"/>
    <w:qFormat/>
    <w:rPr>
      <w:rFonts w:ascii="Arial" w:eastAsia="Arial" w:hAnsi="Arial" w:cs="Arial"/>
      <w:i/>
      <w:iCs/>
      <w:sz w:val="21"/>
      <w:szCs w:val="21"/>
    </w:rPr>
  </w:style>
  <w:style w:type="character" w:customStyle="1" w:styleId="a6">
    <w:name w:val="Подзаголовок Знак"/>
    <w:basedOn w:val="a3"/>
    <w:link w:val="a7"/>
    <w:uiPriority w:val="11"/>
    <w:qFormat/>
    <w:rPr>
      <w:sz w:val="24"/>
      <w:szCs w:val="24"/>
    </w:rPr>
  </w:style>
  <w:style w:type="character" w:customStyle="1" w:styleId="20">
    <w:name w:val="Цитата 2 Знак"/>
    <w:link w:val="21"/>
    <w:uiPriority w:val="29"/>
    <w:qFormat/>
    <w:rPr>
      <w:i/>
    </w:rPr>
  </w:style>
  <w:style w:type="character" w:customStyle="1" w:styleId="IntenseQuoteChar">
    <w:name w:val="Intense Quote Char"/>
    <w:uiPriority w:val="30"/>
    <w:qFormat/>
    <w:rPr>
      <w:i/>
    </w:rPr>
  </w:style>
  <w:style w:type="character" w:customStyle="1" w:styleId="23">
    <w:name w:val="Верхний колонтитул Знак2"/>
    <w:basedOn w:val="a3"/>
    <w:link w:val="a8"/>
    <w:uiPriority w:val="99"/>
    <w:qFormat/>
  </w:style>
  <w:style w:type="character" w:customStyle="1" w:styleId="24">
    <w:name w:val="Нижний колонтитул Знак2"/>
    <w:link w:val="a9"/>
    <w:uiPriority w:val="99"/>
    <w:qFormat/>
  </w:style>
  <w:style w:type="character" w:customStyle="1" w:styleId="EndnoteTextChar">
    <w:name w:val="Endnote Text Char"/>
    <w:uiPriority w:val="99"/>
    <w:qFormat/>
    <w:rPr>
      <w:sz w:val="20"/>
    </w:rPr>
  </w:style>
  <w:style w:type="character" w:customStyle="1" w:styleId="11">
    <w:name w:val="Заголовок 1 Знак"/>
    <w:basedOn w:val="a3"/>
    <w:qFormat/>
    <w:rPr>
      <w:rFonts w:ascii="Times New Roman Полужирный" w:eastAsia="MS Mincho" w:hAnsi="Times New Roman Полужирный" w:cs="Times New Roman"/>
      <w:caps/>
      <w:szCs w:val="24"/>
      <w:lang w:val="en-GB"/>
    </w:rPr>
  </w:style>
  <w:style w:type="character" w:customStyle="1" w:styleId="25">
    <w:name w:val="Заголовок 2 Знак"/>
    <w:basedOn w:val="a3"/>
    <w:qFormat/>
    <w:rPr>
      <w:rFonts w:ascii="Times New Roman Полужирный" w:eastAsia="MS Mincho" w:hAnsi="Times New Roman Полужирный" w:cs="Times New Roman"/>
      <w:b/>
      <w:sz w:val="24"/>
      <w:szCs w:val="24"/>
      <w:lang w:val="en-GB"/>
    </w:rPr>
  </w:style>
  <w:style w:type="character" w:customStyle="1" w:styleId="31">
    <w:name w:val="Заголовок 3 Знак"/>
    <w:basedOn w:val="a3"/>
    <w:uiPriority w:val="9"/>
    <w:qFormat/>
    <w:rPr>
      <w:rFonts w:ascii="Times New Roman" w:eastAsia="MS Mincho" w:hAnsi="Times New Roman" w:cs="Times New Roman"/>
      <w:b/>
      <w:szCs w:val="24"/>
      <w:lang w:val="en-GB"/>
    </w:rPr>
  </w:style>
  <w:style w:type="character" w:customStyle="1" w:styleId="41">
    <w:name w:val="Заголовок 4 Знак"/>
    <w:basedOn w:val="a3"/>
    <w:uiPriority w:val="9"/>
    <w:qFormat/>
    <w:rPr>
      <w:rFonts w:ascii="Times New Roman" w:eastAsia="MS Mincho" w:hAnsi="Times New Roman" w:cs="Times New Roman"/>
      <w:b/>
      <w:szCs w:val="24"/>
      <w:lang w:val="en-GB"/>
    </w:rPr>
  </w:style>
  <w:style w:type="character" w:customStyle="1" w:styleId="51">
    <w:name w:val="Заголовок 5 Знак"/>
    <w:basedOn w:val="a3"/>
    <w:uiPriority w:val="9"/>
    <w:qFormat/>
    <w:rPr>
      <w:rFonts w:ascii="Times New Roman" w:eastAsia="MS Mincho" w:hAnsi="Times New Roman" w:cs="Times New Roman"/>
      <w:b/>
      <w:caps/>
      <w:szCs w:val="24"/>
      <w:lang w:val="en-GB"/>
    </w:rPr>
  </w:style>
  <w:style w:type="character" w:customStyle="1" w:styleId="60">
    <w:name w:val="Заголовок 6 Знак"/>
    <w:basedOn w:val="a3"/>
    <w:uiPriority w:val="9"/>
    <w:qFormat/>
    <w:rPr>
      <w:rFonts w:ascii="Times New Roman" w:eastAsia="MS Mincho" w:hAnsi="Times New Roman" w:cs="Times New Roman"/>
      <w:b/>
      <w:szCs w:val="24"/>
      <w:lang w:val="en-GB"/>
    </w:rPr>
  </w:style>
  <w:style w:type="character" w:customStyle="1" w:styleId="70">
    <w:name w:val="Заголовок 7 Знак"/>
    <w:basedOn w:val="a3"/>
    <w:uiPriority w:val="9"/>
    <w:qFormat/>
    <w:rPr>
      <w:rFonts w:ascii="Times New Roman" w:eastAsia="MS Mincho" w:hAnsi="Times New Roman" w:cs="Times New Roman"/>
      <w:szCs w:val="24"/>
      <w:lang w:val="en-GB"/>
    </w:rPr>
  </w:style>
  <w:style w:type="character" w:customStyle="1" w:styleId="80">
    <w:name w:val="Заголовок 8 Знак"/>
    <w:basedOn w:val="a3"/>
    <w:qFormat/>
    <w:rPr>
      <w:rFonts w:ascii="Times New Roman" w:eastAsia="MS Mincho" w:hAnsi="Times New Roman" w:cs="Times New Roman"/>
      <w:szCs w:val="24"/>
      <w:lang w:val="en-GB"/>
    </w:rPr>
  </w:style>
  <w:style w:type="character" w:customStyle="1" w:styleId="90">
    <w:name w:val="Заголовок 9 Знак"/>
    <w:basedOn w:val="a3"/>
    <w:qFormat/>
    <w:rPr>
      <w:rFonts w:ascii="Times New Roman" w:eastAsia="MS Mincho" w:hAnsi="Times New Roman" w:cs="Arial"/>
      <w:lang w:val="en-GB"/>
    </w:rPr>
  </w:style>
  <w:style w:type="character" w:customStyle="1" w:styleId="aa">
    <w:name w:val="Основной текст Знак"/>
    <w:basedOn w:val="a3"/>
    <w:link w:val="ab"/>
    <w:qFormat/>
    <w:rPr>
      <w:rFonts w:ascii="Times New Roman" w:eastAsia="MS Mincho" w:hAnsi="Times New Roman" w:cs="Times New Roman"/>
      <w:sz w:val="24"/>
      <w:szCs w:val="24"/>
      <w:lang w:val="en-GB"/>
    </w:rPr>
  </w:style>
  <w:style w:type="character" w:customStyle="1" w:styleId="ac">
    <w:name w:val="Верхний колонтитул Знак"/>
    <w:basedOn w:val="a3"/>
    <w:link w:val="13"/>
    <w:qFormat/>
    <w:rPr>
      <w:rFonts w:ascii="Times New Roman" w:eastAsia="MS Mincho" w:hAnsi="Times New Roman" w:cs="Times New Roman"/>
      <w:sz w:val="16"/>
      <w:szCs w:val="24"/>
      <w:lang w:val="en-GB"/>
    </w:rPr>
  </w:style>
  <w:style w:type="character" w:customStyle="1" w:styleId="ad">
    <w:name w:val="Нижний колонтитул Знак"/>
    <w:basedOn w:val="a3"/>
    <w:link w:val="14"/>
    <w:uiPriority w:val="99"/>
    <w:qFormat/>
    <w:rPr>
      <w:rFonts w:ascii="Times New Roman" w:eastAsia="MS Mincho" w:hAnsi="Times New Roman" w:cs="Times New Roman"/>
      <w:sz w:val="16"/>
      <w:szCs w:val="24"/>
      <w:lang w:val="en-GB"/>
    </w:rPr>
  </w:style>
  <w:style w:type="character" w:styleId="ae">
    <w:name w:val="page number"/>
    <w:qFormat/>
    <w:rPr>
      <w:rFonts w:ascii="Times New Roman" w:hAnsi="Times New Roman"/>
      <w:sz w:val="16"/>
    </w:rPr>
  </w:style>
  <w:style w:type="character" w:customStyle="1" w:styleId="FsHidden">
    <w:name w:val="FsHidden"/>
    <w:qFormat/>
    <w:rPr>
      <w:vanish/>
      <w:color w:val="FFFF00"/>
    </w:rPr>
  </w:style>
  <w:style w:type="character" w:customStyle="1" w:styleId="af">
    <w:name w:val="Приветствие Знак"/>
    <w:basedOn w:val="a3"/>
    <w:link w:val="af0"/>
    <w:qFormat/>
    <w:rPr>
      <w:rFonts w:ascii="Times New Roman" w:eastAsia="MS Mincho" w:hAnsi="Times New Roman" w:cs="Times New Roman"/>
      <w:szCs w:val="24"/>
      <w:lang w:val="en-GB"/>
    </w:rPr>
  </w:style>
  <w:style w:type="character" w:customStyle="1" w:styleId="af1">
    <w:name w:val="Символ сноски"/>
    <w:qFormat/>
    <w:rPr>
      <w:vertAlign w:val="superscript"/>
    </w:rPr>
  </w:style>
  <w:style w:type="character" w:styleId="af2">
    <w:name w:val="footnote reference"/>
    <w:rPr>
      <w:vertAlign w:val="superscript"/>
    </w:rPr>
  </w:style>
  <w:style w:type="character" w:customStyle="1" w:styleId="af3">
    <w:name w:val="Текст сноски Знак"/>
    <w:basedOn w:val="a3"/>
    <w:link w:val="af4"/>
    <w:qFormat/>
    <w:rPr>
      <w:rFonts w:ascii="Times New Roman" w:eastAsia="MS Mincho" w:hAnsi="Times New Roman" w:cs="Times New Roman"/>
      <w:sz w:val="20"/>
      <w:szCs w:val="20"/>
      <w:lang w:val="en-GB"/>
    </w:rPr>
  </w:style>
  <w:style w:type="character" w:customStyle="1" w:styleId="af5">
    <w:name w:val="Дата Знак"/>
    <w:basedOn w:val="a3"/>
    <w:link w:val="af6"/>
    <w:qFormat/>
    <w:rPr>
      <w:rFonts w:ascii="Times New Roman" w:eastAsia="MS Mincho" w:hAnsi="Times New Roman" w:cs="Times New Roman"/>
      <w:szCs w:val="24"/>
      <w:lang w:val="en-GB"/>
    </w:rPr>
  </w:style>
  <w:style w:type="character" w:customStyle="1" w:styleId="FWBL2CharChar">
    <w:name w:val="FWB_L2 Char Char"/>
    <w:link w:val="FWBL2"/>
    <w:qFormat/>
    <w:rPr>
      <w:rFonts w:ascii="Times New Roman" w:eastAsia="Times New Roman" w:hAnsi="Times New Roman" w:cs="Times New Roman"/>
      <w:szCs w:val="20"/>
      <w:lang w:val="en-GB"/>
    </w:rPr>
  </w:style>
  <w:style w:type="character" w:customStyle="1" w:styleId="FWBL1CharChar">
    <w:name w:val="FWB_L1 Char Char"/>
    <w:link w:val="FWBL1"/>
    <w:qFormat/>
    <w:rPr>
      <w:rFonts w:ascii="Times New Roman" w:eastAsia="Times New Roman" w:hAnsi="Times New Roman" w:cs="Times New Roman"/>
      <w:b/>
      <w:smallCaps/>
      <w:szCs w:val="20"/>
      <w:lang w:val="en-GB"/>
    </w:rPr>
  </w:style>
  <w:style w:type="character" w:styleId="af7">
    <w:name w:val="Hyperlink"/>
    <w:uiPriority w:val="99"/>
    <w:rPr>
      <w:color w:val="0000FF"/>
      <w:u w:val="single"/>
    </w:rPr>
  </w:style>
  <w:style w:type="character" w:styleId="af8">
    <w:name w:val="annotation reference"/>
    <w:semiHidden/>
    <w:qFormat/>
    <w:rPr>
      <w:sz w:val="16"/>
      <w:szCs w:val="16"/>
    </w:rPr>
  </w:style>
  <w:style w:type="character" w:customStyle="1" w:styleId="af9">
    <w:name w:val="Текст примечания Знак"/>
    <w:basedOn w:val="a3"/>
    <w:link w:val="afa"/>
    <w:uiPriority w:val="99"/>
    <w:qFormat/>
    <w:rPr>
      <w:rFonts w:ascii="Times New Roman" w:eastAsia="PMingLiU" w:hAnsi="Times New Roman" w:cs="Times New Roman"/>
      <w:sz w:val="20"/>
      <w:szCs w:val="20"/>
      <w:lang w:val="en-GB"/>
    </w:rPr>
  </w:style>
  <w:style w:type="character" w:customStyle="1" w:styleId="afb">
    <w:name w:val="Тема примечания Знак"/>
    <w:basedOn w:val="af9"/>
    <w:link w:val="afc"/>
    <w:semiHidden/>
    <w:qFormat/>
    <w:rPr>
      <w:rFonts w:ascii="Times New Roman" w:eastAsia="PMingLiU" w:hAnsi="Times New Roman" w:cs="Times New Roman"/>
      <w:b/>
      <w:bCs/>
      <w:sz w:val="20"/>
      <w:szCs w:val="20"/>
      <w:lang w:val="en-GB"/>
    </w:rPr>
  </w:style>
  <w:style w:type="character" w:customStyle="1" w:styleId="afd">
    <w:name w:val="Текст выноски Знак"/>
    <w:basedOn w:val="a3"/>
    <w:link w:val="afe"/>
    <w:semiHidden/>
    <w:qFormat/>
    <w:rPr>
      <w:rFonts w:ascii="Tahoma" w:eastAsia="PMingLiU" w:hAnsi="Tahoma" w:cs="Tahoma"/>
      <w:sz w:val="16"/>
      <w:szCs w:val="16"/>
      <w:lang w:val="en-GB"/>
    </w:rPr>
  </w:style>
  <w:style w:type="character" w:customStyle="1" w:styleId="RUScheduleL1Char">
    <w:name w:val="RUSchedule_L1 Char"/>
    <w:link w:val="RUScheduleL1"/>
    <w:qFormat/>
    <w:rPr>
      <w:rFonts w:ascii="Times New Roman" w:eastAsia="PMingLiU" w:hAnsi="Times New Roman" w:cs="Times New Roman"/>
      <w:b/>
      <w:caps/>
      <w:szCs w:val="20"/>
      <w:lang w:val="en-GB"/>
    </w:rPr>
  </w:style>
  <w:style w:type="character" w:customStyle="1" w:styleId="aff">
    <w:name w:val="Заголовок Знак"/>
    <w:basedOn w:val="a3"/>
    <w:link w:val="aff0"/>
    <w:qFormat/>
    <w:rPr>
      <w:rFonts w:ascii="Times New Roman" w:eastAsia="PMingLiU" w:hAnsi="Times New Roman" w:cs="Times New Roman"/>
      <w:b/>
      <w:sz w:val="24"/>
      <w:szCs w:val="20"/>
      <w:lang w:eastAsia="ru-RU"/>
    </w:rPr>
  </w:style>
  <w:style w:type="character" w:customStyle="1" w:styleId="26">
    <w:name w:val="Основной текст 2 Знак"/>
    <w:basedOn w:val="a3"/>
    <w:link w:val="27"/>
    <w:qFormat/>
    <w:rPr>
      <w:rFonts w:ascii="Times New Roman" w:eastAsia="PMingLiU" w:hAnsi="Times New Roman" w:cs="Times New Roman"/>
      <w:szCs w:val="24"/>
      <w:lang w:val="en-GB" w:eastAsia="ru-RU"/>
    </w:rPr>
  </w:style>
  <w:style w:type="character" w:customStyle="1" w:styleId="aff1">
    <w:name w:val="Основной текст с отступом Знак"/>
    <w:basedOn w:val="a3"/>
    <w:link w:val="aff2"/>
    <w:qFormat/>
    <w:rPr>
      <w:rFonts w:ascii="Times New Roman" w:eastAsia="PMingLiU" w:hAnsi="Times New Roman" w:cs="Times New Roman"/>
      <w:szCs w:val="24"/>
      <w:lang w:val="en-GB" w:eastAsia="ru-RU"/>
    </w:rPr>
  </w:style>
  <w:style w:type="character" w:customStyle="1" w:styleId="FWrus1L1Char">
    <w:name w:val="FWrus1_L1 Char"/>
    <w:link w:val="FWrus1L1"/>
    <w:qFormat/>
    <w:rPr>
      <w:rFonts w:eastAsia="Times New Roman"/>
      <w:b/>
      <w:smallCaps/>
      <w:lang w:val="en-GB"/>
    </w:rPr>
  </w:style>
  <w:style w:type="character" w:customStyle="1" w:styleId="aff3">
    <w:name w:val="Схема документа Знак"/>
    <w:basedOn w:val="a3"/>
    <w:link w:val="aff4"/>
    <w:semiHidden/>
    <w:qFormat/>
    <w:rPr>
      <w:rFonts w:ascii="Tahoma" w:eastAsia="PMingLiU" w:hAnsi="Tahoma" w:cs="Tahoma"/>
      <w:sz w:val="20"/>
      <w:szCs w:val="20"/>
      <w:shd w:val="clear" w:color="auto" w:fill="000080"/>
      <w:lang w:val="en-GB"/>
    </w:rPr>
  </w:style>
  <w:style w:type="character" w:styleId="aff5">
    <w:name w:val="Strong"/>
    <w:qFormat/>
    <w:rPr>
      <w:b/>
      <w:bCs/>
    </w:rPr>
  </w:style>
  <w:style w:type="character" w:customStyle="1" w:styleId="FWSL4Char">
    <w:name w:val="FWS_L4 Char"/>
    <w:link w:val="FWSL4"/>
    <w:qFormat/>
    <w:rPr>
      <w:rFonts w:ascii="Times New Roman" w:eastAsia="PMingLiU" w:hAnsi="Times New Roman" w:cs="Times New Roman"/>
      <w:szCs w:val="20"/>
      <w:lang w:val="en-GB"/>
    </w:rPr>
  </w:style>
  <w:style w:type="character" w:customStyle="1" w:styleId="FWSL3Char">
    <w:name w:val="FWS_L3 Char"/>
    <w:link w:val="FWSL3"/>
    <w:qFormat/>
    <w:rPr>
      <w:rFonts w:ascii="Times New Roman" w:eastAsia="PMingLiU" w:hAnsi="Times New Roman" w:cs="Times New Roman"/>
      <w:b/>
      <w:smallCaps/>
      <w:szCs w:val="20"/>
      <w:lang w:val="en-GB"/>
    </w:rPr>
  </w:style>
  <w:style w:type="character" w:customStyle="1" w:styleId="FWSL5Char">
    <w:name w:val="FWS_L5 Char"/>
    <w:basedOn w:val="FWSL4Char"/>
    <w:link w:val="FWSL5"/>
    <w:qFormat/>
    <w:rPr>
      <w:rFonts w:ascii="Times New Roman" w:eastAsia="PMingLiU" w:hAnsi="Times New Roman" w:cs="Times New Roman"/>
      <w:szCs w:val="20"/>
      <w:lang w:val="en-GB"/>
    </w:rPr>
  </w:style>
  <w:style w:type="character" w:customStyle="1" w:styleId="FWSL2Char">
    <w:name w:val="FWS_L2 Char"/>
    <w:link w:val="FWSL2"/>
    <w:qFormat/>
    <w:rPr>
      <w:rFonts w:ascii="Times New Roman" w:eastAsia="PMingLiU" w:hAnsi="Times New Roman" w:cs="Times New Roman"/>
      <w:b/>
      <w:szCs w:val="20"/>
      <w:lang w:val="en-GB"/>
    </w:rPr>
  </w:style>
  <w:style w:type="character" w:customStyle="1" w:styleId="FWSL1Char">
    <w:name w:val="FWS_L1 Char"/>
    <w:link w:val="FWSL1"/>
    <w:qFormat/>
    <w:rPr>
      <w:rFonts w:ascii="Times New Roman" w:eastAsia="PMingLiU" w:hAnsi="Times New Roman" w:cs="Times New Roman"/>
      <w:b/>
      <w:caps/>
      <w:szCs w:val="20"/>
      <w:lang w:val="en-GB"/>
    </w:rPr>
  </w:style>
  <w:style w:type="character" w:customStyle="1" w:styleId="FWSL6Char">
    <w:name w:val="FWS_L6 Char"/>
    <w:link w:val="FWSL6"/>
    <w:qFormat/>
    <w:rPr>
      <w:rFonts w:ascii="Times New Roman" w:eastAsia="PMingLiU" w:hAnsi="Times New Roman" w:cs="Times New Roman"/>
      <w:szCs w:val="20"/>
      <w:lang w:val="en-GB"/>
    </w:rPr>
  </w:style>
  <w:style w:type="character" w:styleId="aff6">
    <w:name w:val="FollowedHyperlink"/>
    <w:rPr>
      <w:color w:val="800080"/>
      <w:u w:val="single"/>
    </w:rPr>
  </w:style>
  <w:style w:type="character" w:customStyle="1" w:styleId="aff7">
    <w:name w:val="Текст концевой сноски Знак"/>
    <w:basedOn w:val="a3"/>
    <w:link w:val="aff8"/>
    <w:semiHidden/>
    <w:qFormat/>
    <w:rPr>
      <w:rFonts w:ascii="Times New Roman" w:eastAsia="MS Mincho" w:hAnsi="Times New Roman" w:cs="Times New Roman"/>
      <w:sz w:val="20"/>
      <w:szCs w:val="20"/>
      <w:lang w:val="en-GB"/>
    </w:rPr>
  </w:style>
  <w:style w:type="character" w:customStyle="1" w:styleId="NoNumber">
    <w:name w:val="NoNumber"/>
    <w:qFormat/>
    <w:rPr>
      <w:rFonts w:ascii="Arial" w:hAnsi="Arial"/>
      <w:sz w:val="17"/>
    </w:rPr>
  </w:style>
  <w:style w:type="character" w:styleId="aff9">
    <w:name w:val="Emphasis"/>
    <w:qFormat/>
    <w:rPr>
      <w:i/>
      <w:iCs/>
    </w:rPr>
  </w:style>
  <w:style w:type="character" w:customStyle="1" w:styleId="apple-converted-space">
    <w:name w:val="apple-converted-space"/>
    <w:qFormat/>
  </w:style>
  <w:style w:type="character" w:customStyle="1" w:styleId="affa">
    <w:name w:val="Подпись Знак"/>
    <w:basedOn w:val="a3"/>
    <w:link w:val="affb"/>
    <w:qFormat/>
    <w:rPr>
      <w:rFonts w:ascii="Times New Roman" w:eastAsia="MS Mincho" w:hAnsi="Times New Roman" w:cs="Times New Roman"/>
      <w:szCs w:val="24"/>
      <w:lang w:val="en-GB"/>
    </w:rPr>
  </w:style>
  <w:style w:type="character" w:customStyle="1" w:styleId="affc">
    <w:name w:val="Прощание Знак"/>
    <w:basedOn w:val="a3"/>
    <w:link w:val="affd"/>
    <w:qFormat/>
    <w:rPr>
      <w:rFonts w:ascii="Times New Roman" w:eastAsia="MS Mincho" w:hAnsi="Times New Roman" w:cs="Times New Roman"/>
      <w:szCs w:val="24"/>
      <w:lang w:val="en-GB"/>
    </w:rPr>
  </w:style>
  <w:style w:type="character" w:customStyle="1" w:styleId="affe">
    <w:name w:val="Электронная подпись Знак"/>
    <w:basedOn w:val="a3"/>
    <w:link w:val="afff"/>
    <w:qFormat/>
    <w:rPr>
      <w:rFonts w:ascii="Times New Roman" w:eastAsia="MS Mincho" w:hAnsi="Times New Roman" w:cs="Times New Roman"/>
      <w:szCs w:val="24"/>
      <w:lang w:val="en-GB"/>
    </w:rPr>
  </w:style>
  <w:style w:type="character" w:customStyle="1" w:styleId="DeltaViewDeletion">
    <w:name w:val="DeltaView Deletion"/>
    <w:qFormat/>
    <w:rPr>
      <w:strike/>
      <w:color w:val="FF0000"/>
    </w:rPr>
  </w:style>
  <w:style w:type="character" w:customStyle="1" w:styleId="FsCrossOff">
    <w:name w:val="FsCrossOff"/>
    <w:basedOn w:val="a3"/>
    <w:qFormat/>
  </w:style>
  <w:style w:type="character" w:customStyle="1" w:styleId="FsCrossOn">
    <w:name w:val="FsCrossOn"/>
    <w:qFormat/>
    <w:rPr>
      <w:u w:val="single"/>
    </w:rPr>
  </w:style>
  <w:style w:type="character" w:customStyle="1" w:styleId="DeltaViewInsertion">
    <w:name w:val="DeltaView Insertion"/>
    <w:qFormat/>
    <w:rPr>
      <w:color w:val="0000FF"/>
      <w:u w:val="single"/>
    </w:rPr>
  </w:style>
  <w:style w:type="character" w:customStyle="1" w:styleId="afff0">
    <w:name w:val="Символ концевой сноски"/>
    <w:semiHidden/>
    <w:qFormat/>
    <w:rPr>
      <w:vertAlign w:val="superscript"/>
    </w:rPr>
  </w:style>
  <w:style w:type="character" w:styleId="afff1">
    <w:name w:val="endnote reference"/>
    <w:rPr>
      <w:vertAlign w:val="superscript"/>
    </w:rPr>
  </w:style>
  <w:style w:type="character" w:customStyle="1" w:styleId="ScheduleRUL1Char">
    <w:name w:val="ScheduleRU_L1 Char"/>
    <w:link w:val="ScheduleRUL1"/>
    <w:qFormat/>
    <w:rPr>
      <w:rFonts w:ascii="Times New Roman" w:eastAsia="Times New Roman" w:hAnsi="Times New Roman" w:cs="Times New Roman"/>
      <w:b/>
      <w:caps/>
      <w:szCs w:val="20"/>
      <w:lang w:val="en-GB"/>
    </w:rPr>
  </w:style>
  <w:style w:type="character" w:customStyle="1" w:styleId="ScheduleRUL2CharChar">
    <w:name w:val="ScheduleRU_L2 Char Char"/>
    <w:link w:val="ScheduleRUL2"/>
    <w:qFormat/>
    <w:rPr>
      <w:rFonts w:ascii="Times New Roman" w:eastAsia="Times New Roman" w:hAnsi="Times New Roman" w:cs="Times New Roman"/>
      <w:b/>
      <w:szCs w:val="20"/>
      <w:lang w:val="en-GB"/>
    </w:rPr>
  </w:style>
  <w:style w:type="character" w:customStyle="1" w:styleId="ScheduleRUL3Char">
    <w:name w:val="ScheduleRU_L3 Char"/>
    <w:link w:val="ScheduleRUL3"/>
    <w:qFormat/>
    <w:rPr>
      <w:rFonts w:ascii="Times New Roman" w:eastAsia="Times New Roman" w:hAnsi="Times New Roman" w:cs="Times New Roman"/>
      <w:b/>
      <w:smallCaps/>
      <w:szCs w:val="20"/>
      <w:lang w:val="en-GB"/>
    </w:rPr>
  </w:style>
  <w:style w:type="character" w:customStyle="1" w:styleId="ScheduleRUL4Char">
    <w:name w:val="ScheduleRU_L4 Char"/>
    <w:link w:val="ScheduleRUL4"/>
    <w:qFormat/>
    <w:rPr>
      <w:rFonts w:ascii="Times New Roman" w:eastAsia="Times New Roman" w:hAnsi="Times New Roman" w:cs="Times New Roman"/>
      <w:szCs w:val="20"/>
      <w:lang w:val="en-GB"/>
    </w:rPr>
  </w:style>
  <w:style w:type="character" w:customStyle="1" w:styleId="ScheduleRUL5Char">
    <w:name w:val="ScheduleRU_L5 Char"/>
    <w:basedOn w:val="ScheduleRUL4Char"/>
    <w:link w:val="ScheduleRUL5"/>
    <w:qFormat/>
    <w:rPr>
      <w:rFonts w:ascii="Times New Roman" w:eastAsia="Times New Roman" w:hAnsi="Times New Roman" w:cs="Times New Roman"/>
      <w:szCs w:val="20"/>
      <w:lang w:val="en-GB"/>
    </w:rPr>
  </w:style>
  <w:style w:type="character" w:customStyle="1" w:styleId="FWrus1L2Char">
    <w:name w:val="FWrus1_L2 Char"/>
    <w:link w:val="FWrus1L2"/>
    <w:qFormat/>
    <w:rPr>
      <w:rFonts w:eastAsia="Times New Roman"/>
      <w:lang w:val="en-GB"/>
    </w:rPr>
  </w:style>
  <w:style w:type="character" w:customStyle="1" w:styleId="FWrusL2Char">
    <w:name w:val="FWrus_L2 Char"/>
    <w:link w:val="FWrusL2"/>
    <w:qFormat/>
    <w:rPr>
      <w:rFonts w:ascii="Times New Roman" w:eastAsia="Times New Roman" w:hAnsi="Times New Roman" w:cs="Times New Roman"/>
      <w:szCs w:val="20"/>
      <w:lang w:val="en-GB"/>
    </w:rPr>
  </w:style>
  <w:style w:type="character" w:customStyle="1" w:styleId="FootnoteTextChar">
    <w:name w:val="Footnote Text Char"/>
    <w:qFormat/>
    <w:rPr>
      <w:lang w:val="ru-RU" w:eastAsia="en-US"/>
    </w:rPr>
  </w:style>
  <w:style w:type="character" w:customStyle="1" w:styleId="TitleChar">
    <w:name w:val="Title Char"/>
    <w:qFormat/>
    <w:rPr>
      <w:rFonts w:eastAsia="PMingLiU"/>
      <w:b/>
      <w:sz w:val="24"/>
      <w:lang w:val="ru-RU" w:eastAsia="ru-RU"/>
    </w:rPr>
  </w:style>
  <w:style w:type="character" w:customStyle="1" w:styleId="FWrusL1Char">
    <w:name w:val="FWrus_L1 Char"/>
    <w:link w:val="FWrusL1"/>
    <w:qFormat/>
    <w:rPr>
      <w:rFonts w:ascii="Times New Roman" w:eastAsia="Times New Roman" w:hAnsi="Times New Roman" w:cs="Times New Roman"/>
      <w:b/>
      <w:smallCaps/>
      <w:szCs w:val="20"/>
      <w:lang w:val="en-GB"/>
    </w:rPr>
  </w:style>
  <w:style w:type="character" w:customStyle="1" w:styleId="CharChar4">
    <w:name w:val="Char Char4"/>
    <w:qFormat/>
    <w:rPr>
      <w:sz w:val="24"/>
      <w:lang w:val="en-GB" w:eastAsia="en-US"/>
    </w:rPr>
  </w:style>
  <w:style w:type="character" w:customStyle="1" w:styleId="RUScheduleCont1Char">
    <w:name w:val="RUSchedule Cont 1 Char"/>
    <w:link w:val="RUScheduleCont1"/>
    <w:qFormat/>
    <w:rPr>
      <w:rFonts w:ascii="Times New Roman" w:eastAsia="PMingLiU" w:hAnsi="Times New Roman" w:cs="Times New Roman"/>
      <w:szCs w:val="20"/>
      <w:lang w:val="en-GB"/>
    </w:rPr>
  </w:style>
  <w:style w:type="character" w:customStyle="1" w:styleId="RUScheduleCont2Char">
    <w:name w:val="RUSchedule Cont 2 Char"/>
    <w:basedOn w:val="RUScheduleCont1Char"/>
    <w:link w:val="RUScheduleCont2"/>
    <w:qFormat/>
    <w:rPr>
      <w:rFonts w:ascii="Times New Roman" w:eastAsia="PMingLiU" w:hAnsi="Times New Roman" w:cs="Times New Roman"/>
      <w:szCs w:val="20"/>
      <w:lang w:val="en-GB"/>
    </w:rPr>
  </w:style>
  <w:style w:type="character" w:customStyle="1" w:styleId="RUScheduleCont3Char">
    <w:name w:val="RUSchedule Cont 3 Char"/>
    <w:basedOn w:val="RUScheduleCont2Char"/>
    <w:link w:val="RUScheduleCont3"/>
    <w:qFormat/>
    <w:rPr>
      <w:rFonts w:ascii="Times New Roman" w:eastAsia="PMingLiU" w:hAnsi="Times New Roman" w:cs="Times New Roman"/>
      <w:szCs w:val="20"/>
      <w:lang w:val="en-GB"/>
    </w:rPr>
  </w:style>
  <w:style w:type="character" w:customStyle="1" w:styleId="RUScheduleCont4Char">
    <w:name w:val="RUSchedule Cont 4 Char"/>
    <w:basedOn w:val="RUScheduleCont3Char"/>
    <w:link w:val="RUScheduleCont4"/>
    <w:qFormat/>
    <w:rPr>
      <w:rFonts w:ascii="Times New Roman" w:eastAsia="PMingLiU" w:hAnsi="Times New Roman" w:cs="Times New Roman"/>
      <w:szCs w:val="20"/>
      <w:lang w:val="en-GB"/>
    </w:rPr>
  </w:style>
  <w:style w:type="character" w:customStyle="1" w:styleId="RUScheduleCont5Char">
    <w:name w:val="RUSchedule Cont 5 Char"/>
    <w:basedOn w:val="RUScheduleCont4Char"/>
    <w:link w:val="RUScheduleCont5"/>
    <w:qFormat/>
    <w:rPr>
      <w:rFonts w:ascii="Times New Roman" w:eastAsia="PMingLiU" w:hAnsi="Times New Roman" w:cs="Times New Roman"/>
      <w:szCs w:val="20"/>
      <w:lang w:val="en-GB"/>
    </w:rPr>
  </w:style>
  <w:style w:type="character" w:customStyle="1" w:styleId="RUScheduleCont6Char">
    <w:name w:val="RUSchedule Cont 6 Char"/>
    <w:basedOn w:val="RUScheduleCont5Char"/>
    <w:link w:val="RUScheduleCont6"/>
    <w:qFormat/>
    <w:rPr>
      <w:rFonts w:ascii="Times New Roman" w:eastAsia="PMingLiU" w:hAnsi="Times New Roman" w:cs="Times New Roman"/>
      <w:szCs w:val="20"/>
      <w:lang w:val="en-GB"/>
    </w:rPr>
  </w:style>
  <w:style w:type="character" w:customStyle="1" w:styleId="RUScheduleCont7Char">
    <w:name w:val="RUSchedule Cont 7 Char"/>
    <w:basedOn w:val="RUScheduleCont6Char"/>
    <w:link w:val="RUScheduleCont7"/>
    <w:qFormat/>
    <w:rPr>
      <w:rFonts w:ascii="Times New Roman" w:eastAsia="PMingLiU" w:hAnsi="Times New Roman" w:cs="Times New Roman"/>
      <w:szCs w:val="20"/>
      <w:lang w:val="en-GB"/>
    </w:rPr>
  </w:style>
  <w:style w:type="character" w:customStyle="1" w:styleId="RUScheduleCont8Char">
    <w:name w:val="RUSchedule Cont 8 Char"/>
    <w:basedOn w:val="RUScheduleCont7Char"/>
    <w:link w:val="RUScheduleCont8"/>
    <w:qFormat/>
    <w:rPr>
      <w:rFonts w:ascii="Times New Roman" w:eastAsia="PMingLiU" w:hAnsi="Times New Roman" w:cs="Times New Roman"/>
      <w:szCs w:val="20"/>
      <w:lang w:val="en-GB"/>
    </w:rPr>
  </w:style>
  <w:style w:type="character" w:customStyle="1" w:styleId="AMBodyTextCont8Char">
    <w:name w:val="AMBodyText Cont 8 Char"/>
    <w:link w:val="AMBodyTextCont8"/>
    <w:qFormat/>
    <w:rPr>
      <w:rFonts w:ascii="Times New Roman" w:eastAsia="PMingLiU" w:hAnsi="Times New Roman" w:cs="Times New Roman"/>
      <w:szCs w:val="20"/>
      <w:lang w:val="en-GB"/>
    </w:rPr>
  </w:style>
  <w:style w:type="character" w:customStyle="1" w:styleId="desc">
    <w:name w:val="desc"/>
    <w:basedOn w:val="a3"/>
    <w:qFormat/>
  </w:style>
  <w:style w:type="character" w:customStyle="1" w:styleId="iChar">
    <w:name w:val="(i) Char"/>
    <w:link w:val="i"/>
    <w:qFormat/>
    <w:rPr>
      <w:rFonts w:ascii="Times New Roman" w:eastAsia="MS Mincho" w:hAnsi="Times New Roman" w:cs="Times New Roman"/>
      <w:szCs w:val="24"/>
      <w:lang w:val="en-GB"/>
    </w:rPr>
  </w:style>
  <w:style w:type="character" w:customStyle="1" w:styleId="CharChar10">
    <w:name w:val="Char Char10"/>
    <w:qFormat/>
    <w:rPr>
      <w:sz w:val="24"/>
      <w:szCs w:val="24"/>
      <w:lang w:val="ru-RU" w:eastAsia="en-US" w:bidi="ar-SA"/>
    </w:rPr>
  </w:style>
  <w:style w:type="character" w:customStyle="1" w:styleId="FWrusL3Char">
    <w:name w:val="FWrus_L3 Char"/>
    <w:link w:val="FWrusL3"/>
    <w:qFormat/>
    <w:rPr>
      <w:rFonts w:ascii="Times New Roman" w:eastAsia="Times New Roman" w:hAnsi="Times New Roman" w:cs="Times New Roman"/>
      <w:szCs w:val="20"/>
      <w:lang w:val="en-GB"/>
    </w:rPr>
  </w:style>
  <w:style w:type="character" w:customStyle="1" w:styleId="CharChar2">
    <w:name w:val="Char Char2"/>
    <w:qFormat/>
    <w:rPr>
      <w:rFonts w:eastAsia="MS Mincho"/>
      <w:lang w:val="ru-RU" w:eastAsia="en-US"/>
    </w:rPr>
  </w:style>
  <w:style w:type="character" w:customStyle="1" w:styleId="CharChar1">
    <w:name w:val="Char Char1"/>
    <w:qFormat/>
    <w:rPr>
      <w:rFonts w:eastAsia="MS Mincho"/>
      <w:lang w:val="ru-RU" w:eastAsia="en-US"/>
    </w:rPr>
  </w:style>
  <w:style w:type="character" w:customStyle="1" w:styleId="33">
    <w:name w:val="Основной текст 3 Знак"/>
    <w:basedOn w:val="a3"/>
    <w:link w:val="34"/>
    <w:qFormat/>
    <w:rPr>
      <w:rFonts w:ascii="Times New Roman" w:eastAsia="MS Mincho" w:hAnsi="Times New Roman" w:cs="Times New Roman"/>
      <w:sz w:val="24"/>
      <w:lang w:eastAsia="ru-RU"/>
    </w:rPr>
  </w:style>
  <w:style w:type="character" w:customStyle="1" w:styleId="35">
    <w:name w:val="Основной текст с отступом 3 Знак"/>
    <w:basedOn w:val="a3"/>
    <w:link w:val="36"/>
    <w:qFormat/>
    <w:rPr>
      <w:rFonts w:ascii="Times New Roman" w:eastAsia="MS Mincho" w:hAnsi="Times New Roman" w:cs="Times New Roman"/>
      <w:bCs/>
      <w:szCs w:val="24"/>
      <w:lang w:eastAsia="ru-RU"/>
    </w:rPr>
  </w:style>
  <w:style w:type="character" w:customStyle="1" w:styleId="28">
    <w:name w:val="Основной текст с отступом 2 Знак"/>
    <w:basedOn w:val="a3"/>
    <w:link w:val="29"/>
    <w:qFormat/>
    <w:rPr>
      <w:rFonts w:ascii="Times New Roman" w:eastAsia="MS Mincho" w:hAnsi="Times New Roman" w:cs="Times New Roman"/>
      <w:szCs w:val="24"/>
      <w:lang w:eastAsia="ru-RU"/>
    </w:rPr>
  </w:style>
  <w:style w:type="character" w:customStyle="1" w:styleId="BodyTextIndentChar">
    <w:name w:val="Body Text Indent Char"/>
    <w:qFormat/>
    <w:rPr>
      <w:rFonts w:ascii="Times New Roman" w:hAnsi="Times New Roman" w:cs="Times New Roman"/>
      <w:sz w:val="20"/>
      <w:szCs w:val="20"/>
      <w:lang w:eastAsia="ar-SA" w:bidi="ar-SA"/>
    </w:rPr>
  </w:style>
  <w:style w:type="character" w:customStyle="1" w:styleId="BodyTextChar">
    <w:name w:val="Body Text Char"/>
    <w:qFormat/>
    <w:rPr>
      <w:rFonts w:cs="Times New Roman"/>
    </w:rPr>
  </w:style>
  <w:style w:type="character" w:customStyle="1" w:styleId="FooterChar">
    <w:name w:val="Footer Char"/>
    <w:qFormat/>
    <w:rPr>
      <w:rFonts w:ascii="Times New Roman" w:eastAsia="MS Mincho" w:hAnsi="Times New Roman" w:cs="Times New Roman"/>
      <w:sz w:val="24"/>
      <w:szCs w:val="24"/>
    </w:rPr>
  </w:style>
  <w:style w:type="character" w:customStyle="1" w:styleId="CommentTextChar">
    <w:name w:val="Comment Text Char"/>
    <w:semiHidden/>
    <w:qFormat/>
    <w:rPr>
      <w:rFonts w:eastAsia="PMingLiU"/>
      <w:lang w:val="en-GB" w:eastAsia="en-US" w:bidi="ar-SA"/>
    </w:rPr>
  </w:style>
  <w:style w:type="character" w:customStyle="1" w:styleId="CharChar101">
    <w:name w:val="Char Char101"/>
    <w:qFormat/>
    <w:rPr>
      <w:sz w:val="24"/>
      <w:lang w:val="ru-RU" w:eastAsia="en-US"/>
    </w:rPr>
  </w:style>
  <w:style w:type="character" w:customStyle="1" w:styleId="Firm5RusL2Char">
    <w:name w:val="Firm5Rus_L2 Char"/>
    <w:link w:val="Firm5RusL2"/>
    <w:qFormat/>
    <w:rPr>
      <w:rFonts w:ascii="Times New Roman" w:eastAsia="SimSun" w:hAnsi="Times New Roman" w:cs="Times New Roman"/>
      <w:sz w:val="28"/>
      <w:szCs w:val="20"/>
    </w:rPr>
  </w:style>
  <w:style w:type="character" w:customStyle="1" w:styleId="wTextChar">
    <w:name w:val="wText Char"/>
    <w:link w:val="wText"/>
    <w:uiPriority w:val="1"/>
    <w:qFormat/>
    <w:rPr>
      <w:rFonts w:ascii="Times New Roman" w:eastAsia="MS Mincho" w:hAnsi="Times New Roman" w:cs="Times New Roman"/>
      <w:lang w:val="en-US"/>
    </w:rPr>
  </w:style>
  <w:style w:type="character" w:customStyle="1" w:styleId="afff2">
    <w:name w:val="Без интервала Знак"/>
    <w:link w:val="afff3"/>
    <w:qFormat/>
    <w:rPr>
      <w:rFonts w:ascii="Times New Roman" w:eastAsia="MS Mincho" w:hAnsi="Times New Roman" w:cs="Times New Roman"/>
      <w:sz w:val="24"/>
      <w:szCs w:val="24"/>
    </w:rPr>
  </w:style>
  <w:style w:type="character" w:customStyle="1" w:styleId="afff4">
    <w:name w:val="Абзац списка Знак"/>
    <w:link w:val="afff5"/>
    <w:uiPriority w:val="34"/>
    <w:qFormat/>
    <w:rPr>
      <w:rFonts w:ascii="Times New Roman" w:eastAsia="Times New Roman" w:hAnsi="Times New Roman" w:cs="Times New Roman"/>
      <w:szCs w:val="24"/>
      <w:lang w:val="en-GB"/>
    </w:rPr>
  </w:style>
  <w:style w:type="character" w:customStyle="1" w:styleId="15">
    <w:name w:val="ТЗ 1ур Знак"/>
    <w:basedOn w:val="a3"/>
    <w:link w:val="1"/>
    <w:qFormat/>
    <w:rPr>
      <w:rFonts w:ascii="Times New Roman" w:eastAsia="Times New Roman" w:hAnsi="Times New Roman" w:cs="Times New Roman"/>
      <w:b/>
      <w:bCs/>
      <w:color w:val="000000"/>
      <w:sz w:val="28"/>
      <w:szCs w:val="28"/>
      <w:lang w:eastAsia="ru-RU"/>
    </w:rPr>
  </w:style>
  <w:style w:type="character" w:customStyle="1" w:styleId="2a">
    <w:name w:val="Пункт Знак2"/>
    <w:link w:val="afff6"/>
    <w:qFormat/>
    <w:rPr>
      <w:rFonts w:ascii="Times New Roman" w:eastAsia="Times New Roman" w:hAnsi="Times New Roman" w:cs="Times New Roman"/>
      <w:sz w:val="26"/>
      <w:szCs w:val="26"/>
      <w:lang w:eastAsia="ru-RU"/>
    </w:rPr>
  </w:style>
  <w:style w:type="character" w:styleId="afff7">
    <w:name w:val="Placeholder Text"/>
    <w:basedOn w:val="a3"/>
    <w:uiPriority w:val="99"/>
    <w:semiHidden/>
    <w:qFormat/>
    <w:rPr>
      <w:color w:val="808080"/>
    </w:rPr>
  </w:style>
  <w:style w:type="character" w:customStyle="1" w:styleId="16">
    <w:name w:val="Подпункт Знак1"/>
    <w:link w:val="afff8"/>
    <w:qFormat/>
    <w:rPr>
      <w:rFonts w:ascii="Times New Roman" w:eastAsia="Times New Roman" w:hAnsi="Times New Roman" w:cs="Times New Roman"/>
      <w:sz w:val="26"/>
      <w:szCs w:val="26"/>
      <w:lang w:eastAsia="ru-RU"/>
    </w:rPr>
  </w:style>
  <w:style w:type="character" w:customStyle="1" w:styleId="afff9">
    <w:name w:val="Подподпункт Знак"/>
    <w:link w:val="afffa"/>
    <w:qFormat/>
    <w:rPr>
      <w:rFonts w:ascii="Times New Roman" w:eastAsia="Times New Roman" w:hAnsi="Times New Roman" w:cs="Times New Roman"/>
      <w:sz w:val="26"/>
      <w:szCs w:val="26"/>
      <w:lang w:eastAsia="ru-RU"/>
    </w:rPr>
  </w:style>
  <w:style w:type="character" w:customStyle="1" w:styleId="Normal">
    <w:name w:val="Normal Знак"/>
    <w:link w:val="17"/>
    <w:qFormat/>
    <w:rPr>
      <w:rFonts w:ascii="Times New Roman" w:eastAsia="Times New Roman" w:hAnsi="Times New Roman" w:cs="Times New Roman"/>
      <w:sz w:val="28"/>
      <w:szCs w:val="20"/>
      <w:lang w:eastAsia="zh-CN"/>
    </w:rPr>
  </w:style>
  <w:style w:type="character" w:customStyle="1" w:styleId="afffb">
    <w:name w:val="Выделенная цитата Знак"/>
    <w:basedOn w:val="a3"/>
    <w:link w:val="afffc"/>
    <w:uiPriority w:val="30"/>
    <w:qFormat/>
    <w:rPr>
      <w:rFonts w:ascii="Times New Roman" w:eastAsia="Times New Roman" w:hAnsi="Times New Roman" w:cs="Times New Roman"/>
      <w:b/>
      <w:bCs/>
      <w:i/>
      <w:iCs/>
      <w:color w:val="4F81BD" w:themeColor="accent1"/>
      <w:szCs w:val="24"/>
      <w:lang w:val="en-GB"/>
    </w:rPr>
  </w:style>
  <w:style w:type="character" w:styleId="afffd">
    <w:name w:val="Subtle Reference"/>
    <w:basedOn w:val="a3"/>
    <w:uiPriority w:val="31"/>
    <w:qFormat/>
    <w:rPr>
      <w:rFonts w:ascii="Times New Roman" w:hAnsi="Times New Roman"/>
      <w:smallCaps/>
      <w:color w:val="auto"/>
      <w:sz w:val="28"/>
      <w:u w:val="none"/>
    </w:rPr>
  </w:style>
  <w:style w:type="character" w:customStyle="1" w:styleId="afffe">
    <w:name w:val="Гипперссылка Знак"/>
    <w:basedOn w:val="aa"/>
    <w:link w:val="affff"/>
    <w:qFormat/>
    <w:rPr>
      <w:rFonts w:ascii="Times New Roman" w:eastAsia="MS Mincho" w:hAnsi="Times New Roman" w:cs="Times New Roman"/>
      <w:sz w:val="28"/>
      <w:szCs w:val="28"/>
      <w:lang w:val="en-GB"/>
    </w:rPr>
  </w:style>
  <w:style w:type="character" w:customStyle="1" w:styleId="18">
    <w:name w:val="Верхний колонтитул Знак1"/>
    <w:basedOn w:val="a3"/>
    <w:link w:val="2b"/>
    <w:uiPriority w:val="99"/>
    <w:semiHidden/>
    <w:qFormat/>
    <w:rPr>
      <w:rFonts w:ascii="Times New Roman" w:eastAsia="Times New Roman" w:hAnsi="Times New Roman" w:cs="Times New Roman"/>
      <w:szCs w:val="24"/>
      <w:lang w:val="en-GB"/>
    </w:rPr>
  </w:style>
  <w:style w:type="character" w:customStyle="1" w:styleId="19">
    <w:name w:val="Нижний колонтитул Знак1"/>
    <w:basedOn w:val="a3"/>
    <w:link w:val="2c"/>
    <w:uiPriority w:val="99"/>
    <w:semiHidden/>
    <w:qFormat/>
    <w:rPr>
      <w:rFonts w:ascii="Times New Roman" w:eastAsia="Times New Roman" w:hAnsi="Times New Roman" w:cs="Times New Roman"/>
      <w:szCs w:val="24"/>
      <w:lang w:val="en-GB"/>
    </w:rPr>
  </w:style>
  <w:style w:type="character" w:customStyle="1" w:styleId="affff0">
    <w:name w:val="комментарий"/>
    <w:qFormat/>
    <w:rPr>
      <w:b/>
      <w:i/>
      <w:shd w:val="clear" w:color="auto" w:fill="FFFF99"/>
    </w:rPr>
  </w:style>
  <w:style w:type="character" w:customStyle="1" w:styleId="110">
    <w:name w:val="Заголовок 1 Знак1"/>
    <w:basedOn w:val="a3"/>
    <w:link w:val="111"/>
    <w:uiPriority w:val="9"/>
    <w:qFormat/>
    <w:rPr>
      <w:rFonts w:asciiTheme="majorHAnsi" w:eastAsiaTheme="majorEastAsia" w:hAnsiTheme="majorHAnsi" w:cstheme="majorBidi"/>
      <w:b/>
      <w:bCs/>
      <w:color w:val="365F91" w:themeColor="accent1" w:themeShade="BF"/>
      <w:sz w:val="28"/>
      <w:szCs w:val="28"/>
      <w:lang w:val="en-GB"/>
    </w:rPr>
  </w:style>
  <w:style w:type="character" w:customStyle="1" w:styleId="210">
    <w:name w:val="Заголовок 2 Знак1"/>
    <w:basedOn w:val="a3"/>
    <w:link w:val="211"/>
    <w:uiPriority w:val="9"/>
    <w:semiHidden/>
    <w:qFormat/>
    <w:rPr>
      <w:rFonts w:asciiTheme="majorHAnsi" w:eastAsiaTheme="majorEastAsia" w:hAnsiTheme="majorHAnsi" w:cstheme="majorBidi"/>
      <w:b/>
      <w:bCs/>
      <w:color w:val="4F81BD" w:themeColor="accent1"/>
      <w:sz w:val="26"/>
      <w:szCs w:val="26"/>
      <w:lang w:val="en-GB"/>
    </w:rPr>
  </w:style>
  <w:style w:type="character" w:customStyle="1" w:styleId="310">
    <w:name w:val="Заголовок 3 Знак1"/>
    <w:basedOn w:val="a3"/>
    <w:link w:val="311"/>
    <w:uiPriority w:val="9"/>
    <w:semiHidden/>
    <w:qFormat/>
    <w:rPr>
      <w:rFonts w:asciiTheme="majorHAnsi" w:eastAsiaTheme="majorEastAsia" w:hAnsiTheme="majorHAnsi" w:cstheme="majorBidi"/>
      <w:b/>
      <w:bCs/>
      <w:color w:val="4F81BD" w:themeColor="accent1"/>
      <w:szCs w:val="24"/>
      <w:lang w:val="en-GB"/>
    </w:rPr>
  </w:style>
  <w:style w:type="character" w:customStyle="1" w:styleId="410">
    <w:name w:val="Заголовок 4 Знак1"/>
    <w:basedOn w:val="a3"/>
    <w:link w:val="411"/>
    <w:uiPriority w:val="9"/>
    <w:semiHidden/>
    <w:qFormat/>
    <w:rPr>
      <w:rFonts w:asciiTheme="majorHAnsi" w:eastAsiaTheme="majorEastAsia" w:hAnsiTheme="majorHAnsi" w:cstheme="majorBidi"/>
      <w:b/>
      <w:bCs/>
      <w:i/>
      <w:iCs/>
      <w:color w:val="4F81BD" w:themeColor="accent1"/>
      <w:szCs w:val="24"/>
      <w:lang w:val="en-GB"/>
    </w:rPr>
  </w:style>
  <w:style w:type="character" w:customStyle="1" w:styleId="510">
    <w:name w:val="Заголовок 5 Знак1"/>
    <w:basedOn w:val="a3"/>
    <w:link w:val="511"/>
    <w:uiPriority w:val="9"/>
    <w:semiHidden/>
    <w:qFormat/>
    <w:rPr>
      <w:rFonts w:asciiTheme="majorHAnsi" w:eastAsiaTheme="majorEastAsia" w:hAnsiTheme="majorHAnsi" w:cstheme="majorBidi"/>
      <w:color w:val="243F60" w:themeColor="accent1" w:themeShade="7F"/>
      <w:szCs w:val="24"/>
      <w:lang w:val="en-GB"/>
    </w:rPr>
  </w:style>
  <w:style w:type="character" w:customStyle="1" w:styleId="61">
    <w:name w:val="Заголовок 6 Знак1"/>
    <w:basedOn w:val="a3"/>
    <w:link w:val="610"/>
    <w:uiPriority w:val="9"/>
    <w:semiHidden/>
    <w:qFormat/>
    <w:rPr>
      <w:rFonts w:asciiTheme="majorHAnsi" w:eastAsiaTheme="majorEastAsia" w:hAnsiTheme="majorHAnsi" w:cstheme="majorBidi"/>
      <w:i/>
      <w:iCs/>
      <w:color w:val="243F60" w:themeColor="accent1" w:themeShade="7F"/>
      <w:szCs w:val="24"/>
      <w:lang w:val="en-GB"/>
    </w:rPr>
  </w:style>
  <w:style w:type="character" w:customStyle="1" w:styleId="71">
    <w:name w:val="Заголовок 7 Знак1"/>
    <w:basedOn w:val="a3"/>
    <w:link w:val="710"/>
    <w:uiPriority w:val="9"/>
    <w:semiHidden/>
    <w:qFormat/>
    <w:rPr>
      <w:rFonts w:asciiTheme="majorHAnsi" w:eastAsiaTheme="majorEastAsia" w:hAnsiTheme="majorHAnsi" w:cstheme="majorBidi"/>
      <w:i/>
      <w:iCs/>
      <w:color w:val="404040" w:themeColor="text1" w:themeTint="BF"/>
      <w:szCs w:val="24"/>
      <w:lang w:val="en-GB"/>
    </w:rPr>
  </w:style>
  <w:style w:type="character" w:customStyle="1" w:styleId="81">
    <w:name w:val="Заголовок 8 Знак1"/>
    <w:basedOn w:val="a3"/>
    <w:link w:val="810"/>
    <w:uiPriority w:val="9"/>
    <w:semiHidden/>
    <w:qFormat/>
    <w:rPr>
      <w:rFonts w:asciiTheme="majorHAnsi" w:eastAsiaTheme="majorEastAsia" w:hAnsiTheme="majorHAnsi" w:cstheme="majorBidi"/>
      <w:color w:val="404040" w:themeColor="text1" w:themeTint="BF"/>
      <w:sz w:val="20"/>
      <w:szCs w:val="20"/>
      <w:lang w:val="en-GB"/>
    </w:rPr>
  </w:style>
  <w:style w:type="character" w:customStyle="1" w:styleId="91">
    <w:name w:val="Заголовок 9 Знак1"/>
    <w:basedOn w:val="a3"/>
    <w:link w:val="910"/>
    <w:uiPriority w:val="9"/>
    <w:semiHidden/>
    <w:qFormat/>
    <w:rPr>
      <w:rFonts w:asciiTheme="majorHAnsi" w:eastAsiaTheme="majorEastAsia" w:hAnsiTheme="majorHAnsi" w:cstheme="majorBidi"/>
      <w:i/>
      <w:iCs/>
      <w:color w:val="404040" w:themeColor="text1" w:themeTint="BF"/>
      <w:sz w:val="20"/>
      <w:szCs w:val="20"/>
      <w:lang w:val="en-GB"/>
    </w:rPr>
  </w:style>
  <w:style w:type="character" w:customStyle="1" w:styleId="2d">
    <w:name w:val="Основной текст (2)_"/>
    <w:link w:val="2e"/>
    <w:qFormat/>
    <w:rPr>
      <w:rFonts w:eastAsia="Times New Roman"/>
      <w:shd w:val="clear" w:color="auto" w:fill="FFFFFF"/>
    </w:rPr>
  </w:style>
  <w:style w:type="character" w:customStyle="1" w:styleId="2f">
    <w:name w:val="Основной текст (2) + Полужирный"/>
    <w:qFormat/>
    <w:rPr>
      <w:rFonts w:ascii="Times New Roman" w:eastAsia="Times New Roman" w:hAnsi="Times New Roman" w:cs="Times New Roman"/>
      <w:b/>
      <w:bCs/>
      <w:color w:val="000000"/>
      <w:spacing w:val="0"/>
      <w:shd w:val="clear" w:color="auto" w:fill="FFFFFF"/>
      <w:lang w:val="ru-RU" w:eastAsia="ru-RU" w:bidi="ru-RU"/>
    </w:rPr>
  </w:style>
  <w:style w:type="character" w:customStyle="1" w:styleId="ConsPlusNormal">
    <w:name w:val="ConsPlusNormal Знак"/>
    <w:basedOn w:val="a3"/>
    <w:link w:val="ConsPlusNormal0"/>
    <w:qFormat/>
    <w:rPr>
      <w:rFonts w:ascii="Times New Roman" w:eastAsia="Times New Roman" w:hAnsi="Times New Roman" w:cs="Times New Roman"/>
      <w:sz w:val="24"/>
      <w:szCs w:val="20"/>
      <w:lang w:val="en-US" w:eastAsia="zh-CN"/>
    </w:rPr>
  </w:style>
  <w:style w:type="character" w:customStyle="1" w:styleId="HTML">
    <w:name w:val="Стандартный HTML Знак"/>
    <w:basedOn w:val="a3"/>
    <w:link w:val="HTML0"/>
    <w:uiPriority w:val="99"/>
    <w:qFormat/>
    <w:rPr>
      <w:rFonts w:ascii="Courier New" w:eastAsia="Times New Roman" w:hAnsi="Courier New" w:cs="Courier New"/>
      <w:sz w:val="20"/>
      <w:szCs w:val="20"/>
      <w:lang w:eastAsia="ru-RU"/>
    </w:rPr>
  </w:style>
  <w:style w:type="character" w:customStyle="1" w:styleId="EPAM11RUS">
    <w:name w:val="EPAM 1.1_RUS Знак"/>
    <w:link w:val="EPAM11RUS0"/>
    <w:qFormat/>
    <w:rPr>
      <w:rFonts w:ascii="Times New Roman" w:eastAsia="SimSun" w:hAnsi="Times New Roman" w:cs="Times New Roman"/>
      <w:sz w:val="24"/>
      <w:szCs w:val="24"/>
      <w:lang w:val="en-US" w:eastAsia="zh-CN"/>
    </w:rPr>
  </w:style>
  <w:style w:type="character" w:styleId="affff1">
    <w:name w:val="Unresolved Mention"/>
    <w:basedOn w:val="a3"/>
    <w:uiPriority w:val="99"/>
    <w:semiHidden/>
    <w:unhideWhenUsed/>
    <w:qFormat/>
    <w:rPr>
      <w:color w:val="605E5C"/>
      <w:shd w:val="clear" w:color="auto" w:fill="E1DFDD"/>
    </w:rPr>
  </w:style>
  <w:style w:type="character" w:customStyle="1" w:styleId="affff2">
    <w:name w:val="Ссылка указателя"/>
    <w:qFormat/>
  </w:style>
  <w:style w:type="character" w:styleId="affff3">
    <w:name w:val="line number"/>
  </w:style>
  <w:style w:type="character" w:customStyle="1" w:styleId="affff4">
    <w:name w:val="Символ нумерации"/>
    <w:qFormat/>
  </w:style>
  <w:style w:type="paragraph" w:styleId="aff0">
    <w:name w:val="Title"/>
    <w:basedOn w:val="a2"/>
    <w:next w:val="ab"/>
    <w:link w:val="aff"/>
    <w:qFormat/>
    <w:pPr>
      <w:spacing w:before="0" w:after="0"/>
      <w:ind w:right="368"/>
      <w:jc w:val="center"/>
    </w:pPr>
    <w:rPr>
      <w:rFonts w:eastAsia="PMingLiU"/>
      <w:b/>
      <w:szCs w:val="20"/>
      <w:lang w:eastAsia="ru-RU"/>
    </w:rPr>
  </w:style>
  <w:style w:type="paragraph" w:styleId="ab">
    <w:name w:val="Body Text"/>
    <w:basedOn w:val="a2"/>
    <w:link w:val="aa"/>
    <w:pPr>
      <w:spacing w:before="0" w:after="240"/>
      <w:jc w:val="both"/>
    </w:pPr>
    <w:rPr>
      <w:rFonts w:eastAsia="MS Mincho"/>
      <w:lang w:val="en-GB"/>
    </w:rPr>
  </w:style>
  <w:style w:type="paragraph" w:styleId="affff5">
    <w:name w:val="List"/>
    <w:basedOn w:val="a2"/>
    <w:pPr>
      <w:tabs>
        <w:tab w:val="left" w:pos="360"/>
      </w:tabs>
      <w:spacing w:before="0" w:after="0"/>
      <w:ind w:left="360" w:hanging="360"/>
    </w:pPr>
    <w:rPr>
      <w:rFonts w:eastAsia="Times New Roman"/>
      <w:sz w:val="22"/>
      <w:lang w:val="en-GB"/>
    </w:rPr>
  </w:style>
  <w:style w:type="paragraph" w:styleId="affff6">
    <w:name w:val="caption"/>
    <w:basedOn w:val="a2"/>
    <w:next w:val="a2"/>
    <w:uiPriority w:val="35"/>
    <w:semiHidden/>
    <w:unhideWhenUsed/>
    <w:qFormat/>
    <w:pPr>
      <w:spacing w:line="276" w:lineRule="auto"/>
    </w:pPr>
    <w:rPr>
      <w:b/>
      <w:bCs/>
      <w:color w:val="4F81BD" w:themeColor="accent1"/>
      <w:sz w:val="18"/>
      <w:szCs w:val="18"/>
    </w:rPr>
  </w:style>
  <w:style w:type="paragraph" w:styleId="affff7">
    <w:name w:val="index heading"/>
    <w:basedOn w:val="aff0"/>
  </w:style>
  <w:style w:type="paragraph" w:customStyle="1" w:styleId="affff8">
    <w:name w:val="Колонтитул"/>
    <w:basedOn w:val="a2"/>
    <w:qFormat/>
  </w:style>
  <w:style w:type="paragraph" w:styleId="a8">
    <w:name w:val="header"/>
    <w:basedOn w:val="a2"/>
    <w:link w:val="23"/>
    <w:uiPriority w:val="99"/>
    <w:unhideWhenUsed/>
    <w:pPr>
      <w:tabs>
        <w:tab w:val="center" w:pos="7143"/>
        <w:tab w:val="right" w:pos="14287"/>
      </w:tabs>
      <w:spacing w:after="0"/>
    </w:pPr>
  </w:style>
  <w:style w:type="paragraph" w:styleId="a9">
    <w:name w:val="footer"/>
    <w:basedOn w:val="a2"/>
    <w:link w:val="24"/>
    <w:uiPriority w:val="99"/>
    <w:unhideWhenUsed/>
    <w:pPr>
      <w:tabs>
        <w:tab w:val="center" w:pos="7143"/>
        <w:tab w:val="right" w:pos="14287"/>
      </w:tabs>
      <w:spacing w:after="0"/>
    </w:pPr>
  </w:style>
  <w:style w:type="paragraph" w:customStyle="1" w:styleId="111">
    <w:name w:val="Заголовок 11"/>
    <w:basedOn w:val="ab"/>
    <w:next w:val="ab"/>
    <w:link w:val="110"/>
    <w:qFormat/>
    <w:pPr>
      <w:keepNext/>
      <w:keepLines/>
      <w:spacing w:before="480" w:after="140" w:line="320" w:lineRule="exact"/>
      <w:jc w:val="left"/>
      <w:outlineLvl w:val="0"/>
    </w:pPr>
    <w:rPr>
      <w:rFonts w:ascii="Times New Roman Полужирный" w:hAnsi="Times New Roman Полужирный"/>
      <w:caps/>
      <w:sz w:val="22"/>
    </w:rPr>
  </w:style>
  <w:style w:type="paragraph" w:customStyle="1" w:styleId="211">
    <w:name w:val="Заголовок 21"/>
    <w:basedOn w:val="ab"/>
    <w:next w:val="ab"/>
    <w:link w:val="210"/>
    <w:qFormat/>
    <w:pPr>
      <w:keepNext/>
      <w:keepLines/>
      <w:spacing w:before="240" w:after="120" w:line="280" w:lineRule="exact"/>
      <w:jc w:val="left"/>
      <w:outlineLvl w:val="1"/>
    </w:pPr>
    <w:rPr>
      <w:rFonts w:ascii="Times New Roman Полужирный" w:hAnsi="Times New Roman Полужирный"/>
      <w:b/>
    </w:rPr>
  </w:style>
  <w:style w:type="paragraph" w:customStyle="1" w:styleId="311">
    <w:name w:val="Заголовок 31"/>
    <w:basedOn w:val="ab"/>
    <w:next w:val="ab"/>
    <w:link w:val="310"/>
    <w:qFormat/>
    <w:pPr>
      <w:keepNext/>
      <w:keepLines/>
      <w:jc w:val="left"/>
      <w:outlineLvl w:val="2"/>
    </w:pPr>
    <w:rPr>
      <w:b/>
      <w:sz w:val="22"/>
    </w:rPr>
  </w:style>
  <w:style w:type="paragraph" w:customStyle="1" w:styleId="411">
    <w:name w:val="Заголовок 41"/>
    <w:basedOn w:val="311"/>
    <w:next w:val="ab"/>
    <w:link w:val="410"/>
    <w:qFormat/>
    <w:pPr>
      <w:outlineLvl w:val="3"/>
    </w:pPr>
  </w:style>
  <w:style w:type="paragraph" w:customStyle="1" w:styleId="511">
    <w:name w:val="Заголовок 51"/>
    <w:basedOn w:val="ab"/>
    <w:next w:val="ab"/>
    <w:link w:val="510"/>
    <w:qFormat/>
    <w:pPr>
      <w:keepNext/>
      <w:keepLines/>
      <w:jc w:val="center"/>
      <w:outlineLvl w:val="4"/>
    </w:pPr>
    <w:rPr>
      <w:b/>
      <w:caps/>
      <w:sz w:val="22"/>
    </w:rPr>
  </w:style>
  <w:style w:type="paragraph" w:customStyle="1" w:styleId="610">
    <w:name w:val="Заголовок 61"/>
    <w:basedOn w:val="ab"/>
    <w:next w:val="ab"/>
    <w:link w:val="61"/>
    <w:qFormat/>
    <w:pPr>
      <w:keepNext/>
      <w:jc w:val="center"/>
      <w:outlineLvl w:val="5"/>
    </w:pPr>
    <w:rPr>
      <w:b/>
      <w:sz w:val="22"/>
    </w:rPr>
  </w:style>
  <w:style w:type="paragraph" w:customStyle="1" w:styleId="710">
    <w:name w:val="Заголовок 71"/>
    <w:basedOn w:val="ab"/>
    <w:next w:val="ab"/>
    <w:link w:val="71"/>
    <w:qFormat/>
    <w:pPr>
      <w:keepNext/>
      <w:keepLines/>
      <w:outlineLvl w:val="6"/>
    </w:pPr>
    <w:rPr>
      <w:sz w:val="22"/>
    </w:rPr>
  </w:style>
  <w:style w:type="paragraph" w:customStyle="1" w:styleId="810">
    <w:name w:val="Заголовок 81"/>
    <w:basedOn w:val="ab"/>
    <w:next w:val="ab"/>
    <w:link w:val="81"/>
    <w:qFormat/>
    <w:pPr>
      <w:jc w:val="left"/>
      <w:outlineLvl w:val="7"/>
    </w:pPr>
    <w:rPr>
      <w:sz w:val="22"/>
    </w:rPr>
  </w:style>
  <w:style w:type="paragraph" w:customStyle="1" w:styleId="910">
    <w:name w:val="Заголовок 91"/>
    <w:basedOn w:val="ab"/>
    <w:next w:val="a2"/>
    <w:link w:val="91"/>
    <w:qFormat/>
    <w:pPr>
      <w:outlineLvl w:val="8"/>
    </w:pPr>
    <w:rPr>
      <w:rFonts w:cs="Arial"/>
      <w:sz w:val="22"/>
      <w:szCs w:val="22"/>
    </w:rPr>
  </w:style>
  <w:style w:type="paragraph" w:styleId="a7">
    <w:name w:val="Subtitle"/>
    <w:basedOn w:val="a2"/>
    <w:next w:val="a2"/>
    <w:link w:val="a6"/>
    <w:uiPriority w:val="11"/>
    <w:qFormat/>
    <w:pPr>
      <w:spacing w:before="200" w:after="200"/>
    </w:pPr>
    <w:rPr>
      <w:rFonts w:eastAsia="Times New Roman"/>
      <w:lang w:val="en-GB"/>
    </w:rPr>
  </w:style>
  <w:style w:type="paragraph" w:styleId="21">
    <w:name w:val="Quote"/>
    <w:basedOn w:val="a2"/>
    <w:next w:val="a2"/>
    <w:link w:val="20"/>
    <w:uiPriority w:val="29"/>
    <w:qFormat/>
    <w:pPr>
      <w:spacing w:before="0" w:after="0"/>
      <w:ind w:left="720" w:right="720"/>
    </w:pPr>
    <w:rPr>
      <w:rFonts w:eastAsia="Times New Roman"/>
      <w:i/>
      <w:sz w:val="22"/>
      <w:lang w:val="en-GB"/>
    </w:rPr>
  </w:style>
  <w:style w:type="paragraph" w:styleId="affff9">
    <w:name w:val="TOC Heading"/>
    <w:uiPriority w:val="39"/>
    <w:unhideWhenUsed/>
    <w:qFormat/>
    <w:pPr>
      <w:spacing w:after="200" w:line="276" w:lineRule="auto"/>
    </w:pPr>
  </w:style>
  <w:style w:type="paragraph" w:styleId="affffa">
    <w:name w:val="table of figures"/>
    <w:basedOn w:val="a2"/>
    <w:next w:val="a2"/>
    <w:uiPriority w:val="99"/>
    <w:unhideWhenUsed/>
    <w:pPr>
      <w:spacing w:before="0" w:after="0"/>
    </w:pPr>
    <w:rPr>
      <w:rFonts w:eastAsia="Times New Roman"/>
      <w:sz w:val="22"/>
      <w:lang w:val="en-GB"/>
    </w:rPr>
  </w:style>
  <w:style w:type="paragraph" w:customStyle="1" w:styleId="13">
    <w:name w:val="Верхний колонтитул1"/>
    <w:basedOn w:val="ab"/>
    <w:link w:val="ac"/>
    <w:uiPriority w:val="99"/>
    <w:qFormat/>
    <w:pPr>
      <w:tabs>
        <w:tab w:val="right" w:pos="8280"/>
      </w:tabs>
      <w:spacing w:after="0"/>
      <w:jc w:val="right"/>
    </w:pPr>
    <w:rPr>
      <w:sz w:val="16"/>
    </w:rPr>
  </w:style>
  <w:style w:type="paragraph" w:customStyle="1" w:styleId="14">
    <w:name w:val="Нижний колонтитул1"/>
    <w:basedOn w:val="ab"/>
    <w:link w:val="ad"/>
    <w:uiPriority w:val="99"/>
    <w:qFormat/>
    <w:pPr>
      <w:tabs>
        <w:tab w:val="right" w:pos="8280"/>
      </w:tabs>
      <w:spacing w:after="0"/>
    </w:pPr>
    <w:rPr>
      <w:sz w:val="16"/>
    </w:rPr>
  </w:style>
  <w:style w:type="paragraph" w:customStyle="1" w:styleId="affffb">
    <w:name w:val="(a)"/>
    <w:basedOn w:val="ab"/>
    <w:qFormat/>
    <w:pPr>
      <w:ind w:left="720" w:hanging="720"/>
    </w:pPr>
  </w:style>
  <w:style w:type="paragraph" w:styleId="affffc">
    <w:name w:val="toa heading"/>
    <w:basedOn w:val="a2"/>
    <w:next w:val="a2"/>
    <w:qFormat/>
    <w:pPr>
      <w:spacing w:before="120" w:after="0"/>
    </w:pPr>
    <w:rPr>
      <w:rFonts w:ascii="Arial" w:eastAsia="Times New Roman" w:hAnsi="Arial" w:cs="Arial"/>
      <w:b/>
      <w:bCs/>
      <w:sz w:val="22"/>
      <w:lang w:val="en-GB"/>
    </w:rPr>
  </w:style>
  <w:style w:type="paragraph" w:customStyle="1" w:styleId="i">
    <w:name w:val="(i)"/>
    <w:basedOn w:val="ab"/>
    <w:link w:val="iChar"/>
    <w:qFormat/>
    <w:pPr>
      <w:tabs>
        <w:tab w:val="right" w:pos="1296"/>
      </w:tabs>
      <w:ind w:left="1440" w:hanging="1440"/>
    </w:pPr>
    <w:rPr>
      <w:sz w:val="22"/>
    </w:rPr>
  </w:style>
  <w:style w:type="paragraph" w:customStyle="1" w:styleId="Affffd">
    <w:name w:val="A"/>
    <w:basedOn w:val="ab"/>
    <w:qFormat/>
    <w:pPr>
      <w:ind w:left="1872" w:hanging="432"/>
    </w:pPr>
  </w:style>
  <w:style w:type="paragraph" w:customStyle="1" w:styleId="Address">
    <w:name w:val="Address"/>
    <w:basedOn w:val="ab"/>
    <w:qFormat/>
    <w:pPr>
      <w:spacing w:after="720" w:line="280" w:lineRule="exact"/>
    </w:pPr>
  </w:style>
  <w:style w:type="paragraph" w:customStyle="1" w:styleId="FsTable">
    <w:name w:val="FsTable"/>
    <w:basedOn w:val="ab"/>
    <w:qFormat/>
    <w:pPr>
      <w:spacing w:before="120" w:after="120"/>
      <w:jc w:val="left"/>
    </w:pPr>
  </w:style>
  <w:style w:type="paragraph" w:customStyle="1" w:styleId="FsTableHeading">
    <w:name w:val="FsTableHeading"/>
    <w:basedOn w:val="ab"/>
    <w:next w:val="FsTable"/>
    <w:qFormat/>
    <w:pPr>
      <w:keepNext/>
      <w:keepLines/>
      <w:spacing w:before="120" w:after="120"/>
      <w:jc w:val="left"/>
    </w:pPr>
    <w:rPr>
      <w:b/>
    </w:rPr>
  </w:style>
  <w:style w:type="paragraph" w:customStyle="1" w:styleId="FWParties">
    <w:name w:val="FWParties"/>
    <w:basedOn w:val="ab"/>
    <w:qFormat/>
    <w:pPr>
      <w:numPr>
        <w:numId w:val="25"/>
      </w:numPr>
    </w:pPr>
  </w:style>
  <w:style w:type="paragraph" w:customStyle="1" w:styleId="FWRecital">
    <w:name w:val="FWRecital"/>
    <w:basedOn w:val="ab"/>
    <w:qFormat/>
    <w:pPr>
      <w:numPr>
        <w:numId w:val="3"/>
      </w:numPr>
      <w:tabs>
        <w:tab w:val="left" w:pos="720"/>
      </w:tabs>
    </w:pPr>
  </w:style>
  <w:style w:type="paragraph" w:styleId="1a">
    <w:name w:val="index 1"/>
    <w:basedOn w:val="a2"/>
    <w:next w:val="a2"/>
    <w:qFormat/>
    <w:pPr>
      <w:spacing w:before="0" w:after="0"/>
      <w:ind w:left="240" w:hanging="240"/>
    </w:pPr>
    <w:rPr>
      <w:rFonts w:eastAsia="Times New Roman"/>
      <w:sz w:val="22"/>
      <w:lang w:val="en-GB"/>
    </w:rPr>
  </w:style>
  <w:style w:type="paragraph" w:customStyle="1" w:styleId="indexheading1">
    <w:name w:val="index heading1"/>
    <w:basedOn w:val="a2"/>
    <w:next w:val="1a"/>
    <w:qFormat/>
    <w:pPr>
      <w:spacing w:before="0" w:after="480"/>
      <w:jc w:val="center"/>
    </w:pPr>
    <w:rPr>
      <w:rFonts w:eastAsia="Times New Roman"/>
      <w:b/>
      <w:caps/>
      <w:sz w:val="22"/>
      <w:lang w:val="en-GB"/>
    </w:rPr>
  </w:style>
  <w:style w:type="paragraph" w:customStyle="1" w:styleId="IndexHeading2">
    <w:name w:val="Index Heading 2"/>
    <w:basedOn w:val="indexheading1"/>
    <w:qFormat/>
    <w:pPr>
      <w:tabs>
        <w:tab w:val="right" w:pos="8280"/>
      </w:tabs>
      <w:jc w:val="left"/>
    </w:pPr>
  </w:style>
  <w:style w:type="paragraph" w:customStyle="1" w:styleId="MarginalNote">
    <w:name w:val="Marginal Note"/>
    <w:basedOn w:val="ab"/>
    <w:next w:val="ab"/>
    <w:qFormat/>
    <w:pPr>
      <w:keepNext/>
      <w:keepLines/>
      <w:spacing w:before="40" w:line="180" w:lineRule="exact"/>
    </w:pPr>
    <w:rPr>
      <w:b/>
      <w:sz w:val="16"/>
    </w:rPr>
  </w:style>
  <w:style w:type="paragraph" w:styleId="af0">
    <w:name w:val="Salutation"/>
    <w:basedOn w:val="ab"/>
    <w:next w:val="a2"/>
    <w:link w:val="af"/>
    <w:rPr>
      <w:sz w:val="22"/>
    </w:rPr>
  </w:style>
  <w:style w:type="paragraph" w:customStyle="1" w:styleId="Sealing">
    <w:name w:val="Sealing"/>
    <w:basedOn w:val="ab"/>
    <w:qFormat/>
    <w:pPr>
      <w:keepLines/>
      <w:tabs>
        <w:tab w:val="left" w:pos="1728"/>
        <w:tab w:val="left" w:pos="4320"/>
      </w:tabs>
      <w:spacing w:after="480"/>
    </w:pPr>
  </w:style>
  <w:style w:type="paragraph" w:styleId="1b">
    <w:name w:val="toc 1"/>
    <w:basedOn w:val="ab"/>
    <w:next w:val="ab"/>
    <w:uiPriority w:val="39"/>
    <w:pPr>
      <w:keepLines/>
      <w:tabs>
        <w:tab w:val="right" w:leader="dot" w:pos="8309"/>
      </w:tabs>
      <w:spacing w:before="120" w:after="0"/>
      <w:ind w:left="720" w:right="720" w:hanging="720"/>
      <w:jc w:val="left"/>
    </w:pPr>
    <w:rPr>
      <w:caps/>
    </w:rPr>
  </w:style>
  <w:style w:type="paragraph" w:styleId="2f0">
    <w:name w:val="toc 2"/>
    <w:basedOn w:val="ab"/>
    <w:next w:val="ab"/>
    <w:uiPriority w:val="39"/>
    <w:pPr>
      <w:tabs>
        <w:tab w:val="left" w:pos="357"/>
        <w:tab w:val="left" w:pos="720"/>
        <w:tab w:val="right" w:leader="dot" w:pos="8307"/>
      </w:tabs>
      <w:spacing w:before="120" w:after="0"/>
      <w:ind w:left="720" w:right="720" w:hanging="360"/>
      <w:jc w:val="left"/>
    </w:pPr>
    <w:rPr>
      <w:smallCaps/>
    </w:rPr>
  </w:style>
  <w:style w:type="paragraph" w:styleId="37">
    <w:name w:val="toc 3"/>
    <w:basedOn w:val="ab"/>
    <w:next w:val="ab"/>
    <w:uiPriority w:val="39"/>
    <w:pPr>
      <w:tabs>
        <w:tab w:val="right" w:leader="dot" w:pos="8307"/>
      </w:tabs>
      <w:spacing w:after="0"/>
      <w:ind w:left="720" w:right="720"/>
    </w:pPr>
  </w:style>
  <w:style w:type="paragraph" w:styleId="43">
    <w:name w:val="toc 4"/>
    <w:basedOn w:val="ab"/>
    <w:next w:val="ab"/>
    <w:uiPriority w:val="39"/>
    <w:pPr>
      <w:tabs>
        <w:tab w:val="right" w:leader="dot" w:pos="8309"/>
      </w:tabs>
      <w:spacing w:after="0"/>
      <w:ind w:left="1440" w:right="720"/>
    </w:pPr>
  </w:style>
  <w:style w:type="paragraph" w:styleId="53">
    <w:name w:val="toc 5"/>
    <w:basedOn w:val="ab"/>
    <w:uiPriority w:val="39"/>
    <w:pPr>
      <w:tabs>
        <w:tab w:val="right" w:leader="dot" w:pos="8309"/>
      </w:tabs>
      <w:spacing w:before="120" w:after="120"/>
      <w:ind w:left="720" w:right="720" w:hanging="720"/>
    </w:pPr>
    <w:rPr>
      <w:caps/>
    </w:rPr>
  </w:style>
  <w:style w:type="paragraph" w:styleId="63">
    <w:name w:val="toc 6"/>
    <w:basedOn w:val="ab"/>
    <w:uiPriority w:val="39"/>
    <w:pPr>
      <w:tabs>
        <w:tab w:val="right" w:leader="dot" w:pos="8309"/>
      </w:tabs>
      <w:ind w:left="720" w:right="720"/>
    </w:pPr>
  </w:style>
  <w:style w:type="paragraph" w:styleId="73">
    <w:name w:val="toc 7"/>
    <w:basedOn w:val="ab"/>
    <w:uiPriority w:val="39"/>
    <w:pPr>
      <w:tabs>
        <w:tab w:val="right" w:leader="dot" w:pos="8309"/>
      </w:tabs>
      <w:ind w:left="1080" w:right="720"/>
    </w:pPr>
    <w:rPr>
      <w:i/>
    </w:rPr>
  </w:style>
  <w:style w:type="paragraph" w:styleId="83">
    <w:name w:val="toc 8"/>
    <w:basedOn w:val="ab"/>
    <w:uiPriority w:val="39"/>
    <w:pPr>
      <w:tabs>
        <w:tab w:val="right" w:leader="dot" w:pos="8309"/>
      </w:tabs>
      <w:ind w:left="1440" w:right="720"/>
    </w:pPr>
    <w:rPr>
      <w:i/>
    </w:rPr>
  </w:style>
  <w:style w:type="paragraph" w:styleId="93">
    <w:name w:val="toc 9"/>
    <w:basedOn w:val="ab"/>
    <w:next w:val="a2"/>
    <w:uiPriority w:val="39"/>
    <w:pPr>
      <w:tabs>
        <w:tab w:val="right" w:leader="dot" w:pos="8309"/>
      </w:tabs>
      <w:ind w:left="1440"/>
    </w:pPr>
    <w:rPr>
      <w:i/>
    </w:rPr>
  </w:style>
  <w:style w:type="paragraph" w:customStyle="1" w:styleId="ParaHeading">
    <w:name w:val="ParaHeading"/>
    <w:basedOn w:val="ab"/>
    <w:next w:val="ab"/>
    <w:qFormat/>
    <w:pPr>
      <w:keepNext/>
      <w:keepLines/>
    </w:pPr>
    <w:rPr>
      <w:b/>
    </w:rPr>
  </w:style>
  <w:style w:type="paragraph" w:styleId="af4">
    <w:name w:val="footnote text"/>
    <w:basedOn w:val="ab"/>
    <w:link w:val="af3"/>
    <w:pPr>
      <w:spacing w:after="120"/>
      <w:ind w:left="357" w:hanging="357"/>
    </w:pPr>
    <w:rPr>
      <w:sz w:val="20"/>
      <w:szCs w:val="20"/>
    </w:rPr>
  </w:style>
  <w:style w:type="paragraph" w:customStyle="1" w:styleId="FootNoteSeparator">
    <w:name w:val="FootNote Separator"/>
    <w:basedOn w:val="a2"/>
    <w:qFormat/>
    <w:pPr>
      <w:pBdr>
        <w:top w:val="single" w:sz="4" w:space="1" w:color="000000"/>
      </w:pBdr>
      <w:spacing w:before="0" w:after="0"/>
    </w:pPr>
    <w:rPr>
      <w:rFonts w:eastAsia="Times New Roman"/>
      <w:sz w:val="22"/>
      <w:lang w:val="en-GB"/>
    </w:rPr>
  </w:style>
  <w:style w:type="paragraph" w:styleId="a1">
    <w:name w:val="List Bullet"/>
    <w:basedOn w:val="a2"/>
    <w:pPr>
      <w:numPr>
        <w:numId w:val="5"/>
      </w:numPr>
      <w:spacing w:before="0" w:after="0"/>
    </w:pPr>
    <w:rPr>
      <w:rFonts w:eastAsia="Times New Roman"/>
      <w:sz w:val="22"/>
      <w:lang w:val="en-GB"/>
    </w:rPr>
  </w:style>
  <w:style w:type="paragraph" w:styleId="2f1">
    <w:name w:val="List Bullet 2"/>
    <w:basedOn w:val="a2"/>
    <w:pPr>
      <w:tabs>
        <w:tab w:val="left" w:pos="643"/>
      </w:tabs>
      <w:spacing w:before="0" w:after="0"/>
      <w:ind w:left="643" w:hanging="360"/>
    </w:pPr>
    <w:rPr>
      <w:rFonts w:eastAsia="Times New Roman"/>
      <w:sz w:val="22"/>
      <w:lang w:val="en-GB"/>
    </w:rPr>
  </w:style>
  <w:style w:type="paragraph" w:styleId="3">
    <w:name w:val="List Bullet 3"/>
    <w:basedOn w:val="a2"/>
    <w:pPr>
      <w:numPr>
        <w:numId w:val="7"/>
      </w:numPr>
      <w:spacing w:before="0" w:after="0"/>
    </w:pPr>
    <w:rPr>
      <w:rFonts w:eastAsia="Times New Roman"/>
      <w:sz w:val="22"/>
      <w:lang w:val="en-GB"/>
    </w:rPr>
  </w:style>
  <w:style w:type="paragraph" w:styleId="4">
    <w:name w:val="List Bullet 4"/>
    <w:basedOn w:val="a2"/>
    <w:pPr>
      <w:numPr>
        <w:numId w:val="8"/>
      </w:numPr>
      <w:spacing w:before="0" w:after="0"/>
    </w:pPr>
    <w:rPr>
      <w:rFonts w:eastAsia="Times New Roman"/>
      <w:sz w:val="22"/>
      <w:lang w:val="en-GB"/>
    </w:rPr>
  </w:style>
  <w:style w:type="paragraph" w:styleId="5">
    <w:name w:val="List Bullet 5"/>
    <w:basedOn w:val="a2"/>
    <w:pPr>
      <w:numPr>
        <w:numId w:val="9"/>
      </w:numPr>
      <w:spacing w:before="0" w:after="0"/>
    </w:pPr>
    <w:rPr>
      <w:rFonts w:eastAsia="Times New Roman"/>
      <w:sz w:val="22"/>
      <w:lang w:val="en-GB"/>
    </w:rPr>
  </w:style>
  <w:style w:type="paragraph" w:styleId="2f2">
    <w:name w:val="index 2"/>
    <w:basedOn w:val="a2"/>
    <w:next w:val="a2"/>
    <w:qFormat/>
    <w:pPr>
      <w:spacing w:before="0" w:after="0"/>
      <w:ind w:left="480" w:hanging="240"/>
    </w:pPr>
    <w:rPr>
      <w:rFonts w:eastAsia="Times New Roman"/>
      <w:sz w:val="22"/>
      <w:lang w:val="en-GB"/>
    </w:rPr>
  </w:style>
  <w:style w:type="paragraph" w:styleId="38">
    <w:name w:val="index 3"/>
    <w:basedOn w:val="a2"/>
    <w:next w:val="a2"/>
    <w:qFormat/>
    <w:pPr>
      <w:spacing w:before="0" w:after="0"/>
      <w:ind w:left="720" w:hanging="240"/>
    </w:pPr>
    <w:rPr>
      <w:rFonts w:eastAsia="Times New Roman"/>
      <w:sz w:val="22"/>
      <w:lang w:val="en-GB"/>
    </w:rPr>
  </w:style>
  <w:style w:type="paragraph" w:styleId="44">
    <w:name w:val="index 4"/>
    <w:basedOn w:val="a2"/>
    <w:next w:val="a2"/>
    <w:qFormat/>
    <w:pPr>
      <w:spacing w:before="0" w:after="0"/>
      <w:ind w:left="960" w:hanging="240"/>
    </w:pPr>
    <w:rPr>
      <w:rFonts w:eastAsia="Times New Roman"/>
      <w:sz w:val="22"/>
      <w:lang w:val="en-GB"/>
    </w:rPr>
  </w:style>
  <w:style w:type="paragraph" w:styleId="54">
    <w:name w:val="index 5"/>
    <w:basedOn w:val="a2"/>
    <w:next w:val="a2"/>
    <w:qFormat/>
    <w:pPr>
      <w:spacing w:before="0" w:after="0"/>
      <w:ind w:left="1200" w:hanging="240"/>
    </w:pPr>
    <w:rPr>
      <w:rFonts w:eastAsia="Times New Roman"/>
      <w:sz w:val="22"/>
      <w:lang w:val="en-GB"/>
    </w:rPr>
  </w:style>
  <w:style w:type="paragraph" w:styleId="64">
    <w:name w:val="index 6"/>
    <w:basedOn w:val="a2"/>
    <w:next w:val="a2"/>
    <w:qFormat/>
    <w:pPr>
      <w:spacing w:before="0" w:after="0"/>
      <w:ind w:left="1440" w:hanging="240"/>
    </w:pPr>
    <w:rPr>
      <w:rFonts w:eastAsia="Times New Roman"/>
      <w:sz w:val="22"/>
      <w:lang w:val="en-GB"/>
    </w:rPr>
  </w:style>
  <w:style w:type="paragraph" w:styleId="74">
    <w:name w:val="index 7"/>
    <w:basedOn w:val="a2"/>
    <w:next w:val="a2"/>
    <w:qFormat/>
    <w:pPr>
      <w:spacing w:before="0" w:after="0"/>
      <w:ind w:left="1680" w:hanging="240"/>
    </w:pPr>
    <w:rPr>
      <w:rFonts w:eastAsia="Times New Roman"/>
      <w:sz w:val="22"/>
      <w:lang w:val="en-GB"/>
    </w:rPr>
  </w:style>
  <w:style w:type="paragraph" w:styleId="84">
    <w:name w:val="index 8"/>
    <w:basedOn w:val="a2"/>
    <w:next w:val="a2"/>
    <w:qFormat/>
    <w:pPr>
      <w:spacing w:before="0" w:after="0"/>
      <w:ind w:left="1920" w:hanging="240"/>
    </w:pPr>
    <w:rPr>
      <w:rFonts w:eastAsia="Times New Roman"/>
      <w:sz w:val="22"/>
      <w:lang w:val="en-GB"/>
    </w:rPr>
  </w:style>
  <w:style w:type="paragraph" w:styleId="94">
    <w:name w:val="index 9"/>
    <w:basedOn w:val="a2"/>
    <w:next w:val="a2"/>
    <w:qFormat/>
    <w:pPr>
      <w:spacing w:before="0" w:after="0"/>
      <w:ind w:left="2160" w:hanging="240"/>
    </w:pPr>
    <w:rPr>
      <w:rFonts w:eastAsia="Times New Roman"/>
      <w:sz w:val="22"/>
      <w:lang w:val="en-GB"/>
    </w:rPr>
  </w:style>
  <w:style w:type="paragraph" w:customStyle="1" w:styleId="FWBCont1">
    <w:name w:val="FWB Cont 1"/>
    <w:basedOn w:val="a2"/>
    <w:qFormat/>
    <w:pPr>
      <w:spacing w:before="0" w:after="240"/>
      <w:jc w:val="both"/>
    </w:pPr>
    <w:rPr>
      <w:rFonts w:eastAsia="Times New Roman"/>
      <w:sz w:val="22"/>
      <w:szCs w:val="20"/>
      <w:lang w:val="en-GB"/>
    </w:rPr>
  </w:style>
  <w:style w:type="paragraph" w:customStyle="1" w:styleId="HeaderCPN">
    <w:name w:val="HeaderCPN"/>
    <w:basedOn w:val="ab"/>
    <w:qFormat/>
    <w:pPr>
      <w:spacing w:before="360" w:after="0"/>
      <w:jc w:val="right"/>
    </w:pPr>
  </w:style>
  <w:style w:type="paragraph" w:styleId="af6">
    <w:name w:val="Date"/>
    <w:basedOn w:val="a2"/>
    <w:next w:val="a2"/>
    <w:link w:val="af5"/>
    <w:qFormat/>
    <w:pPr>
      <w:spacing w:before="0" w:after="0"/>
    </w:pPr>
    <w:rPr>
      <w:rFonts w:eastAsia="MS Mincho"/>
      <w:sz w:val="22"/>
      <w:lang w:val="en-GB"/>
    </w:rPr>
  </w:style>
  <w:style w:type="paragraph" w:customStyle="1" w:styleId="FWBCont2">
    <w:name w:val="FWB Cont 2"/>
    <w:basedOn w:val="FWBCont1"/>
    <w:qFormat/>
    <w:rPr>
      <w:lang w:val="ru-RU"/>
    </w:rPr>
  </w:style>
  <w:style w:type="paragraph" w:customStyle="1" w:styleId="HeaderFPN">
    <w:name w:val="HeaderFPN"/>
    <w:basedOn w:val="HeaderCPN"/>
    <w:qFormat/>
    <w:pPr>
      <w:spacing w:before="0"/>
    </w:pPr>
  </w:style>
  <w:style w:type="paragraph" w:customStyle="1" w:styleId="HeaderFPCSLogo">
    <w:name w:val="HeaderFPCSLogo"/>
    <w:basedOn w:val="13"/>
    <w:qFormat/>
    <w:pPr>
      <w:tabs>
        <w:tab w:val="clear" w:pos="8280"/>
      </w:tabs>
      <w:jc w:val="center"/>
    </w:pPr>
  </w:style>
  <w:style w:type="paragraph" w:customStyle="1" w:styleId="HeaderCPCSLogo">
    <w:name w:val="HeaderCPCSLogo"/>
    <w:basedOn w:val="HeaderFPCSLogo"/>
    <w:qFormat/>
    <w:pPr>
      <w:spacing w:before="360"/>
    </w:pPr>
  </w:style>
  <w:style w:type="paragraph" w:customStyle="1" w:styleId="FWBCont3">
    <w:name w:val="FWB Cont 3"/>
    <w:basedOn w:val="FWBCont2"/>
    <w:qFormat/>
    <w:pPr>
      <w:ind w:left="720"/>
    </w:pPr>
  </w:style>
  <w:style w:type="paragraph" w:customStyle="1" w:styleId="FWBCont4">
    <w:name w:val="FWB Cont 4"/>
    <w:basedOn w:val="FWBCont3"/>
    <w:qFormat/>
    <w:pPr>
      <w:ind w:left="1440"/>
    </w:pPr>
  </w:style>
  <w:style w:type="paragraph" w:customStyle="1" w:styleId="FWBCont5">
    <w:name w:val="FWB Cont 5"/>
    <w:basedOn w:val="FWBCont4"/>
    <w:qFormat/>
    <w:pPr>
      <w:ind w:left="2160"/>
    </w:pPr>
  </w:style>
  <w:style w:type="paragraph" w:customStyle="1" w:styleId="FWBCont6">
    <w:name w:val="FWB Cont 6"/>
    <w:basedOn w:val="FWBCont5"/>
    <w:qFormat/>
    <w:pPr>
      <w:ind w:left="2880"/>
    </w:pPr>
  </w:style>
  <w:style w:type="paragraph" w:customStyle="1" w:styleId="FWBCont7">
    <w:name w:val="FWB Cont 7"/>
    <w:basedOn w:val="FWBCont6"/>
    <w:qFormat/>
    <w:pPr>
      <w:ind w:left="3600"/>
    </w:pPr>
  </w:style>
  <w:style w:type="paragraph" w:customStyle="1" w:styleId="FWBCont8">
    <w:name w:val="FWB Cont 8"/>
    <w:basedOn w:val="FWBCont7"/>
    <w:qFormat/>
    <w:pPr>
      <w:ind w:left="4321"/>
    </w:pPr>
  </w:style>
  <w:style w:type="paragraph" w:customStyle="1" w:styleId="FWBL1">
    <w:name w:val="FWB_L1"/>
    <w:basedOn w:val="a2"/>
    <w:next w:val="FWBL2"/>
    <w:link w:val="FWBL1CharChar"/>
    <w:qFormat/>
    <w:pPr>
      <w:keepNext/>
      <w:keepLines/>
      <w:numPr>
        <w:numId w:val="16"/>
      </w:numPr>
      <w:spacing w:before="0" w:after="240"/>
      <w:outlineLvl w:val="0"/>
    </w:pPr>
    <w:rPr>
      <w:rFonts w:eastAsia="Times New Roman"/>
      <w:b/>
      <w:smallCaps/>
      <w:sz w:val="22"/>
      <w:szCs w:val="20"/>
      <w:lang w:val="en-GB"/>
    </w:rPr>
  </w:style>
  <w:style w:type="paragraph" w:customStyle="1" w:styleId="FWBL2">
    <w:name w:val="FWB_L2"/>
    <w:basedOn w:val="FWBL1"/>
    <w:link w:val="FWBL2CharChar"/>
    <w:qFormat/>
    <w:pPr>
      <w:keepNext w:val="0"/>
      <w:keepLines w:val="0"/>
      <w:jc w:val="both"/>
      <w:outlineLvl w:val="9"/>
    </w:pPr>
    <w:rPr>
      <w:b w:val="0"/>
      <w:smallCaps w:val="0"/>
    </w:rPr>
  </w:style>
  <w:style w:type="paragraph" w:customStyle="1" w:styleId="FWBL3">
    <w:name w:val="FWB_L3"/>
    <w:basedOn w:val="FWBL2"/>
    <w:qFormat/>
    <w:rPr>
      <w:lang w:val="ru-RU"/>
    </w:rPr>
  </w:style>
  <w:style w:type="paragraph" w:customStyle="1" w:styleId="FWBL4">
    <w:name w:val="FWB_L4"/>
    <w:basedOn w:val="FWBL3"/>
    <w:qFormat/>
  </w:style>
  <w:style w:type="paragraph" w:customStyle="1" w:styleId="FWBL5">
    <w:name w:val="FWB_L5"/>
    <w:basedOn w:val="FWBL4"/>
    <w:qFormat/>
  </w:style>
  <w:style w:type="paragraph" w:customStyle="1" w:styleId="FWBL6">
    <w:name w:val="FWB_L6"/>
    <w:basedOn w:val="FWBL5"/>
    <w:qFormat/>
  </w:style>
  <w:style w:type="paragraph" w:customStyle="1" w:styleId="FWBL7">
    <w:name w:val="FWB_L7"/>
    <w:basedOn w:val="FWBL6"/>
    <w:qFormat/>
  </w:style>
  <w:style w:type="paragraph" w:customStyle="1" w:styleId="FWBL8">
    <w:name w:val="FWB_L8"/>
    <w:basedOn w:val="FWBL7"/>
    <w:qFormat/>
  </w:style>
  <w:style w:type="paragraph" w:customStyle="1" w:styleId="FWDL1">
    <w:name w:val="FWD_L1"/>
    <w:basedOn w:val="a2"/>
    <w:qFormat/>
    <w:pPr>
      <w:spacing w:before="0" w:after="240"/>
      <w:jc w:val="both"/>
    </w:pPr>
    <w:rPr>
      <w:rFonts w:eastAsia="MS Mincho"/>
      <w:sz w:val="22"/>
      <w:szCs w:val="20"/>
      <w:lang w:val="en-GB"/>
    </w:rPr>
  </w:style>
  <w:style w:type="paragraph" w:customStyle="1" w:styleId="AMBodyTextCont8">
    <w:name w:val="AMBodyText Cont 8"/>
    <w:basedOn w:val="a2"/>
    <w:link w:val="AMBodyTextCont8Char"/>
    <w:qFormat/>
    <w:pPr>
      <w:numPr>
        <w:numId w:val="4"/>
      </w:numPr>
      <w:spacing w:before="0" w:after="240"/>
      <w:jc w:val="both"/>
    </w:pPr>
    <w:rPr>
      <w:rFonts w:eastAsia="PMingLiU"/>
      <w:sz w:val="22"/>
      <w:szCs w:val="20"/>
      <w:lang w:val="en-GB"/>
    </w:rPr>
  </w:style>
  <w:style w:type="paragraph" w:customStyle="1" w:styleId="AMBodyTextL1">
    <w:name w:val="AMBodyText_L1"/>
    <w:basedOn w:val="a2"/>
    <w:next w:val="AMBodyTextL2"/>
    <w:qFormat/>
    <w:pPr>
      <w:keepNext/>
      <w:keepLines/>
      <w:numPr>
        <w:ilvl w:val="1"/>
        <w:numId w:val="4"/>
      </w:numPr>
      <w:spacing w:before="0" w:after="240"/>
      <w:outlineLvl w:val="0"/>
    </w:pPr>
    <w:rPr>
      <w:rFonts w:eastAsia="PMingLiU"/>
      <w:b/>
      <w:smallCaps/>
      <w:sz w:val="22"/>
      <w:szCs w:val="20"/>
      <w:lang w:val="en-GB"/>
    </w:rPr>
  </w:style>
  <w:style w:type="paragraph" w:customStyle="1" w:styleId="AMBodyTextL2">
    <w:name w:val="AMBodyText_L2"/>
    <w:basedOn w:val="AMBodyTextL1"/>
    <w:qFormat/>
    <w:pPr>
      <w:keepNext w:val="0"/>
      <w:keepLines w:val="0"/>
      <w:jc w:val="both"/>
      <w:outlineLvl w:val="9"/>
    </w:pPr>
    <w:rPr>
      <w:b w:val="0"/>
      <w:smallCaps w:val="0"/>
    </w:rPr>
  </w:style>
  <w:style w:type="paragraph" w:customStyle="1" w:styleId="AMBodyTextL3">
    <w:name w:val="AMBodyText_L3"/>
    <w:basedOn w:val="AMBodyTextL2"/>
    <w:qFormat/>
    <w:pPr>
      <w:numPr>
        <w:ilvl w:val="0"/>
        <w:numId w:val="0"/>
      </w:numPr>
    </w:pPr>
  </w:style>
  <w:style w:type="paragraph" w:customStyle="1" w:styleId="AMBodyTextL4">
    <w:name w:val="AMBodyText_L4"/>
    <w:basedOn w:val="AMBodyTextL3"/>
    <w:qFormat/>
  </w:style>
  <w:style w:type="paragraph" w:customStyle="1" w:styleId="AMBodyTextL5">
    <w:name w:val="AMBodyText_L5"/>
    <w:basedOn w:val="AMBodyTextL4"/>
    <w:qFormat/>
  </w:style>
  <w:style w:type="paragraph" w:customStyle="1" w:styleId="AMBodyTextL6">
    <w:name w:val="AMBodyText_L6"/>
    <w:basedOn w:val="AMBodyTextL5"/>
    <w:qFormat/>
    <w:pPr>
      <w:numPr>
        <w:ilvl w:val="6"/>
        <w:numId w:val="4"/>
      </w:numPr>
    </w:pPr>
  </w:style>
  <w:style w:type="paragraph" w:customStyle="1" w:styleId="AMBodyTextL7">
    <w:name w:val="AMBodyText_L7"/>
    <w:basedOn w:val="AMBodyTextL6"/>
    <w:qFormat/>
  </w:style>
  <w:style w:type="paragraph" w:styleId="afa">
    <w:name w:val="annotation text"/>
    <w:basedOn w:val="a2"/>
    <w:link w:val="af9"/>
    <w:uiPriority w:val="99"/>
    <w:qFormat/>
    <w:pPr>
      <w:spacing w:before="0" w:after="0"/>
    </w:pPr>
    <w:rPr>
      <w:rFonts w:eastAsia="PMingLiU"/>
      <w:sz w:val="20"/>
      <w:szCs w:val="20"/>
      <w:lang w:val="en-GB"/>
    </w:rPr>
  </w:style>
  <w:style w:type="paragraph" w:styleId="afc">
    <w:name w:val="annotation subject"/>
    <w:basedOn w:val="afa"/>
    <w:next w:val="afa"/>
    <w:link w:val="afb"/>
    <w:semiHidden/>
    <w:qFormat/>
    <w:rPr>
      <w:b/>
      <w:bCs/>
    </w:rPr>
  </w:style>
  <w:style w:type="paragraph" w:styleId="afe">
    <w:name w:val="Balloon Text"/>
    <w:basedOn w:val="a2"/>
    <w:link w:val="afd"/>
    <w:semiHidden/>
    <w:qFormat/>
    <w:pPr>
      <w:spacing w:before="0" w:after="0"/>
    </w:pPr>
    <w:rPr>
      <w:rFonts w:ascii="Tahoma" w:eastAsia="PMingLiU" w:hAnsi="Tahoma" w:cs="Tahoma"/>
      <w:sz w:val="16"/>
      <w:szCs w:val="16"/>
      <w:lang w:val="en-GB"/>
    </w:rPr>
  </w:style>
  <w:style w:type="paragraph" w:customStyle="1" w:styleId="RUScheduleCont1">
    <w:name w:val="RUSchedule Cont 1"/>
    <w:basedOn w:val="a2"/>
    <w:link w:val="RUScheduleCont1Char"/>
    <w:qFormat/>
    <w:pPr>
      <w:spacing w:before="0" w:after="240"/>
    </w:pPr>
    <w:rPr>
      <w:rFonts w:eastAsia="PMingLiU"/>
      <w:sz w:val="22"/>
      <w:szCs w:val="20"/>
      <w:lang w:val="en-GB"/>
    </w:rPr>
  </w:style>
  <w:style w:type="paragraph" w:customStyle="1" w:styleId="RUScheduleCont2">
    <w:name w:val="RUSchedule Cont 2"/>
    <w:basedOn w:val="RUScheduleCont1"/>
    <w:link w:val="RUScheduleCont2Char"/>
    <w:qFormat/>
  </w:style>
  <w:style w:type="paragraph" w:customStyle="1" w:styleId="RUScheduleCont3">
    <w:name w:val="RUSchedule Cont 3"/>
    <w:basedOn w:val="RUScheduleCont2"/>
    <w:link w:val="RUScheduleCont3Char"/>
    <w:qFormat/>
  </w:style>
  <w:style w:type="paragraph" w:customStyle="1" w:styleId="RUScheduleCont4">
    <w:name w:val="RUSchedule Cont 4"/>
    <w:basedOn w:val="RUScheduleCont3"/>
    <w:link w:val="RUScheduleCont4Char"/>
    <w:qFormat/>
  </w:style>
  <w:style w:type="paragraph" w:customStyle="1" w:styleId="RUScheduleCont5">
    <w:name w:val="RUSchedule Cont 5"/>
    <w:basedOn w:val="RUScheduleCont4"/>
    <w:link w:val="RUScheduleCont5Char"/>
    <w:qFormat/>
  </w:style>
  <w:style w:type="paragraph" w:customStyle="1" w:styleId="RUScheduleCont6">
    <w:name w:val="RUSchedule Cont 6"/>
    <w:basedOn w:val="RUScheduleCont5"/>
    <w:link w:val="RUScheduleCont6Char"/>
    <w:qFormat/>
    <w:pPr>
      <w:ind w:left="720"/>
    </w:pPr>
  </w:style>
  <w:style w:type="paragraph" w:customStyle="1" w:styleId="RUScheduleCont7">
    <w:name w:val="RUSchedule Cont 7"/>
    <w:basedOn w:val="RUScheduleCont6"/>
    <w:link w:val="RUScheduleCont7Char"/>
    <w:qFormat/>
    <w:pPr>
      <w:ind w:left="1440"/>
    </w:pPr>
  </w:style>
  <w:style w:type="paragraph" w:customStyle="1" w:styleId="RUScheduleCont8">
    <w:name w:val="RUSchedule Cont 8"/>
    <w:basedOn w:val="RUScheduleCont7"/>
    <w:link w:val="RUScheduleCont8Char"/>
    <w:qFormat/>
    <w:pPr>
      <w:numPr>
        <w:numId w:val="11"/>
      </w:numPr>
      <w:ind w:left="2160"/>
    </w:pPr>
  </w:style>
  <w:style w:type="paragraph" w:customStyle="1" w:styleId="RUScheduleCont9">
    <w:name w:val="RUSchedule Cont 9"/>
    <w:basedOn w:val="RUScheduleCont8"/>
    <w:qFormat/>
    <w:pPr>
      <w:ind w:left="2880"/>
    </w:pPr>
  </w:style>
  <w:style w:type="paragraph" w:customStyle="1" w:styleId="RUScheduleL1">
    <w:name w:val="RUSchedule_L1"/>
    <w:basedOn w:val="a2"/>
    <w:next w:val="RUScheduleL2"/>
    <w:link w:val="RUScheduleL1Char"/>
    <w:qFormat/>
    <w:pPr>
      <w:keepNext/>
      <w:keepLines/>
      <w:pageBreakBefore/>
      <w:numPr>
        <w:numId w:val="10"/>
      </w:numPr>
      <w:spacing w:before="0" w:after="240" w:line="480" w:lineRule="auto"/>
      <w:ind w:left="3000" w:firstLine="0"/>
      <w:jc w:val="center"/>
      <w:outlineLvl w:val="0"/>
    </w:pPr>
    <w:rPr>
      <w:rFonts w:eastAsia="PMingLiU"/>
      <w:b/>
      <w:caps/>
      <w:sz w:val="22"/>
      <w:szCs w:val="20"/>
      <w:lang w:val="en-GB"/>
    </w:rPr>
  </w:style>
  <w:style w:type="paragraph" w:customStyle="1" w:styleId="RUScheduleL2">
    <w:name w:val="RUSchedule_L2"/>
    <w:basedOn w:val="RUScheduleL1"/>
    <w:next w:val="RUScheduleL3"/>
    <w:qFormat/>
    <w:pPr>
      <w:pageBreakBefore w:val="0"/>
      <w:spacing w:line="240" w:lineRule="auto"/>
      <w:outlineLvl w:val="1"/>
    </w:pPr>
    <w:rPr>
      <w:caps w:val="0"/>
    </w:rPr>
  </w:style>
  <w:style w:type="paragraph" w:customStyle="1" w:styleId="RUScheduleL3">
    <w:name w:val="RUSchedule_L3"/>
    <w:basedOn w:val="RUScheduleL2"/>
    <w:next w:val="RUScheduleL5"/>
    <w:qFormat/>
    <w:pPr>
      <w:ind w:left="0"/>
      <w:jc w:val="left"/>
      <w:outlineLvl w:val="2"/>
    </w:pPr>
    <w:rPr>
      <w:smallCaps/>
    </w:rPr>
  </w:style>
  <w:style w:type="paragraph" w:customStyle="1" w:styleId="RUScheduleL5">
    <w:name w:val="RUSchedule_L5"/>
    <w:basedOn w:val="RUScheduleL4"/>
    <w:qFormat/>
  </w:style>
  <w:style w:type="paragraph" w:customStyle="1" w:styleId="RUScheduleL4">
    <w:name w:val="RUSchedule_L4"/>
    <w:basedOn w:val="RUScheduleL3"/>
    <w:next w:val="RUScheduleL6"/>
    <w:qFormat/>
    <w:pPr>
      <w:keepNext w:val="0"/>
      <w:keepLines w:val="0"/>
      <w:jc w:val="both"/>
      <w:outlineLvl w:val="9"/>
    </w:pPr>
    <w:rPr>
      <w:b w:val="0"/>
      <w:smallCaps w:val="0"/>
    </w:rPr>
  </w:style>
  <w:style w:type="paragraph" w:customStyle="1" w:styleId="RUScheduleL6">
    <w:name w:val="RUSchedule_L6"/>
    <w:basedOn w:val="RUScheduleL5"/>
    <w:qFormat/>
    <w:pPr>
      <w:ind w:left="720" w:hanging="720"/>
    </w:pPr>
  </w:style>
  <w:style w:type="paragraph" w:customStyle="1" w:styleId="RUScheduleL7">
    <w:name w:val="RUSchedule_L7"/>
    <w:basedOn w:val="RUScheduleL6"/>
    <w:qFormat/>
    <w:pPr>
      <w:ind w:left="1440" w:hanging="216"/>
    </w:pPr>
  </w:style>
  <w:style w:type="paragraph" w:customStyle="1" w:styleId="RUScheduleL8">
    <w:name w:val="RUSchedule_L8"/>
    <w:basedOn w:val="RUScheduleL7"/>
    <w:qFormat/>
    <w:pPr>
      <w:ind w:left="2160"/>
    </w:pPr>
  </w:style>
  <w:style w:type="paragraph" w:customStyle="1" w:styleId="RUScheduleL9">
    <w:name w:val="RUSchedule_L9"/>
    <w:basedOn w:val="RUScheduleL8"/>
    <w:qFormat/>
    <w:pPr>
      <w:ind w:left="2880"/>
    </w:pPr>
  </w:style>
  <w:style w:type="paragraph" w:customStyle="1" w:styleId="ConsPlusNonformat">
    <w:name w:val="ConsPlusNonformat"/>
    <w:uiPriority w:val="99"/>
    <w:qFormat/>
    <w:rPr>
      <w:rFonts w:ascii="Courier New" w:eastAsia="PMingLiU" w:hAnsi="Courier New" w:cs="Courier New"/>
      <w:sz w:val="20"/>
      <w:szCs w:val="20"/>
      <w:lang w:eastAsia="ru-RU"/>
    </w:rPr>
  </w:style>
  <w:style w:type="paragraph" w:styleId="27">
    <w:name w:val="Body Text 2"/>
    <w:basedOn w:val="a2"/>
    <w:link w:val="26"/>
    <w:qFormat/>
    <w:pPr>
      <w:spacing w:before="0" w:after="120" w:line="480" w:lineRule="auto"/>
    </w:pPr>
    <w:rPr>
      <w:rFonts w:eastAsia="PMingLiU"/>
      <w:sz w:val="22"/>
      <w:lang w:val="en-GB" w:eastAsia="ru-RU"/>
    </w:rPr>
  </w:style>
  <w:style w:type="paragraph" w:styleId="aff2">
    <w:name w:val="Body Text Indent"/>
    <w:basedOn w:val="a2"/>
    <w:link w:val="aff1"/>
    <w:pPr>
      <w:spacing w:before="0" w:after="120"/>
      <w:ind w:left="283"/>
    </w:pPr>
    <w:rPr>
      <w:rFonts w:eastAsia="PMingLiU"/>
      <w:sz w:val="22"/>
      <w:lang w:val="en-GB" w:eastAsia="ru-RU"/>
    </w:rPr>
  </w:style>
  <w:style w:type="paragraph" w:customStyle="1" w:styleId="45">
    <w:name w:val="ОснА4А"/>
    <w:qFormat/>
    <w:pPr>
      <w:spacing w:line="180" w:lineRule="atLeast"/>
      <w:ind w:firstLine="113"/>
      <w:jc w:val="both"/>
    </w:pPr>
    <w:rPr>
      <w:rFonts w:ascii="FreeSetC" w:eastAsia="PMingLiU" w:hAnsi="FreeSetC" w:cs="FreeSetC"/>
      <w:sz w:val="16"/>
      <w:szCs w:val="16"/>
      <w:lang w:eastAsia="ru-RU"/>
    </w:rPr>
  </w:style>
  <w:style w:type="paragraph" w:customStyle="1" w:styleId="ConsPlusTitle">
    <w:name w:val="ConsPlusTitle"/>
    <w:qFormat/>
    <w:rPr>
      <w:rFonts w:ascii="Times New Roman" w:eastAsia="PMingLiU" w:hAnsi="Times New Roman" w:cs="Times New Roman"/>
      <w:b/>
      <w:bCs/>
      <w:sz w:val="24"/>
      <w:szCs w:val="24"/>
      <w:lang w:eastAsia="ru-RU"/>
    </w:rPr>
  </w:style>
  <w:style w:type="paragraph" w:customStyle="1" w:styleId="ConsPlusNormal0">
    <w:name w:val="ConsPlusNormal"/>
    <w:link w:val="ConsPlusNormal"/>
    <w:qFormat/>
    <w:rPr>
      <w:rFonts w:ascii="Times New Roman" w:eastAsia="Times New Roman" w:hAnsi="Times New Roman" w:cs="Times New Roman"/>
      <w:sz w:val="24"/>
      <w:szCs w:val="20"/>
      <w:lang w:val="en-US" w:eastAsia="zh-CN"/>
    </w:rPr>
  </w:style>
  <w:style w:type="paragraph" w:customStyle="1" w:styleId="ConsPlusCell">
    <w:name w:val="ConsPlusCell"/>
    <w:qFormat/>
    <w:pPr>
      <w:widowControl w:val="0"/>
    </w:pPr>
    <w:rPr>
      <w:rFonts w:ascii="Arial" w:eastAsia="PMingLiU" w:hAnsi="Arial"/>
      <w:sz w:val="20"/>
      <w:szCs w:val="20"/>
      <w:lang w:eastAsia="ru-RU"/>
    </w:rPr>
  </w:style>
  <w:style w:type="paragraph" w:styleId="aff4">
    <w:name w:val="Document Map"/>
    <w:basedOn w:val="a2"/>
    <w:link w:val="aff3"/>
    <w:semiHidden/>
    <w:qFormat/>
    <w:pPr>
      <w:shd w:val="clear" w:color="auto" w:fill="000080"/>
      <w:spacing w:before="0" w:after="0"/>
    </w:pPr>
    <w:rPr>
      <w:rFonts w:ascii="Tahoma" w:eastAsia="PMingLiU" w:hAnsi="Tahoma" w:cs="Tahoma"/>
      <w:sz w:val="20"/>
      <w:szCs w:val="20"/>
      <w:lang w:val="en-GB"/>
    </w:rPr>
  </w:style>
  <w:style w:type="paragraph" w:styleId="a0">
    <w:name w:val="Normal (Web)"/>
    <w:basedOn w:val="a2"/>
    <w:qFormat/>
    <w:pPr>
      <w:numPr>
        <w:numId w:val="12"/>
      </w:numPr>
      <w:spacing w:before="0"/>
    </w:pPr>
    <w:rPr>
      <w:rFonts w:ascii="Arial" w:eastAsia="PMingLiU" w:hAnsi="Arial" w:cs="Arial"/>
      <w:color w:val="6A6A6C"/>
      <w:sz w:val="12"/>
      <w:szCs w:val="12"/>
      <w:lang w:val="en-GB" w:eastAsia="zh-TW"/>
    </w:rPr>
  </w:style>
  <w:style w:type="paragraph" w:customStyle="1" w:styleId="FWSL1">
    <w:name w:val="FWS_L1"/>
    <w:basedOn w:val="a2"/>
    <w:next w:val="FWSL2"/>
    <w:link w:val="FWSL1Char"/>
    <w:qFormat/>
    <w:pPr>
      <w:keepNext/>
      <w:keepLines/>
      <w:pageBreakBefore/>
      <w:numPr>
        <w:ilvl w:val="1"/>
        <w:numId w:val="12"/>
      </w:numPr>
      <w:spacing w:before="0" w:after="240" w:line="480" w:lineRule="auto"/>
      <w:jc w:val="center"/>
      <w:outlineLvl w:val="0"/>
    </w:pPr>
    <w:rPr>
      <w:rFonts w:eastAsia="PMingLiU"/>
      <w:b/>
      <w:caps/>
      <w:sz w:val="22"/>
      <w:szCs w:val="20"/>
      <w:lang w:val="en-GB"/>
    </w:rPr>
  </w:style>
  <w:style w:type="paragraph" w:customStyle="1" w:styleId="FWSL2">
    <w:name w:val="FWS_L2"/>
    <w:basedOn w:val="FWSL1"/>
    <w:next w:val="FWSL3"/>
    <w:link w:val="FWSL2Char"/>
    <w:qFormat/>
    <w:pPr>
      <w:pageBreakBefore w:val="0"/>
      <w:spacing w:line="240" w:lineRule="auto"/>
      <w:outlineLvl w:val="1"/>
    </w:pPr>
    <w:rPr>
      <w:caps w:val="0"/>
    </w:rPr>
  </w:style>
  <w:style w:type="paragraph" w:customStyle="1" w:styleId="FWSL3">
    <w:name w:val="FWS_L3"/>
    <w:basedOn w:val="FWSL2"/>
    <w:next w:val="FWSL5"/>
    <w:link w:val="FWSL3Char"/>
    <w:qFormat/>
    <w:pPr>
      <w:jc w:val="left"/>
      <w:outlineLvl w:val="2"/>
    </w:pPr>
    <w:rPr>
      <w:smallCaps/>
    </w:rPr>
  </w:style>
  <w:style w:type="paragraph" w:customStyle="1" w:styleId="FWSL5">
    <w:name w:val="FWS_L5"/>
    <w:basedOn w:val="FWSL4"/>
    <w:link w:val="FWSL5Char"/>
    <w:qFormat/>
    <w:pPr>
      <w:numPr>
        <w:ilvl w:val="4"/>
        <w:numId w:val="12"/>
      </w:numPr>
    </w:pPr>
  </w:style>
  <w:style w:type="paragraph" w:customStyle="1" w:styleId="FWSL4">
    <w:name w:val="FWS_L4"/>
    <w:basedOn w:val="FWSL3"/>
    <w:link w:val="FWSL4Char"/>
    <w:qFormat/>
    <w:pPr>
      <w:keepNext w:val="0"/>
      <w:keepLines w:val="0"/>
      <w:numPr>
        <w:ilvl w:val="0"/>
        <w:numId w:val="0"/>
      </w:numPr>
      <w:jc w:val="both"/>
      <w:outlineLvl w:val="9"/>
    </w:pPr>
    <w:rPr>
      <w:b w:val="0"/>
      <w:smallCaps w:val="0"/>
    </w:rPr>
  </w:style>
  <w:style w:type="paragraph" w:customStyle="1" w:styleId="FWSL6">
    <w:name w:val="FWS_L6"/>
    <w:basedOn w:val="FWSL5"/>
    <w:link w:val="FWSL6Char"/>
    <w:qFormat/>
    <w:pPr>
      <w:numPr>
        <w:ilvl w:val="5"/>
        <w:numId w:val="6"/>
      </w:numPr>
    </w:pPr>
  </w:style>
  <w:style w:type="paragraph" w:customStyle="1" w:styleId="FWSL7">
    <w:name w:val="FWS_L7"/>
    <w:basedOn w:val="FWSL6"/>
    <w:qFormat/>
  </w:style>
  <w:style w:type="paragraph" w:customStyle="1" w:styleId="FWSL8">
    <w:name w:val="FWS_L8"/>
    <w:basedOn w:val="FWSL7"/>
    <w:qFormat/>
  </w:style>
  <w:style w:type="paragraph" w:customStyle="1" w:styleId="FWSL9">
    <w:name w:val="FWS_L9"/>
    <w:basedOn w:val="FWSL8"/>
    <w:qFormat/>
  </w:style>
  <w:style w:type="paragraph" w:customStyle="1" w:styleId="FWSCont5">
    <w:name w:val="FWS Cont 5"/>
    <w:basedOn w:val="a2"/>
    <w:qFormat/>
    <w:pPr>
      <w:spacing w:before="0" w:after="240"/>
      <w:ind w:firstLine="720"/>
      <w:jc w:val="both"/>
    </w:pPr>
    <w:rPr>
      <w:rFonts w:eastAsia="PMingLiU"/>
      <w:sz w:val="22"/>
      <w:lang w:val="en-GB"/>
    </w:rPr>
  </w:style>
  <w:style w:type="paragraph" w:styleId="aff8">
    <w:name w:val="endnote text"/>
    <w:basedOn w:val="af4"/>
    <w:link w:val="aff7"/>
    <w:semiHidden/>
    <w:pPr>
      <w:ind w:left="360" w:hanging="360"/>
    </w:pPr>
  </w:style>
  <w:style w:type="paragraph" w:customStyle="1" w:styleId="StyleRUScheduleL2Before36pt">
    <w:name w:val="Style RUSchedule_L2 + Before:  36 pt"/>
    <w:basedOn w:val="RUScheduleL2"/>
    <w:qFormat/>
    <w:pPr>
      <w:numPr>
        <w:numId w:val="0"/>
      </w:numPr>
      <w:tabs>
        <w:tab w:val="left" w:pos="720"/>
      </w:tabs>
      <w:spacing w:before="720"/>
      <w:ind w:left="3000"/>
    </w:pPr>
    <w:rPr>
      <w:rFonts w:eastAsia="Times New Roman"/>
      <w:bCs/>
    </w:rPr>
  </w:style>
  <w:style w:type="paragraph" w:styleId="affffe">
    <w:name w:val="Normal Indent"/>
    <w:basedOn w:val="a2"/>
    <w:qFormat/>
    <w:pPr>
      <w:spacing w:before="0" w:after="240"/>
    </w:pPr>
    <w:rPr>
      <w:rFonts w:eastAsia="Times New Roman"/>
      <w:sz w:val="22"/>
      <w:lang w:val="en-GB"/>
    </w:rPr>
  </w:style>
  <w:style w:type="paragraph" w:styleId="affb">
    <w:name w:val="Signature"/>
    <w:basedOn w:val="a2"/>
    <w:link w:val="affa"/>
    <w:pPr>
      <w:spacing w:before="0" w:after="0"/>
      <w:ind w:left="4320"/>
    </w:pPr>
    <w:rPr>
      <w:rFonts w:eastAsia="MS Mincho"/>
      <w:sz w:val="22"/>
      <w:lang w:val="en-GB"/>
    </w:rPr>
  </w:style>
  <w:style w:type="paragraph" w:customStyle="1" w:styleId="1c">
    <w:name w:val="Название объекта1"/>
    <w:basedOn w:val="a2"/>
    <w:next w:val="ab"/>
    <w:qFormat/>
    <w:pPr>
      <w:spacing w:before="120" w:after="120"/>
    </w:pPr>
    <w:rPr>
      <w:rFonts w:eastAsia="Times New Roman"/>
      <w:b/>
      <w:bCs/>
      <w:sz w:val="16"/>
      <w:szCs w:val="20"/>
      <w:lang w:val="en-GB"/>
    </w:rPr>
  </w:style>
  <w:style w:type="paragraph" w:styleId="affd">
    <w:name w:val="Closing"/>
    <w:basedOn w:val="ab"/>
    <w:link w:val="affc"/>
    <w:pPr>
      <w:ind w:left="4320"/>
    </w:pPr>
    <w:rPr>
      <w:sz w:val="22"/>
    </w:rPr>
  </w:style>
  <w:style w:type="paragraph" w:styleId="afff">
    <w:name w:val="E-mail Signature"/>
    <w:basedOn w:val="a2"/>
    <w:link w:val="affe"/>
    <w:qFormat/>
    <w:pPr>
      <w:spacing w:before="0" w:after="0"/>
    </w:pPr>
    <w:rPr>
      <w:rFonts w:eastAsia="MS Mincho"/>
      <w:sz w:val="22"/>
      <w:lang w:val="en-GB"/>
    </w:rPr>
  </w:style>
  <w:style w:type="paragraph" w:styleId="afffff">
    <w:name w:val="envelope address"/>
    <w:basedOn w:val="a2"/>
    <w:qFormat/>
    <w:pPr>
      <w:spacing w:before="0" w:after="0"/>
    </w:pPr>
    <w:rPr>
      <w:rFonts w:eastAsia="Times New Roman" w:cs="Arial"/>
      <w:sz w:val="22"/>
      <w:lang w:val="en-GB"/>
    </w:rPr>
  </w:style>
  <w:style w:type="paragraph" w:styleId="2f3">
    <w:name w:val="envelope return"/>
    <w:basedOn w:val="a2"/>
    <w:qFormat/>
    <w:pPr>
      <w:spacing w:before="0" w:after="0"/>
    </w:pPr>
    <w:rPr>
      <w:rFonts w:eastAsia="Times New Roman" w:cs="Arial"/>
      <w:sz w:val="22"/>
      <w:szCs w:val="20"/>
      <w:lang w:val="en-GB"/>
    </w:rPr>
  </w:style>
  <w:style w:type="paragraph" w:styleId="2f4">
    <w:name w:val="List 2"/>
    <w:basedOn w:val="a2"/>
    <w:qFormat/>
    <w:pPr>
      <w:tabs>
        <w:tab w:val="left" w:pos="360"/>
      </w:tabs>
      <w:spacing w:before="0" w:after="0"/>
      <w:ind w:left="360" w:hanging="360"/>
    </w:pPr>
    <w:rPr>
      <w:rFonts w:eastAsia="Times New Roman"/>
      <w:sz w:val="22"/>
      <w:lang w:val="en-GB"/>
    </w:rPr>
  </w:style>
  <w:style w:type="paragraph" w:styleId="39">
    <w:name w:val="List 3"/>
    <w:basedOn w:val="a2"/>
    <w:qFormat/>
    <w:pPr>
      <w:tabs>
        <w:tab w:val="left" w:pos="1710"/>
      </w:tabs>
      <w:spacing w:before="0" w:after="0"/>
      <w:ind w:left="1710" w:hanging="360"/>
    </w:pPr>
    <w:rPr>
      <w:rFonts w:eastAsia="Times New Roman"/>
      <w:sz w:val="22"/>
      <w:lang w:val="en-GB"/>
    </w:rPr>
  </w:style>
  <w:style w:type="paragraph" w:styleId="46">
    <w:name w:val="List 4"/>
    <w:basedOn w:val="a2"/>
    <w:qFormat/>
    <w:pPr>
      <w:tabs>
        <w:tab w:val="left" w:pos="1620"/>
      </w:tabs>
      <w:spacing w:before="0" w:after="0"/>
      <w:ind w:left="1620" w:hanging="180"/>
    </w:pPr>
    <w:rPr>
      <w:rFonts w:eastAsia="Times New Roman"/>
      <w:sz w:val="22"/>
      <w:lang w:val="en-GB"/>
    </w:rPr>
  </w:style>
  <w:style w:type="paragraph" w:styleId="55">
    <w:name w:val="List 5"/>
    <w:basedOn w:val="a2"/>
    <w:qFormat/>
    <w:pPr>
      <w:spacing w:before="0" w:after="0"/>
      <w:ind w:left="1415" w:hanging="283"/>
    </w:pPr>
    <w:rPr>
      <w:rFonts w:eastAsia="Times New Roman"/>
      <w:sz w:val="22"/>
      <w:lang w:val="en-GB"/>
    </w:rPr>
  </w:style>
  <w:style w:type="paragraph" w:customStyle="1" w:styleId="Label">
    <w:name w:val="Label"/>
    <w:basedOn w:val="ab"/>
    <w:qFormat/>
    <w:pPr>
      <w:spacing w:before="240" w:after="120" w:line="280" w:lineRule="exact"/>
      <w:ind w:left="284"/>
    </w:pPr>
  </w:style>
  <w:style w:type="paragraph" w:styleId="afffff0">
    <w:name w:val="List Continue"/>
    <w:basedOn w:val="a2"/>
    <w:pPr>
      <w:spacing w:before="0" w:after="120"/>
      <w:ind w:left="360"/>
    </w:pPr>
    <w:rPr>
      <w:rFonts w:eastAsia="Times New Roman"/>
      <w:sz w:val="22"/>
      <w:lang w:val="en-GB"/>
    </w:rPr>
  </w:style>
  <w:style w:type="paragraph" w:customStyle="1" w:styleId="Normal1">
    <w:name w:val="Normal1"/>
    <w:basedOn w:val="a2"/>
    <w:qFormat/>
    <w:pPr>
      <w:spacing w:before="0" w:after="240"/>
      <w:jc w:val="both"/>
    </w:pPr>
    <w:rPr>
      <w:rFonts w:ascii="Story" w:eastAsia="SimSun" w:hAnsi="Story"/>
      <w:sz w:val="20"/>
      <w:szCs w:val="20"/>
      <w:lang w:val="en-US"/>
    </w:rPr>
  </w:style>
  <w:style w:type="paragraph" w:customStyle="1" w:styleId="ConsNormal">
    <w:name w:val="ConsNormal"/>
    <w:qFormat/>
    <w:pPr>
      <w:ind w:right="19772" w:firstLine="720"/>
    </w:pPr>
    <w:rPr>
      <w:rFonts w:ascii="Arial" w:eastAsia="MS Mincho" w:hAnsi="Arial"/>
      <w:sz w:val="20"/>
      <w:szCs w:val="20"/>
    </w:rPr>
  </w:style>
  <w:style w:type="paragraph" w:customStyle="1" w:styleId="PrivateMABCont2">
    <w:name w:val="PrivateMAB Cont 2"/>
    <w:basedOn w:val="a2"/>
    <w:qFormat/>
    <w:pPr>
      <w:spacing w:before="0" w:after="240"/>
      <w:jc w:val="both"/>
    </w:pPr>
    <w:rPr>
      <w:rFonts w:eastAsia="Times New Roman"/>
      <w:sz w:val="22"/>
      <w:szCs w:val="20"/>
      <w:lang w:val="en-GB"/>
    </w:rPr>
  </w:style>
  <w:style w:type="paragraph" w:customStyle="1" w:styleId="fwbl30">
    <w:name w:val="fwbl3"/>
    <w:basedOn w:val="a2"/>
    <w:qFormat/>
    <w:pPr>
      <w:spacing w:beforeAutospacing="1" w:afterAutospacing="1"/>
    </w:pPr>
    <w:rPr>
      <w:rFonts w:eastAsia="Times New Roman"/>
      <w:sz w:val="22"/>
      <w:lang w:val="en-GB"/>
    </w:rPr>
  </w:style>
  <w:style w:type="paragraph" w:customStyle="1" w:styleId="FWBuL1">
    <w:name w:val="FWBu_L1"/>
    <w:basedOn w:val="a2"/>
    <w:qFormat/>
    <w:pPr>
      <w:tabs>
        <w:tab w:val="left" w:pos="720"/>
      </w:tabs>
      <w:spacing w:before="0" w:after="240"/>
      <w:jc w:val="both"/>
    </w:pPr>
    <w:rPr>
      <w:rFonts w:eastAsia="Times New Roman"/>
      <w:sz w:val="22"/>
      <w:szCs w:val="20"/>
      <w:lang w:val="en-GB"/>
    </w:rPr>
  </w:style>
  <w:style w:type="paragraph" w:customStyle="1" w:styleId="FWBuL2">
    <w:name w:val="FWBu_L2"/>
    <w:basedOn w:val="FWBuL1"/>
    <w:qFormat/>
    <w:pPr>
      <w:numPr>
        <w:numId w:val="13"/>
      </w:numPr>
      <w:tabs>
        <w:tab w:val="clear" w:pos="720"/>
        <w:tab w:val="left" w:pos="1440"/>
      </w:tabs>
      <w:ind w:left="1440"/>
    </w:pPr>
  </w:style>
  <w:style w:type="paragraph" w:customStyle="1" w:styleId="FWBuL3">
    <w:name w:val="FWBu_L3"/>
    <w:basedOn w:val="FWBuL2"/>
    <w:qFormat/>
    <w:pPr>
      <w:tabs>
        <w:tab w:val="clear" w:pos="1440"/>
        <w:tab w:val="left" w:pos="2160"/>
      </w:tabs>
      <w:ind w:left="2160"/>
    </w:pPr>
  </w:style>
  <w:style w:type="paragraph" w:customStyle="1" w:styleId="FWBuL4">
    <w:name w:val="FWBu_L4"/>
    <w:basedOn w:val="FWBuL3"/>
    <w:qFormat/>
    <w:pPr>
      <w:tabs>
        <w:tab w:val="clear" w:pos="2160"/>
        <w:tab w:val="left" w:pos="2880"/>
      </w:tabs>
      <w:ind w:left="2880"/>
      <w:outlineLvl w:val="3"/>
    </w:pPr>
  </w:style>
  <w:style w:type="paragraph" w:customStyle="1" w:styleId="FWBuL5">
    <w:name w:val="FWBu_L5"/>
    <w:basedOn w:val="FWBuL4"/>
    <w:qFormat/>
    <w:pPr>
      <w:tabs>
        <w:tab w:val="clear" w:pos="2880"/>
        <w:tab w:val="left" w:pos="3600"/>
      </w:tabs>
      <w:ind w:left="3600"/>
      <w:outlineLvl w:val="4"/>
    </w:pPr>
  </w:style>
  <w:style w:type="paragraph" w:customStyle="1" w:styleId="FWBuL6">
    <w:name w:val="FWBu_L6"/>
    <w:basedOn w:val="FWBuL5"/>
    <w:qFormat/>
    <w:pPr>
      <w:tabs>
        <w:tab w:val="clear" w:pos="3600"/>
        <w:tab w:val="left" w:pos="4320"/>
      </w:tabs>
      <w:ind w:left="4320"/>
      <w:outlineLvl w:val="5"/>
    </w:pPr>
  </w:style>
  <w:style w:type="paragraph" w:customStyle="1" w:styleId="FWBuL7">
    <w:name w:val="FWBu_L7"/>
    <w:basedOn w:val="FWBuL6"/>
    <w:qFormat/>
    <w:pPr>
      <w:tabs>
        <w:tab w:val="clear" w:pos="4320"/>
        <w:tab w:val="left" w:pos="5040"/>
      </w:tabs>
      <w:ind w:left="5040"/>
      <w:outlineLvl w:val="6"/>
    </w:pPr>
  </w:style>
  <w:style w:type="paragraph" w:customStyle="1" w:styleId="FWBuL8">
    <w:name w:val="FWBu_L8"/>
    <w:basedOn w:val="FWBuL7"/>
    <w:qFormat/>
    <w:pPr>
      <w:tabs>
        <w:tab w:val="clear" w:pos="5040"/>
        <w:tab w:val="left" w:pos="5760"/>
      </w:tabs>
      <w:ind w:left="5760"/>
      <w:outlineLvl w:val="7"/>
    </w:pPr>
  </w:style>
  <w:style w:type="paragraph" w:customStyle="1" w:styleId="FWBuL9">
    <w:name w:val="FWBu_L9"/>
    <w:basedOn w:val="FWBuL8"/>
    <w:qFormat/>
    <w:pPr>
      <w:tabs>
        <w:tab w:val="clear" w:pos="5760"/>
        <w:tab w:val="left" w:pos="6480"/>
      </w:tabs>
      <w:ind w:left="6480"/>
      <w:outlineLvl w:val="8"/>
    </w:pPr>
  </w:style>
  <w:style w:type="paragraph" w:customStyle="1" w:styleId="CoverPageParties">
    <w:name w:val="CoverPageParties"/>
    <w:basedOn w:val="ab"/>
    <w:qFormat/>
    <w:pPr>
      <w:numPr>
        <w:ilvl w:val="8"/>
        <w:numId w:val="13"/>
      </w:numPr>
      <w:tabs>
        <w:tab w:val="left" w:pos="1440"/>
        <w:tab w:val="right" w:leader="dot" w:pos="8280"/>
      </w:tabs>
      <w:spacing w:after="480"/>
      <w:ind w:left="0" w:right="749" w:firstLine="0"/>
      <w:jc w:val="center"/>
    </w:pPr>
    <w:rPr>
      <w:b/>
      <w:caps/>
      <w:sz w:val="32"/>
    </w:rPr>
  </w:style>
  <w:style w:type="paragraph" w:customStyle="1" w:styleId="PrivateMABL1">
    <w:name w:val="PrivateMAB_L1"/>
    <w:basedOn w:val="a2"/>
    <w:next w:val="PrivateMABL2"/>
    <w:qFormat/>
    <w:pPr>
      <w:keepNext/>
      <w:keepLines/>
      <w:tabs>
        <w:tab w:val="left" w:pos="720"/>
      </w:tabs>
      <w:spacing w:before="480" w:after="120"/>
      <w:jc w:val="center"/>
      <w:outlineLvl w:val="0"/>
    </w:pPr>
    <w:rPr>
      <w:rFonts w:eastAsia="Times New Roman"/>
      <w:b/>
      <w:smallCaps/>
      <w:sz w:val="22"/>
      <w:szCs w:val="20"/>
      <w:lang w:val="en-GB"/>
    </w:rPr>
  </w:style>
  <w:style w:type="paragraph" w:customStyle="1" w:styleId="PrivateMABL2">
    <w:name w:val="PrivateMAB_L2"/>
    <w:basedOn w:val="PrivateMABL1"/>
    <w:qFormat/>
    <w:pPr>
      <w:keepNext w:val="0"/>
      <w:keepLines w:val="0"/>
      <w:numPr>
        <w:numId w:val="14"/>
      </w:numPr>
      <w:tabs>
        <w:tab w:val="clear" w:pos="720"/>
        <w:tab w:val="left" w:pos="900"/>
      </w:tabs>
      <w:spacing w:before="0" w:after="240"/>
      <w:ind w:left="180" w:firstLine="0"/>
      <w:jc w:val="both"/>
      <w:outlineLvl w:val="9"/>
    </w:pPr>
    <w:rPr>
      <w:b w:val="0"/>
      <w:smallCaps w:val="0"/>
    </w:rPr>
  </w:style>
  <w:style w:type="paragraph" w:customStyle="1" w:styleId="PrivateMABL3">
    <w:name w:val="PrivateMAB_L3"/>
    <w:basedOn w:val="PrivateMABL2"/>
    <w:qFormat/>
    <w:pPr>
      <w:tabs>
        <w:tab w:val="clear" w:pos="900"/>
        <w:tab w:val="left" w:pos="720"/>
      </w:tabs>
      <w:ind w:left="720" w:hanging="720"/>
    </w:pPr>
  </w:style>
  <w:style w:type="paragraph" w:customStyle="1" w:styleId="PrivateMABL4">
    <w:name w:val="PrivateMAB_L4"/>
    <w:basedOn w:val="PrivateMABL3"/>
    <w:qFormat/>
  </w:style>
  <w:style w:type="paragraph" w:customStyle="1" w:styleId="PrivateMABL5">
    <w:name w:val="PrivateMAB_L5"/>
    <w:basedOn w:val="PrivateMABL4"/>
    <w:qFormat/>
    <w:pPr>
      <w:tabs>
        <w:tab w:val="clear" w:pos="720"/>
        <w:tab w:val="left" w:pos="1440"/>
      </w:tabs>
      <w:ind w:left="1440"/>
    </w:pPr>
  </w:style>
  <w:style w:type="paragraph" w:customStyle="1" w:styleId="PrivateMABL6">
    <w:name w:val="PrivateMAB_L6"/>
    <w:basedOn w:val="PrivateMABL5"/>
    <w:qFormat/>
    <w:pPr>
      <w:tabs>
        <w:tab w:val="clear" w:pos="1440"/>
        <w:tab w:val="left" w:pos="2160"/>
      </w:tabs>
      <w:ind w:left="2160"/>
    </w:pPr>
  </w:style>
  <w:style w:type="paragraph" w:customStyle="1" w:styleId="PrivateMABL7">
    <w:name w:val="PrivateMAB_L7"/>
    <w:basedOn w:val="PrivateMABL6"/>
    <w:qFormat/>
  </w:style>
  <w:style w:type="paragraph" w:customStyle="1" w:styleId="PrivateMABL8">
    <w:name w:val="PrivateMAB_L8"/>
    <w:basedOn w:val="PrivateMABL7"/>
    <w:qFormat/>
    <w:pPr>
      <w:tabs>
        <w:tab w:val="clear" w:pos="2160"/>
        <w:tab w:val="left" w:pos="2880"/>
      </w:tabs>
      <w:ind w:left="2880"/>
    </w:pPr>
  </w:style>
  <w:style w:type="paragraph" w:customStyle="1" w:styleId="PrivateMABL9">
    <w:name w:val="PrivateMAB_L9"/>
    <w:basedOn w:val="PrivateMABL8"/>
    <w:qFormat/>
    <w:pPr>
      <w:tabs>
        <w:tab w:val="clear" w:pos="2880"/>
        <w:tab w:val="left" w:pos="3600"/>
      </w:tabs>
      <w:ind w:left="3600"/>
      <w:outlineLvl w:val="8"/>
    </w:pPr>
  </w:style>
  <w:style w:type="paragraph" w:styleId="a">
    <w:name w:val="Revision"/>
    <w:semiHidden/>
    <w:qFormat/>
    <w:pPr>
      <w:numPr>
        <w:ilvl w:val="8"/>
        <w:numId w:val="14"/>
      </w:numPr>
      <w:ind w:left="0" w:firstLine="0"/>
    </w:pPr>
    <w:rPr>
      <w:rFonts w:ascii="Times New Roman" w:eastAsia="MS Mincho" w:hAnsi="Times New Roman" w:cs="Times New Roman"/>
      <w:sz w:val="24"/>
      <w:szCs w:val="24"/>
      <w:lang w:val="en-GB"/>
    </w:rPr>
  </w:style>
  <w:style w:type="paragraph" w:customStyle="1" w:styleId="FWrusCont1">
    <w:name w:val="FWrus Cont 1"/>
    <w:basedOn w:val="a2"/>
    <w:qFormat/>
    <w:pPr>
      <w:spacing w:before="0" w:after="240"/>
      <w:jc w:val="both"/>
    </w:pPr>
    <w:rPr>
      <w:rFonts w:eastAsia="Times New Roman"/>
      <w:sz w:val="22"/>
      <w:szCs w:val="20"/>
      <w:lang w:val="en-GB"/>
    </w:rPr>
  </w:style>
  <w:style w:type="paragraph" w:customStyle="1" w:styleId="FWrusCont2">
    <w:name w:val="FWrus Cont 2"/>
    <w:basedOn w:val="FWrusCont1"/>
    <w:qFormat/>
    <w:rPr>
      <w:lang w:val="ru-RU"/>
    </w:rPr>
  </w:style>
  <w:style w:type="paragraph" w:customStyle="1" w:styleId="FWrusCont3">
    <w:name w:val="FWrus Cont 3"/>
    <w:basedOn w:val="FWrusCont2"/>
    <w:qFormat/>
    <w:pPr>
      <w:ind w:left="720"/>
    </w:pPr>
  </w:style>
  <w:style w:type="paragraph" w:customStyle="1" w:styleId="FWrusCont4">
    <w:name w:val="FWrus Cont 4"/>
    <w:basedOn w:val="FWrusCont3"/>
    <w:qFormat/>
    <w:pPr>
      <w:ind w:left="1440"/>
    </w:pPr>
  </w:style>
  <w:style w:type="paragraph" w:customStyle="1" w:styleId="FWrusCont5">
    <w:name w:val="FWrus Cont 5"/>
    <w:basedOn w:val="FWrusCont4"/>
    <w:qFormat/>
    <w:pPr>
      <w:ind w:left="2160"/>
    </w:pPr>
  </w:style>
  <w:style w:type="paragraph" w:customStyle="1" w:styleId="FWrusCont6">
    <w:name w:val="FWrus Cont 6"/>
    <w:basedOn w:val="FWrusCont5"/>
    <w:qFormat/>
    <w:pPr>
      <w:ind w:left="2880"/>
    </w:pPr>
  </w:style>
  <w:style w:type="paragraph" w:customStyle="1" w:styleId="FWrusCont7">
    <w:name w:val="FWrus Cont 7"/>
    <w:basedOn w:val="FWrusCont6"/>
    <w:qFormat/>
    <w:pPr>
      <w:ind w:left="3600"/>
    </w:pPr>
  </w:style>
  <w:style w:type="paragraph" w:customStyle="1" w:styleId="FWrusCont8">
    <w:name w:val="FWrus Cont 8"/>
    <w:basedOn w:val="FWrusCont7"/>
    <w:qFormat/>
    <w:pPr>
      <w:ind w:left="4321"/>
    </w:pPr>
  </w:style>
  <w:style w:type="paragraph" w:customStyle="1" w:styleId="FWrusL1">
    <w:name w:val="FWrus_L1"/>
    <w:basedOn w:val="a2"/>
    <w:next w:val="FWrusL2"/>
    <w:link w:val="FWrusL1Char"/>
    <w:qFormat/>
    <w:pPr>
      <w:keepNext/>
      <w:keepLines/>
      <w:numPr>
        <w:numId w:val="19"/>
      </w:numPr>
      <w:spacing w:before="0" w:after="240"/>
      <w:outlineLvl w:val="0"/>
    </w:pPr>
    <w:rPr>
      <w:rFonts w:eastAsia="Times New Roman"/>
      <w:b/>
      <w:smallCaps/>
      <w:sz w:val="22"/>
      <w:szCs w:val="20"/>
      <w:lang w:val="en-GB"/>
    </w:rPr>
  </w:style>
  <w:style w:type="paragraph" w:customStyle="1" w:styleId="FWrusL2">
    <w:name w:val="FWrus_L2"/>
    <w:basedOn w:val="FWrusL1"/>
    <w:link w:val="FWrusL2Char"/>
    <w:qFormat/>
    <w:pPr>
      <w:keepNext w:val="0"/>
      <w:keepLines w:val="0"/>
      <w:jc w:val="both"/>
      <w:outlineLvl w:val="9"/>
    </w:pPr>
    <w:rPr>
      <w:b w:val="0"/>
      <w:smallCaps w:val="0"/>
    </w:rPr>
  </w:style>
  <w:style w:type="paragraph" w:customStyle="1" w:styleId="FWrusL3">
    <w:name w:val="FWrus_L3"/>
    <w:basedOn w:val="FWrusL2"/>
    <w:link w:val="FWrusL3Char"/>
    <w:qFormat/>
  </w:style>
  <w:style w:type="paragraph" w:customStyle="1" w:styleId="FWrusL4">
    <w:name w:val="FWrus_L4"/>
    <w:basedOn w:val="FWrusL3"/>
    <w:qFormat/>
    <w:rPr>
      <w:lang w:val="ru-RU"/>
    </w:rPr>
  </w:style>
  <w:style w:type="paragraph" w:customStyle="1" w:styleId="FWrusL5">
    <w:name w:val="FWrus_L5"/>
    <w:basedOn w:val="FWrusL4"/>
    <w:qFormat/>
  </w:style>
  <w:style w:type="paragraph" w:customStyle="1" w:styleId="FWrusL6">
    <w:name w:val="FWrus_L6"/>
    <w:basedOn w:val="FWrusL5"/>
    <w:qFormat/>
  </w:style>
  <w:style w:type="paragraph" w:customStyle="1" w:styleId="FWrusL7">
    <w:name w:val="FWrus_L7"/>
    <w:basedOn w:val="FWrusL6"/>
    <w:qFormat/>
  </w:style>
  <w:style w:type="paragraph" w:customStyle="1" w:styleId="FWrusL8">
    <w:name w:val="FWrus_L8"/>
    <w:basedOn w:val="FWrusL7"/>
    <w:qFormat/>
  </w:style>
  <w:style w:type="paragraph" w:customStyle="1" w:styleId="FWrus1Cont1">
    <w:name w:val="FWrus1 Cont 1"/>
    <w:basedOn w:val="a2"/>
    <w:qFormat/>
    <w:pPr>
      <w:spacing w:before="0" w:after="240"/>
      <w:jc w:val="both"/>
    </w:pPr>
    <w:rPr>
      <w:rFonts w:eastAsia="Times New Roman"/>
      <w:sz w:val="22"/>
      <w:szCs w:val="20"/>
      <w:lang w:val="en-GB"/>
    </w:rPr>
  </w:style>
  <w:style w:type="paragraph" w:customStyle="1" w:styleId="FWrus1Cont2">
    <w:name w:val="FWrus1 Cont 2"/>
    <w:basedOn w:val="FWrus1Cont1"/>
    <w:qFormat/>
  </w:style>
  <w:style w:type="paragraph" w:customStyle="1" w:styleId="FWrus1Cont3">
    <w:name w:val="FWrus1 Cont 3"/>
    <w:basedOn w:val="FWrus1Cont2"/>
    <w:qFormat/>
    <w:pPr>
      <w:ind w:left="720"/>
    </w:pPr>
  </w:style>
  <w:style w:type="paragraph" w:customStyle="1" w:styleId="FWrus1Cont4">
    <w:name w:val="FWrus1 Cont 4"/>
    <w:basedOn w:val="FWrus1Cont3"/>
    <w:qFormat/>
    <w:pPr>
      <w:ind w:left="1440"/>
    </w:pPr>
  </w:style>
  <w:style w:type="paragraph" w:customStyle="1" w:styleId="FWrus1Cont5">
    <w:name w:val="FWrus1 Cont 5"/>
    <w:basedOn w:val="FWrus1Cont4"/>
    <w:qFormat/>
    <w:pPr>
      <w:ind w:left="2160"/>
    </w:pPr>
  </w:style>
  <w:style w:type="paragraph" w:customStyle="1" w:styleId="FWrus1Cont6">
    <w:name w:val="FWrus1 Cont 6"/>
    <w:basedOn w:val="FWrus1Cont5"/>
    <w:qFormat/>
    <w:pPr>
      <w:ind w:left="2880"/>
    </w:pPr>
  </w:style>
  <w:style w:type="paragraph" w:customStyle="1" w:styleId="FWrus1Cont7">
    <w:name w:val="FWrus1 Cont 7"/>
    <w:basedOn w:val="FWrus1Cont6"/>
    <w:qFormat/>
    <w:pPr>
      <w:ind w:left="3600"/>
    </w:pPr>
  </w:style>
  <w:style w:type="paragraph" w:customStyle="1" w:styleId="FWrus1Cont8">
    <w:name w:val="FWrus1 Cont 8"/>
    <w:basedOn w:val="FWrus1Cont7"/>
    <w:qFormat/>
    <w:pPr>
      <w:ind w:left="4321"/>
    </w:pPr>
  </w:style>
  <w:style w:type="paragraph" w:customStyle="1" w:styleId="FWrus1L1">
    <w:name w:val="FWrus1_L1"/>
    <w:basedOn w:val="a2"/>
    <w:next w:val="FWrus1L2"/>
    <w:link w:val="FWrus1L1Char"/>
    <w:qFormat/>
    <w:pPr>
      <w:keepNext/>
      <w:keepLines/>
      <w:numPr>
        <w:numId w:val="18"/>
      </w:numPr>
      <w:spacing w:before="0" w:after="240"/>
      <w:outlineLvl w:val="0"/>
    </w:pPr>
    <w:rPr>
      <w:rFonts w:asciiTheme="minorHAnsi" w:eastAsia="Times New Roman" w:hAnsiTheme="minorHAnsi" w:cstheme="minorBidi"/>
      <w:b/>
      <w:smallCaps/>
      <w:sz w:val="22"/>
      <w:szCs w:val="22"/>
      <w:lang w:val="en-GB"/>
    </w:rPr>
  </w:style>
  <w:style w:type="paragraph" w:customStyle="1" w:styleId="FWrus1L2">
    <w:name w:val="FWrus1_L2"/>
    <w:basedOn w:val="FWrus1L1"/>
    <w:link w:val="FWrus1L2Char"/>
    <w:qFormat/>
    <w:pPr>
      <w:keepNext w:val="0"/>
      <w:keepLines w:val="0"/>
      <w:numPr>
        <w:numId w:val="0"/>
      </w:numPr>
      <w:jc w:val="both"/>
      <w:outlineLvl w:val="9"/>
    </w:pPr>
    <w:rPr>
      <w:b w:val="0"/>
      <w:smallCaps w:val="0"/>
    </w:rPr>
  </w:style>
  <w:style w:type="paragraph" w:customStyle="1" w:styleId="FWrus1L3">
    <w:name w:val="FWrus1_L3"/>
    <w:basedOn w:val="FWrus1L2"/>
    <w:qFormat/>
    <w:pPr>
      <w:tabs>
        <w:tab w:val="left" w:pos="360"/>
      </w:tabs>
    </w:pPr>
  </w:style>
  <w:style w:type="paragraph" w:customStyle="1" w:styleId="FWrus1L4">
    <w:name w:val="FWrus1_L4"/>
    <w:basedOn w:val="FWrus1L3"/>
    <w:qFormat/>
  </w:style>
  <w:style w:type="paragraph" w:customStyle="1" w:styleId="FWrus1L5">
    <w:name w:val="FWrus1_L5"/>
    <w:basedOn w:val="FWrus1L4"/>
    <w:qFormat/>
  </w:style>
  <w:style w:type="paragraph" w:customStyle="1" w:styleId="FWrus1L6">
    <w:name w:val="FWrus1_L6"/>
    <w:basedOn w:val="FWrus1L5"/>
    <w:qFormat/>
  </w:style>
  <w:style w:type="paragraph" w:customStyle="1" w:styleId="FWrus1L7">
    <w:name w:val="FWrus1_L7"/>
    <w:basedOn w:val="FWrus1L6"/>
    <w:qFormat/>
  </w:style>
  <w:style w:type="paragraph" w:customStyle="1" w:styleId="FWrus1L8">
    <w:name w:val="FWrus1_L8"/>
    <w:basedOn w:val="FWrus1L7"/>
    <w:qFormat/>
  </w:style>
  <w:style w:type="paragraph" w:customStyle="1" w:styleId="ScheduleRUCont1">
    <w:name w:val="ScheduleRU Cont 1"/>
    <w:basedOn w:val="a2"/>
    <w:qFormat/>
    <w:pPr>
      <w:spacing w:before="0" w:after="240"/>
      <w:jc w:val="both"/>
    </w:pPr>
    <w:rPr>
      <w:rFonts w:eastAsia="Times New Roman"/>
      <w:sz w:val="22"/>
      <w:szCs w:val="20"/>
      <w:lang w:val="en-GB"/>
    </w:rPr>
  </w:style>
  <w:style w:type="paragraph" w:customStyle="1" w:styleId="ScheduleRUCont2">
    <w:name w:val="ScheduleRU Cont 2"/>
    <w:basedOn w:val="ScheduleRUCont1"/>
    <w:qFormat/>
    <w:rPr>
      <w:lang w:val="ru-RU"/>
    </w:rPr>
  </w:style>
  <w:style w:type="paragraph" w:customStyle="1" w:styleId="ScheduleRUCont3">
    <w:name w:val="ScheduleRU Cont 3"/>
    <w:basedOn w:val="ScheduleRUCont2"/>
    <w:qFormat/>
  </w:style>
  <w:style w:type="paragraph" w:customStyle="1" w:styleId="ScheduleRUCont4">
    <w:name w:val="ScheduleRU Cont 4"/>
    <w:basedOn w:val="ScheduleRUCont3"/>
    <w:qFormat/>
  </w:style>
  <w:style w:type="paragraph" w:customStyle="1" w:styleId="ScheduleRUCont5">
    <w:name w:val="ScheduleRU Cont 5"/>
    <w:basedOn w:val="ScheduleRUCont4"/>
    <w:qFormat/>
  </w:style>
  <w:style w:type="paragraph" w:customStyle="1" w:styleId="ScheduleRUCont6">
    <w:name w:val="ScheduleRU Cont 6"/>
    <w:basedOn w:val="ScheduleRUCont5"/>
    <w:qFormat/>
    <w:pPr>
      <w:ind w:left="720"/>
    </w:pPr>
  </w:style>
  <w:style w:type="paragraph" w:customStyle="1" w:styleId="ScheduleRUCont7">
    <w:name w:val="ScheduleRU Cont 7"/>
    <w:basedOn w:val="ScheduleRUCont6"/>
    <w:qFormat/>
    <w:pPr>
      <w:ind w:left="1440"/>
    </w:pPr>
  </w:style>
  <w:style w:type="paragraph" w:customStyle="1" w:styleId="ScheduleRUCont8">
    <w:name w:val="ScheduleRU Cont 8"/>
    <w:basedOn w:val="ScheduleRUCont7"/>
    <w:qFormat/>
    <w:pPr>
      <w:ind w:left="2160"/>
    </w:pPr>
  </w:style>
  <w:style w:type="paragraph" w:customStyle="1" w:styleId="ScheduleRUCont9">
    <w:name w:val="ScheduleRU Cont 9"/>
    <w:basedOn w:val="ScheduleRUCont7"/>
    <w:qFormat/>
    <w:pPr>
      <w:ind w:left="2880"/>
    </w:pPr>
  </w:style>
  <w:style w:type="paragraph" w:customStyle="1" w:styleId="ScheduleRUL1">
    <w:name w:val="ScheduleRU_L1"/>
    <w:basedOn w:val="a2"/>
    <w:next w:val="ScheduleRUL2"/>
    <w:link w:val="ScheduleRUL1Char"/>
    <w:qFormat/>
    <w:pPr>
      <w:keepNext/>
      <w:keepLines/>
      <w:pageBreakBefore/>
      <w:numPr>
        <w:numId w:val="15"/>
      </w:numPr>
      <w:spacing w:before="0" w:after="240" w:line="480" w:lineRule="auto"/>
      <w:jc w:val="center"/>
      <w:outlineLvl w:val="0"/>
    </w:pPr>
    <w:rPr>
      <w:rFonts w:eastAsia="Times New Roman"/>
      <w:b/>
      <w:caps/>
      <w:sz w:val="22"/>
      <w:szCs w:val="20"/>
      <w:lang w:val="en-GB"/>
    </w:rPr>
  </w:style>
  <w:style w:type="paragraph" w:customStyle="1" w:styleId="ScheduleRUL2">
    <w:name w:val="ScheduleRU_L2"/>
    <w:basedOn w:val="ScheduleRUL1"/>
    <w:next w:val="ScheduleRUL3"/>
    <w:link w:val="ScheduleRUL2CharChar"/>
    <w:qFormat/>
    <w:pPr>
      <w:pageBreakBefore w:val="0"/>
      <w:spacing w:line="240" w:lineRule="auto"/>
      <w:outlineLvl w:val="1"/>
    </w:pPr>
    <w:rPr>
      <w:caps w:val="0"/>
    </w:rPr>
  </w:style>
  <w:style w:type="paragraph" w:customStyle="1" w:styleId="ScheduleRUL3">
    <w:name w:val="ScheduleRU_L3"/>
    <w:basedOn w:val="ScheduleRUL2"/>
    <w:next w:val="ScheduleRUL5"/>
    <w:link w:val="ScheduleRUL3Char"/>
    <w:qFormat/>
    <w:pPr>
      <w:jc w:val="left"/>
      <w:outlineLvl w:val="2"/>
    </w:pPr>
    <w:rPr>
      <w:smallCaps/>
    </w:rPr>
  </w:style>
  <w:style w:type="paragraph" w:customStyle="1" w:styleId="ScheduleRUL4">
    <w:name w:val="ScheduleRU_L4"/>
    <w:basedOn w:val="ScheduleRUL3"/>
    <w:link w:val="ScheduleRUL4Char"/>
    <w:qFormat/>
    <w:pPr>
      <w:keepNext w:val="0"/>
      <w:keepLines w:val="0"/>
      <w:jc w:val="both"/>
      <w:outlineLvl w:val="9"/>
    </w:pPr>
    <w:rPr>
      <w:b w:val="0"/>
      <w:smallCaps w:val="0"/>
    </w:rPr>
  </w:style>
  <w:style w:type="paragraph" w:customStyle="1" w:styleId="ScheduleRUL5">
    <w:name w:val="ScheduleRU_L5"/>
    <w:basedOn w:val="ScheduleRUL4"/>
    <w:link w:val="ScheduleRUL5Char"/>
    <w:qFormat/>
    <w:rPr>
      <w:lang w:val="ru-RU"/>
    </w:rPr>
  </w:style>
  <w:style w:type="paragraph" w:customStyle="1" w:styleId="ScheduleRUL6">
    <w:name w:val="ScheduleRU_L6"/>
    <w:basedOn w:val="ScheduleRUL5"/>
    <w:qFormat/>
  </w:style>
  <w:style w:type="paragraph" w:customStyle="1" w:styleId="ScheduleRUL7">
    <w:name w:val="ScheduleRU_L7"/>
    <w:basedOn w:val="ScheduleRUL6"/>
    <w:qFormat/>
  </w:style>
  <w:style w:type="paragraph" w:customStyle="1" w:styleId="ScheduleRUL8">
    <w:name w:val="ScheduleRU_L8"/>
    <w:basedOn w:val="ScheduleRUL7"/>
    <w:qFormat/>
  </w:style>
  <w:style w:type="paragraph" w:customStyle="1" w:styleId="ScheduleRUL9">
    <w:name w:val="ScheduleRU_L9"/>
    <w:basedOn w:val="ScheduleRUL8"/>
    <w:qFormat/>
  </w:style>
  <w:style w:type="paragraph" w:customStyle="1" w:styleId="Revision1">
    <w:name w:val="Revision1"/>
    <w:semiHidden/>
    <w:qFormat/>
    <w:rPr>
      <w:rFonts w:ascii="Times New Roman" w:eastAsia="MS Mincho" w:hAnsi="Times New Roman" w:cs="Times New Roman"/>
      <w:sz w:val="24"/>
      <w:szCs w:val="24"/>
      <w:lang w:val="en-GB"/>
    </w:rPr>
  </w:style>
  <w:style w:type="paragraph" w:customStyle="1" w:styleId="NoSpacing1">
    <w:name w:val="No Spacing1"/>
    <w:qFormat/>
    <w:rPr>
      <w:rFonts w:ascii="Times New Roman" w:eastAsia="MS Mincho" w:hAnsi="Times New Roman" w:cs="Times New Roman"/>
      <w:sz w:val="24"/>
      <w:szCs w:val="24"/>
    </w:rPr>
  </w:style>
  <w:style w:type="paragraph" w:styleId="afff3">
    <w:name w:val="No Spacing"/>
    <w:link w:val="afff2"/>
    <w:qFormat/>
    <w:rPr>
      <w:rFonts w:ascii="Times New Roman" w:eastAsia="MS Mincho" w:hAnsi="Times New Roman" w:cs="Times New Roman"/>
      <w:sz w:val="24"/>
      <w:szCs w:val="24"/>
    </w:rPr>
  </w:style>
  <w:style w:type="paragraph" w:customStyle="1" w:styleId="fwbl20">
    <w:name w:val="fwbl2"/>
    <w:basedOn w:val="a2"/>
    <w:qFormat/>
    <w:pPr>
      <w:spacing w:beforeAutospacing="1" w:afterAutospacing="1"/>
    </w:pPr>
    <w:rPr>
      <w:rFonts w:eastAsia="Times New Roman"/>
      <w:sz w:val="22"/>
      <w:lang w:val="en-GB" w:eastAsia="ru-RU"/>
    </w:rPr>
  </w:style>
  <w:style w:type="paragraph" w:customStyle="1" w:styleId="AutoCorrect">
    <w:name w:val="AutoCorrect"/>
    <w:qFormat/>
    <w:rPr>
      <w:rFonts w:ascii="Times New Roman" w:eastAsia="Times New Roman" w:hAnsi="Times New Roman" w:cs="Times New Roman"/>
      <w:sz w:val="24"/>
      <w:szCs w:val="24"/>
      <w:lang w:eastAsia="zh-TW"/>
    </w:rPr>
  </w:style>
  <w:style w:type="paragraph" w:customStyle="1" w:styleId="--">
    <w:name w:val="- СТРАНИЦА -"/>
    <w:qFormat/>
    <w:rPr>
      <w:rFonts w:ascii="Times New Roman" w:eastAsia="Times New Roman" w:hAnsi="Times New Roman" w:cs="Times New Roman"/>
      <w:sz w:val="24"/>
      <w:szCs w:val="24"/>
      <w:lang w:eastAsia="zh-TW"/>
    </w:rPr>
  </w:style>
  <w:style w:type="paragraph" w:customStyle="1" w:styleId="afffff1">
    <w:name w:val="Стр. &lt;№&gt; из &lt;всего&gt;"/>
    <w:qFormat/>
    <w:rPr>
      <w:rFonts w:ascii="Times New Roman" w:eastAsia="Times New Roman" w:hAnsi="Times New Roman" w:cs="Times New Roman"/>
      <w:sz w:val="24"/>
      <w:szCs w:val="24"/>
      <w:lang w:eastAsia="zh-TW"/>
    </w:rPr>
  </w:style>
  <w:style w:type="paragraph" w:customStyle="1" w:styleId="afffff2">
    <w:name w:val="Создано"/>
    <w:qFormat/>
    <w:rPr>
      <w:rFonts w:ascii="Times New Roman" w:eastAsia="Times New Roman" w:hAnsi="Times New Roman" w:cs="Times New Roman"/>
      <w:sz w:val="24"/>
      <w:szCs w:val="24"/>
      <w:lang w:eastAsia="zh-TW"/>
    </w:rPr>
  </w:style>
  <w:style w:type="paragraph" w:customStyle="1" w:styleId="afffff3">
    <w:name w:val="Дата создания"/>
    <w:qFormat/>
    <w:rPr>
      <w:rFonts w:ascii="Times New Roman" w:eastAsia="Times New Roman" w:hAnsi="Times New Roman" w:cs="Times New Roman"/>
      <w:sz w:val="24"/>
      <w:szCs w:val="24"/>
      <w:lang w:eastAsia="zh-TW"/>
    </w:rPr>
  </w:style>
  <w:style w:type="paragraph" w:customStyle="1" w:styleId="afffff4">
    <w:name w:val="Дата печати"/>
    <w:qFormat/>
    <w:rPr>
      <w:rFonts w:ascii="Times New Roman" w:eastAsia="Times New Roman" w:hAnsi="Times New Roman" w:cs="Times New Roman"/>
      <w:sz w:val="24"/>
      <w:szCs w:val="24"/>
      <w:lang w:eastAsia="zh-TW"/>
    </w:rPr>
  </w:style>
  <w:style w:type="paragraph" w:customStyle="1" w:styleId="afffff5">
    <w:name w:val="Сохранено"/>
    <w:qFormat/>
    <w:rPr>
      <w:rFonts w:ascii="Times New Roman" w:eastAsia="Times New Roman" w:hAnsi="Times New Roman" w:cs="Times New Roman"/>
      <w:sz w:val="24"/>
      <w:szCs w:val="24"/>
      <w:lang w:eastAsia="zh-TW"/>
    </w:rPr>
  </w:style>
  <w:style w:type="paragraph" w:customStyle="1" w:styleId="afffff6">
    <w:name w:val="Имя файла"/>
    <w:qFormat/>
    <w:rPr>
      <w:rFonts w:ascii="Times New Roman" w:eastAsia="Times New Roman" w:hAnsi="Times New Roman" w:cs="Times New Roman"/>
      <w:sz w:val="24"/>
      <w:szCs w:val="24"/>
      <w:lang w:eastAsia="zh-TW"/>
    </w:rPr>
  </w:style>
  <w:style w:type="paragraph" w:customStyle="1" w:styleId="afffff7">
    <w:name w:val="Полное имя файла"/>
    <w:qFormat/>
    <w:rPr>
      <w:rFonts w:ascii="Times New Roman" w:eastAsia="Times New Roman" w:hAnsi="Times New Roman" w:cs="Times New Roman"/>
      <w:sz w:val="24"/>
      <w:szCs w:val="24"/>
      <w:lang w:eastAsia="zh-TW"/>
    </w:rPr>
  </w:style>
  <w:style w:type="paragraph" w:customStyle="1" w:styleId="afffff8">
    <w:name w:val="Автор  стр. &lt;№&gt;  дата"/>
    <w:qFormat/>
    <w:rPr>
      <w:rFonts w:ascii="Times New Roman" w:eastAsia="Times New Roman" w:hAnsi="Times New Roman" w:cs="Times New Roman"/>
      <w:sz w:val="24"/>
      <w:szCs w:val="24"/>
      <w:lang w:eastAsia="zh-TW"/>
    </w:rPr>
  </w:style>
  <w:style w:type="paragraph" w:customStyle="1" w:styleId="afffff9">
    <w:name w:val="Служебное  стр. &lt;№&gt;  дата"/>
    <w:qFormat/>
    <w:rPr>
      <w:rFonts w:ascii="Times New Roman" w:eastAsia="Times New Roman" w:hAnsi="Times New Roman" w:cs="Times New Roman"/>
      <w:sz w:val="24"/>
      <w:szCs w:val="24"/>
      <w:lang w:eastAsia="zh-TW"/>
    </w:rPr>
  </w:style>
  <w:style w:type="paragraph" w:customStyle="1" w:styleId="1d">
    <w:name w:val="Рецензия1"/>
    <w:semiHidden/>
    <w:qFormat/>
    <w:rPr>
      <w:rFonts w:ascii="Times New Roman" w:eastAsia="MS Mincho" w:hAnsi="Times New Roman" w:cs="Times New Roman"/>
      <w:sz w:val="24"/>
      <w:szCs w:val="24"/>
      <w:lang w:val="en-GB"/>
    </w:rPr>
  </w:style>
  <w:style w:type="paragraph" w:customStyle="1" w:styleId="MacPacTrailer">
    <w:name w:val="MacPac Trailer"/>
    <w:qFormat/>
    <w:pPr>
      <w:widowControl w:val="0"/>
      <w:spacing w:line="170" w:lineRule="exact"/>
    </w:pPr>
    <w:rPr>
      <w:rFonts w:ascii="Times New Roman" w:eastAsia="Times New Roman" w:hAnsi="Times New Roman" w:cs="Times New Roman"/>
      <w:sz w:val="14"/>
      <w:lang w:val="en-US"/>
    </w:rPr>
  </w:style>
  <w:style w:type="paragraph" w:customStyle="1" w:styleId="ListParagraph2">
    <w:name w:val="List Paragraph2"/>
    <w:basedOn w:val="a2"/>
    <w:qFormat/>
    <w:pPr>
      <w:spacing w:before="0" w:after="200" w:line="276" w:lineRule="auto"/>
      <w:ind w:left="720"/>
      <w:contextualSpacing/>
    </w:pPr>
    <w:rPr>
      <w:rFonts w:ascii="Calibri" w:eastAsia="Times New Roman" w:hAnsi="Calibri"/>
      <w:sz w:val="22"/>
      <w:szCs w:val="22"/>
    </w:rPr>
  </w:style>
  <w:style w:type="paragraph" w:customStyle="1" w:styleId="afffffa">
    <w:name w:val="Îáû÷íûé"/>
    <w:qFormat/>
    <w:pPr>
      <w:widowControl w:val="0"/>
    </w:pPr>
    <w:rPr>
      <w:rFonts w:ascii="Times New Roman" w:eastAsia="Times New Roman" w:hAnsi="Times New Roman" w:cs="Times New Roman"/>
      <w:lang w:val="en-US" w:eastAsia="ru-RU"/>
    </w:rPr>
  </w:style>
  <w:style w:type="paragraph" w:styleId="34">
    <w:name w:val="Body Text 3"/>
    <w:basedOn w:val="a2"/>
    <w:link w:val="33"/>
    <w:qFormat/>
    <w:pPr>
      <w:widowControl w:val="0"/>
      <w:spacing w:before="0" w:after="0"/>
      <w:jc w:val="both"/>
    </w:pPr>
    <w:rPr>
      <w:rFonts w:eastAsia="MS Mincho"/>
      <w:szCs w:val="22"/>
      <w:lang w:eastAsia="ru-RU"/>
    </w:rPr>
  </w:style>
  <w:style w:type="paragraph" w:styleId="36">
    <w:name w:val="Body Text Indent 3"/>
    <w:basedOn w:val="a2"/>
    <w:link w:val="35"/>
    <w:qFormat/>
    <w:pPr>
      <w:keepNext/>
      <w:spacing w:before="0" w:after="0"/>
      <w:ind w:firstLine="360"/>
      <w:jc w:val="both"/>
    </w:pPr>
    <w:rPr>
      <w:rFonts w:eastAsia="MS Mincho"/>
      <w:bCs/>
      <w:sz w:val="22"/>
      <w:lang w:eastAsia="ru-RU"/>
    </w:rPr>
  </w:style>
  <w:style w:type="paragraph" w:styleId="29">
    <w:name w:val="Body Text Indent 2"/>
    <w:basedOn w:val="a2"/>
    <w:link w:val="28"/>
    <w:qFormat/>
    <w:pPr>
      <w:keepNext/>
      <w:spacing w:before="0" w:after="0"/>
      <w:ind w:left="360"/>
      <w:jc w:val="both"/>
    </w:pPr>
    <w:rPr>
      <w:rFonts w:eastAsia="MS Mincho"/>
      <w:sz w:val="22"/>
      <w:lang w:eastAsia="ru-RU"/>
    </w:rPr>
  </w:style>
  <w:style w:type="paragraph" w:customStyle="1" w:styleId="afffffb">
    <w:name w:val="Нормальный"/>
    <w:qFormat/>
    <w:rPr>
      <w:rFonts w:ascii="Times New Roman" w:eastAsia="Times New Roman" w:hAnsi="Times New Roman" w:cs="Times New Roman"/>
      <w:sz w:val="20"/>
      <w:szCs w:val="20"/>
      <w:lang w:eastAsia="ru-RU"/>
    </w:rPr>
  </w:style>
  <w:style w:type="paragraph" w:customStyle="1" w:styleId="afffffc">
    <w:name w:val="Знак Знак Знак Знак Знак Знак Знак Знак Знак Знак"/>
    <w:basedOn w:val="a2"/>
    <w:qFormat/>
    <w:pPr>
      <w:spacing w:before="0" w:after="160" w:line="240" w:lineRule="exact"/>
      <w:jc w:val="both"/>
    </w:pPr>
    <w:rPr>
      <w:rFonts w:eastAsia="Times New Roman"/>
      <w:i/>
      <w:iCs/>
    </w:rPr>
  </w:style>
  <w:style w:type="paragraph" w:customStyle="1" w:styleId="MoscowBodyCont1">
    <w:name w:val="MoscowBody Cont 1"/>
    <w:basedOn w:val="a2"/>
    <w:qFormat/>
    <w:pPr>
      <w:spacing w:before="0" w:after="240"/>
      <w:jc w:val="both"/>
    </w:pPr>
    <w:rPr>
      <w:rFonts w:eastAsia="Times New Roman"/>
      <w:szCs w:val="20"/>
    </w:rPr>
  </w:style>
  <w:style w:type="paragraph" w:customStyle="1" w:styleId="MoscowBodyCont2">
    <w:name w:val="MoscowBody Cont 2"/>
    <w:basedOn w:val="MoscowBodyCont1"/>
    <w:qFormat/>
  </w:style>
  <w:style w:type="paragraph" w:customStyle="1" w:styleId="MoscowBodyCont3">
    <w:name w:val="MoscowBody Cont 3"/>
    <w:basedOn w:val="MoscowBodyCont2"/>
    <w:qFormat/>
    <w:pPr>
      <w:ind w:left="720"/>
    </w:pPr>
  </w:style>
  <w:style w:type="paragraph" w:customStyle="1" w:styleId="MoscowBodyCont4">
    <w:name w:val="MoscowBody Cont 4"/>
    <w:basedOn w:val="MoscowBodyCont3"/>
    <w:qFormat/>
    <w:pPr>
      <w:ind w:left="1440"/>
    </w:pPr>
  </w:style>
  <w:style w:type="paragraph" w:customStyle="1" w:styleId="MoscowBodyCont5">
    <w:name w:val="MoscowBody Cont 5"/>
    <w:basedOn w:val="MoscowBodyCont4"/>
    <w:qFormat/>
    <w:pPr>
      <w:ind w:left="2160"/>
    </w:pPr>
  </w:style>
  <w:style w:type="paragraph" w:customStyle="1" w:styleId="MoscowBodyCont6">
    <w:name w:val="MoscowBody Cont 6"/>
    <w:basedOn w:val="MoscowBodyCont5"/>
    <w:qFormat/>
    <w:pPr>
      <w:ind w:left="2880"/>
    </w:pPr>
  </w:style>
  <w:style w:type="paragraph" w:customStyle="1" w:styleId="MoscowBodyCont7">
    <w:name w:val="MoscowBody Cont 7"/>
    <w:basedOn w:val="MoscowBodyCont6"/>
    <w:qFormat/>
    <w:pPr>
      <w:ind w:left="3600"/>
    </w:pPr>
  </w:style>
  <w:style w:type="paragraph" w:customStyle="1" w:styleId="MoscowBodyCont8">
    <w:name w:val="MoscowBody Cont 8"/>
    <w:basedOn w:val="MoscowBodyCont7"/>
    <w:qFormat/>
    <w:pPr>
      <w:ind w:left="4321"/>
    </w:pPr>
  </w:style>
  <w:style w:type="paragraph" w:customStyle="1" w:styleId="MoscowBodyL1">
    <w:name w:val="MoscowBody_L1"/>
    <w:basedOn w:val="a2"/>
    <w:next w:val="MoscowBodyL2"/>
    <w:qFormat/>
    <w:pPr>
      <w:keepNext/>
      <w:keepLines/>
      <w:numPr>
        <w:numId w:val="17"/>
      </w:numPr>
      <w:spacing w:before="0" w:after="240"/>
      <w:outlineLvl w:val="0"/>
    </w:pPr>
    <w:rPr>
      <w:rFonts w:eastAsia="Times New Roman"/>
      <w:b/>
      <w:smallCaps/>
      <w:szCs w:val="20"/>
    </w:rPr>
  </w:style>
  <w:style w:type="paragraph" w:customStyle="1" w:styleId="MoscowBodyL2">
    <w:name w:val="MoscowBody_L2"/>
    <w:basedOn w:val="MoscowBodyL1"/>
    <w:qFormat/>
    <w:pPr>
      <w:keepNext w:val="0"/>
      <w:keepLines w:val="0"/>
      <w:jc w:val="both"/>
      <w:outlineLvl w:val="1"/>
    </w:pPr>
    <w:rPr>
      <w:b w:val="0"/>
      <w:smallCaps w:val="0"/>
    </w:rPr>
  </w:style>
  <w:style w:type="paragraph" w:customStyle="1" w:styleId="MoscowBodyL3">
    <w:name w:val="MoscowBody_L3"/>
    <w:basedOn w:val="MoscowBodyL2"/>
    <w:qFormat/>
    <w:pPr>
      <w:outlineLvl w:val="2"/>
    </w:pPr>
  </w:style>
  <w:style w:type="paragraph" w:customStyle="1" w:styleId="MoscowBodyL4">
    <w:name w:val="MoscowBody_L4"/>
    <w:basedOn w:val="MoscowBodyL3"/>
    <w:qFormat/>
    <w:pPr>
      <w:outlineLvl w:val="3"/>
    </w:pPr>
  </w:style>
  <w:style w:type="paragraph" w:customStyle="1" w:styleId="MoscowBodyL5">
    <w:name w:val="MoscowBody_L5"/>
    <w:basedOn w:val="MoscowBodyL4"/>
    <w:qFormat/>
    <w:pPr>
      <w:outlineLvl w:val="4"/>
    </w:pPr>
  </w:style>
  <w:style w:type="paragraph" w:customStyle="1" w:styleId="MoscowBodyL6">
    <w:name w:val="MoscowBody_L6"/>
    <w:basedOn w:val="MoscowBodyL5"/>
    <w:qFormat/>
    <w:pPr>
      <w:outlineLvl w:val="5"/>
    </w:pPr>
  </w:style>
  <w:style w:type="paragraph" w:customStyle="1" w:styleId="MoscowBodyL7">
    <w:name w:val="MoscowBody_L7"/>
    <w:basedOn w:val="MoscowBodyL6"/>
    <w:qFormat/>
    <w:pPr>
      <w:outlineLvl w:val="6"/>
    </w:pPr>
  </w:style>
  <w:style w:type="paragraph" w:customStyle="1" w:styleId="MoscowBodyL8">
    <w:name w:val="MoscowBody_L8"/>
    <w:basedOn w:val="MoscowBodyL7"/>
    <w:qFormat/>
    <w:pPr>
      <w:outlineLvl w:val="7"/>
    </w:pPr>
  </w:style>
  <w:style w:type="paragraph" w:customStyle="1" w:styleId="ListParagraph1">
    <w:name w:val="List Paragraph1"/>
    <w:basedOn w:val="a2"/>
    <w:qFormat/>
    <w:pPr>
      <w:spacing w:before="0" w:after="200" w:line="276" w:lineRule="auto"/>
      <w:ind w:left="720"/>
      <w:contextualSpacing/>
    </w:pPr>
    <w:rPr>
      <w:rFonts w:ascii="Calibri" w:eastAsia="Calibri" w:hAnsi="Calibri"/>
      <w:sz w:val="22"/>
      <w:szCs w:val="22"/>
    </w:rPr>
  </w:style>
  <w:style w:type="paragraph" w:customStyle="1" w:styleId="DefinitionTerm">
    <w:name w:val="Definition Term"/>
    <w:basedOn w:val="a2"/>
    <w:next w:val="a2"/>
    <w:qFormat/>
    <w:pPr>
      <w:spacing w:before="0" w:after="0"/>
    </w:pPr>
    <w:rPr>
      <w:rFonts w:eastAsia="Times New Roman"/>
      <w:lang w:eastAsia="ru-RU"/>
    </w:rPr>
  </w:style>
  <w:style w:type="paragraph" w:customStyle="1" w:styleId="Firm5RusL1">
    <w:name w:val="Firm5Rus_L1"/>
    <w:basedOn w:val="a2"/>
    <w:next w:val="Firm5RusL2"/>
    <w:qFormat/>
    <w:pPr>
      <w:keepNext/>
      <w:numPr>
        <w:numId w:val="1"/>
      </w:numPr>
      <w:tabs>
        <w:tab w:val="left" w:pos="720"/>
      </w:tabs>
      <w:spacing w:before="240" w:after="240"/>
      <w:outlineLvl w:val="0"/>
    </w:pPr>
    <w:rPr>
      <w:rFonts w:eastAsia="SimSun"/>
      <w:b/>
      <w:caps/>
      <w:sz w:val="28"/>
      <w:szCs w:val="20"/>
    </w:rPr>
  </w:style>
  <w:style w:type="paragraph" w:customStyle="1" w:styleId="Firm5RusL2">
    <w:name w:val="Firm5Rus_L2"/>
    <w:basedOn w:val="Firm5RusL1"/>
    <w:next w:val="Firm5RusL3"/>
    <w:link w:val="Firm5RusL2Char"/>
    <w:qFormat/>
    <w:pPr>
      <w:numPr>
        <w:ilvl w:val="1"/>
      </w:numPr>
      <w:spacing w:before="120" w:after="120"/>
      <w:jc w:val="both"/>
      <w:outlineLvl w:val="1"/>
    </w:pPr>
    <w:rPr>
      <w:b w:val="0"/>
      <w:caps w:val="0"/>
    </w:rPr>
  </w:style>
  <w:style w:type="paragraph" w:customStyle="1" w:styleId="Firm5RusL3">
    <w:name w:val="Firm5Rus_L3"/>
    <w:basedOn w:val="Firm5RusL2"/>
    <w:qFormat/>
    <w:pPr>
      <w:keepNext w:val="0"/>
      <w:numPr>
        <w:ilvl w:val="2"/>
      </w:numPr>
      <w:tabs>
        <w:tab w:val="clear" w:pos="720"/>
        <w:tab w:val="left" w:pos="360"/>
        <w:tab w:val="left" w:pos="1440"/>
        <w:tab w:val="left" w:pos="1492"/>
      </w:tabs>
      <w:ind w:left="1492" w:hanging="360"/>
      <w:outlineLvl w:val="2"/>
    </w:pPr>
  </w:style>
  <w:style w:type="paragraph" w:customStyle="1" w:styleId="Firm5RusL4">
    <w:name w:val="Firm5Rus_L4"/>
    <w:basedOn w:val="Firm5RusL3"/>
    <w:qFormat/>
    <w:pPr>
      <w:numPr>
        <w:ilvl w:val="3"/>
      </w:numPr>
      <w:ind w:left="1492" w:hanging="360"/>
      <w:outlineLvl w:val="3"/>
    </w:pPr>
  </w:style>
  <w:style w:type="paragraph" w:customStyle="1" w:styleId="Firm5RusL5">
    <w:name w:val="Firm5Rus_L5"/>
    <w:basedOn w:val="Firm5RusL4"/>
    <w:qFormat/>
    <w:pPr>
      <w:numPr>
        <w:ilvl w:val="4"/>
      </w:numPr>
      <w:tabs>
        <w:tab w:val="left" w:pos="720"/>
      </w:tabs>
      <w:spacing w:before="0" w:after="180" w:line="280" w:lineRule="atLeast"/>
      <w:ind w:left="1492" w:hanging="360"/>
      <w:outlineLvl w:val="4"/>
    </w:pPr>
    <w:rPr>
      <w:sz w:val="20"/>
    </w:rPr>
  </w:style>
  <w:style w:type="paragraph" w:customStyle="1" w:styleId="Firm5RusL6">
    <w:name w:val="Firm5Rus_L6"/>
    <w:basedOn w:val="Firm5RusL5"/>
    <w:qFormat/>
    <w:pPr>
      <w:numPr>
        <w:ilvl w:val="5"/>
      </w:numPr>
      <w:spacing w:line="280" w:lineRule="exact"/>
      <w:ind w:left="1492" w:hanging="360"/>
      <w:outlineLvl w:val="5"/>
    </w:pPr>
  </w:style>
  <w:style w:type="paragraph" w:customStyle="1" w:styleId="Firm5RusL7">
    <w:name w:val="Firm5Rus_L7"/>
    <w:basedOn w:val="Firm5RusL6"/>
    <w:qFormat/>
    <w:pPr>
      <w:numPr>
        <w:ilvl w:val="6"/>
      </w:numPr>
      <w:spacing w:line="280" w:lineRule="atLeast"/>
      <w:ind w:left="1492" w:hanging="360"/>
      <w:outlineLvl w:val="6"/>
    </w:pPr>
  </w:style>
  <w:style w:type="paragraph" w:customStyle="1" w:styleId="Firm5RusL8">
    <w:name w:val="Firm5Rus_L8"/>
    <w:basedOn w:val="Firm5RusL7"/>
    <w:qFormat/>
    <w:pPr>
      <w:numPr>
        <w:ilvl w:val="7"/>
      </w:numPr>
      <w:ind w:left="1492" w:hanging="360"/>
      <w:outlineLvl w:val="7"/>
    </w:pPr>
  </w:style>
  <w:style w:type="paragraph" w:customStyle="1" w:styleId="Firm5RusL9">
    <w:name w:val="Firm5Rus_L9"/>
    <w:basedOn w:val="Firm5RusL8"/>
    <w:qFormat/>
    <w:pPr>
      <w:numPr>
        <w:ilvl w:val="8"/>
      </w:numPr>
      <w:ind w:left="1492" w:hanging="360"/>
      <w:outlineLvl w:val="8"/>
    </w:pPr>
  </w:style>
  <w:style w:type="paragraph" w:customStyle="1" w:styleId="alpha2">
    <w:name w:val="alpha 2"/>
    <w:basedOn w:val="a2"/>
    <w:qFormat/>
    <w:pPr>
      <w:numPr>
        <w:numId w:val="21"/>
      </w:numPr>
      <w:spacing w:before="0" w:after="140" w:line="290" w:lineRule="auto"/>
      <w:jc w:val="both"/>
    </w:pPr>
    <w:rPr>
      <w:rFonts w:ascii="Arial" w:eastAsia="Times New Roman" w:hAnsi="Arial"/>
      <w:sz w:val="20"/>
      <w:szCs w:val="20"/>
      <w:lang w:val="en-GB" w:eastAsia="en-GB"/>
    </w:rPr>
  </w:style>
  <w:style w:type="paragraph" w:customStyle="1" w:styleId="Definition1">
    <w:name w:val="Definition 1"/>
    <w:basedOn w:val="a2"/>
    <w:uiPriority w:val="2"/>
    <w:qFormat/>
    <w:pPr>
      <w:numPr>
        <w:numId w:val="22"/>
      </w:numPr>
      <w:spacing w:before="0" w:after="120"/>
      <w:jc w:val="both"/>
    </w:pPr>
    <w:rPr>
      <w:rFonts w:eastAsia="MS Mincho"/>
      <w:szCs w:val="22"/>
    </w:rPr>
  </w:style>
  <w:style w:type="paragraph" w:customStyle="1" w:styleId="Definition2">
    <w:name w:val="Definition 2"/>
    <w:basedOn w:val="a2"/>
    <w:uiPriority w:val="2"/>
    <w:qFormat/>
    <w:pPr>
      <w:numPr>
        <w:ilvl w:val="1"/>
        <w:numId w:val="22"/>
      </w:numPr>
      <w:spacing w:before="0" w:after="120"/>
      <w:jc w:val="both"/>
    </w:pPr>
    <w:rPr>
      <w:rFonts w:eastAsia="MS Mincho"/>
      <w:szCs w:val="22"/>
    </w:rPr>
  </w:style>
  <w:style w:type="paragraph" w:customStyle="1" w:styleId="Definition3">
    <w:name w:val="Definition 3"/>
    <w:basedOn w:val="a2"/>
    <w:uiPriority w:val="2"/>
    <w:qFormat/>
    <w:pPr>
      <w:numPr>
        <w:ilvl w:val="2"/>
        <w:numId w:val="22"/>
      </w:numPr>
      <w:spacing w:before="0" w:after="120"/>
      <w:jc w:val="both"/>
    </w:pPr>
    <w:rPr>
      <w:rFonts w:eastAsia="MS Mincho"/>
      <w:szCs w:val="22"/>
    </w:rPr>
  </w:style>
  <w:style w:type="paragraph" w:customStyle="1" w:styleId="Definition4">
    <w:name w:val="Definition 4"/>
    <w:basedOn w:val="a2"/>
    <w:uiPriority w:val="2"/>
    <w:qFormat/>
    <w:pPr>
      <w:numPr>
        <w:ilvl w:val="3"/>
        <w:numId w:val="22"/>
      </w:numPr>
      <w:spacing w:before="0" w:after="180"/>
      <w:jc w:val="both"/>
    </w:pPr>
    <w:rPr>
      <w:rFonts w:eastAsia="MS Mincho"/>
      <w:sz w:val="22"/>
      <w:szCs w:val="22"/>
    </w:rPr>
  </w:style>
  <w:style w:type="paragraph" w:customStyle="1" w:styleId="Definition5">
    <w:name w:val="Definition 5"/>
    <w:basedOn w:val="a2"/>
    <w:uiPriority w:val="2"/>
    <w:qFormat/>
    <w:pPr>
      <w:numPr>
        <w:ilvl w:val="4"/>
        <w:numId w:val="22"/>
      </w:numPr>
      <w:spacing w:before="0" w:after="180"/>
      <w:jc w:val="both"/>
    </w:pPr>
    <w:rPr>
      <w:rFonts w:eastAsia="MS Mincho"/>
      <w:sz w:val="22"/>
      <w:szCs w:val="22"/>
    </w:rPr>
  </w:style>
  <w:style w:type="paragraph" w:customStyle="1" w:styleId="Definition6">
    <w:name w:val="Definition 6"/>
    <w:basedOn w:val="a2"/>
    <w:uiPriority w:val="2"/>
    <w:qFormat/>
    <w:pPr>
      <w:numPr>
        <w:ilvl w:val="5"/>
        <w:numId w:val="22"/>
      </w:numPr>
      <w:spacing w:before="0" w:after="180"/>
      <w:jc w:val="both"/>
    </w:pPr>
    <w:rPr>
      <w:rFonts w:eastAsia="MS Mincho"/>
      <w:sz w:val="22"/>
      <w:szCs w:val="22"/>
    </w:rPr>
  </w:style>
  <w:style w:type="paragraph" w:customStyle="1" w:styleId="Parties">
    <w:name w:val="Parties"/>
    <w:basedOn w:val="a2"/>
    <w:uiPriority w:val="2"/>
    <w:qFormat/>
    <w:pPr>
      <w:numPr>
        <w:ilvl w:val="7"/>
        <w:numId w:val="22"/>
      </w:numPr>
      <w:spacing w:before="0" w:after="180"/>
      <w:jc w:val="both"/>
    </w:pPr>
    <w:rPr>
      <w:rFonts w:eastAsia="MS Mincho"/>
      <w:sz w:val="22"/>
      <w:szCs w:val="22"/>
    </w:rPr>
  </w:style>
  <w:style w:type="paragraph" w:customStyle="1" w:styleId="Recitals">
    <w:name w:val="Recitals"/>
    <w:basedOn w:val="a2"/>
    <w:uiPriority w:val="2"/>
    <w:qFormat/>
    <w:pPr>
      <w:numPr>
        <w:ilvl w:val="8"/>
        <w:numId w:val="22"/>
      </w:numPr>
      <w:spacing w:before="0" w:after="180"/>
      <w:jc w:val="both"/>
    </w:pPr>
    <w:rPr>
      <w:rFonts w:eastAsia="MS Mincho"/>
      <w:sz w:val="22"/>
      <w:szCs w:val="22"/>
    </w:rPr>
  </w:style>
  <w:style w:type="paragraph" w:customStyle="1" w:styleId="Definition7">
    <w:name w:val="Definition 7"/>
    <w:basedOn w:val="a2"/>
    <w:uiPriority w:val="2"/>
    <w:qFormat/>
    <w:pPr>
      <w:numPr>
        <w:ilvl w:val="6"/>
        <w:numId w:val="22"/>
      </w:numPr>
      <w:spacing w:before="0" w:after="180"/>
      <w:jc w:val="both"/>
    </w:pPr>
    <w:rPr>
      <w:rFonts w:eastAsia="MS Mincho"/>
      <w:sz w:val="22"/>
      <w:szCs w:val="22"/>
    </w:rPr>
  </w:style>
  <w:style w:type="paragraph" w:styleId="afff5">
    <w:name w:val="List Paragraph"/>
    <w:basedOn w:val="a2"/>
    <w:link w:val="afff4"/>
    <w:uiPriority w:val="34"/>
    <w:qFormat/>
    <w:pPr>
      <w:spacing w:before="0" w:after="0"/>
      <w:ind w:left="720"/>
      <w:contextualSpacing/>
    </w:pPr>
    <w:rPr>
      <w:rFonts w:eastAsia="Times New Roman"/>
      <w:sz w:val="22"/>
      <w:lang w:val="en-GB"/>
    </w:rPr>
  </w:style>
  <w:style w:type="paragraph" w:customStyle="1" w:styleId="wText">
    <w:name w:val="wText"/>
    <w:basedOn w:val="a2"/>
    <w:link w:val="wTextChar"/>
    <w:uiPriority w:val="1"/>
    <w:qFormat/>
    <w:pPr>
      <w:spacing w:before="0" w:after="180"/>
      <w:jc w:val="both"/>
    </w:pPr>
    <w:rPr>
      <w:rFonts w:eastAsia="MS Mincho"/>
      <w:sz w:val="22"/>
      <w:szCs w:val="22"/>
      <w:lang w:val="en-US"/>
    </w:rPr>
  </w:style>
  <w:style w:type="paragraph" w:customStyle="1" w:styleId="afffffd">
    <w:name w:val="Знак Знак"/>
    <w:basedOn w:val="a2"/>
    <w:qFormat/>
    <w:pPr>
      <w:spacing w:before="0" w:after="160" w:line="240" w:lineRule="exact"/>
    </w:pPr>
    <w:rPr>
      <w:rFonts w:ascii="Verdana" w:eastAsia="MS Mincho" w:hAnsi="Verdana" w:cs="Verdana"/>
      <w:sz w:val="20"/>
      <w:szCs w:val="20"/>
      <w:lang w:val="en-GB"/>
    </w:rPr>
  </w:style>
  <w:style w:type="paragraph" w:customStyle="1" w:styleId="Default">
    <w:name w:val="Default"/>
    <w:qFormat/>
    <w:rPr>
      <w:rFonts w:ascii="Times New Roman" w:eastAsia="Calibri" w:hAnsi="Times New Roman" w:cs="Times New Roman"/>
      <w:color w:val="000000"/>
      <w:sz w:val="24"/>
      <w:szCs w:val="24"/>
    </w:rPr>
  </w:style>
  <w:style w:type="paragraph" w:customStyle="1" w:styleId="1">
    <w:name w:val="ТЗ 1ур"/>
    <w:basedOn w:val="a2"/>
    <w:next w:val="a2"/>
    <w:link w:val="15"/>
    <w:qFormat/>
    <w:pPr>
      <w:numPr>
        <w:numId w:val="27"/>
      </w:numPr>
      <w:spacing w:before="240" w:after="120" w:line="360" w:lineRule="exact"/>
      <w:jc w:val="both"/>
    </w:pPr>
    <w:rPr>
      <w:rFonts w:eastAsia="Times New Roman"/>
      <w:b/>
      <w:bCs/>
      <w:color w:val="000000"/>
      <w:sz w:val="28"/>
      <w:szCs w:val="28"/>
      <w:lang w:eastAsia="ru-RU"/>
    </w:rPr>
  </w:style>
  <w:style w:type="paragraph" w:customStyle="1" w:styleId="afff6">
    <w:name w:val="Пункт"/>
    <w:basedOn w:val="a2"/>
    <w:link w:val="2a"/>
    <w:qFormat/>
    <w:pPr>
      <w:tabs>
        <w:tab w:val="left" w:pos="1560"/>
      </w:tabs>
      <w:spacing w:before="120" w:after="0"/>
      <w:ind w:left="1560" w:hanging="1134"/>
      <w:jc w:val="both"/>
    </w:pPr>
    <w:rPr>
      <w:rFonts w:eastAsia="Times New Roman"/>
      <w:sz w:val="26"/>
      <w:szCs w:val="26"/>
      <w:lang w:eastAsia="ru-RU"/>
    </w:rPr>
  </w:style>
  <w:style w:type="paragraph" w:customStyle="1" w:styleId="afff8">
    <w:name w:val="Подпункт"/>
    <w:basedOn w:val="afff6"/>
    <w:link w:val="16"/>
    <w:qFormat/>
    <w:pPr>
      <w:tabs>
        <w:tab w:val="clear" w:pos="1560"/>
        <w:tab w:val="left" w:pos="360"/>
      </w:tabs>
      <w:ind w:left="360" w:hanging="360"/>
    </w:pPr>
  </w:style>
  <w:style w:type="paragraph" w:customStyle="1" w:styleId="afffa">
    <w:name w:val="Подподпункт"/>
    <w:basedOn w:val="afff8"/>
    <w:link w:val="afff9"/>
    <w:qFormat/>
  </w:style>
  <w:style w:type="paragraph" w:customStyle="1" w:styleId="17">
    <w:name w:val="Обычный1"/>
    <w:link w:val="Normal"/>
    <w:qFormat/>
    <w:pPr>
      <w:ind w:firstLine="720"/>
      <w:jc w:val="both"/>
    </w:pPr>
    <w:rPr>
      <w:rFonts w:ascii="Times New Roman" w:eastAsia="Times New Roman" w:hAnsi="Times New Roman" w:cs="Times New Roman"/>
      <w:sz w:val="28"/>
      <w:szCs w:val="20"/>
      <w:lang w:eastAsia="zh-CN"/>
    </w:rPr>
  </w:style>
  <w:style w:type="paragraph" w:styleId="afffc">
    <w:name w:val="Intense Quote"/>
    <w:basedOn w:val="a2"/>
    <w:next w:val="a2"/>
    <w:link w:val="afffb"/>
    <w:uiPriority w:val="30"/>
    <w:qFormat/>
    <w:pPr>
      <w:pBdr>
        <w:bottom w:val="single" w:sz="4" w:space="4" w:color="4F81BD" w:themeColor="accent1"/>
      </w:pBdr>
      <w:spacing w:before="200" w:after="280"/>
      <w:ind w:left="936" w:right="936"/>
    </w:pPr>
    <w:rPr>
      <w:rFonts w:eastAsia="Times New Roman"/>
      <w:b/>
      <w:bCs/>
      <w:i/>
      <w:iCs/>
      <w:color w:val="4F81BD" w:themeColor="accent1"/>
      <w:sz w:val="22"/>
      <w:lang w:val="en-GB"/>
    </w:rPr>
  </w:style>
  <w:style w:type="paragraph" w:customStyle="1" w:styleId="afffffe">
    <w:name w:val="Гмпперссылка"/>
    <w:basedOn w:val="ab"/>
    <w:qFormat/>
    <w:pPr>
      <w:tabs>
        <w:tab w:val="left" w:pos="1560"/>
      </w:tabs>
      <w:spacing w:after="0" w:line="360" w:lineRule="exact"/>
      <w:ind w:firstLine="709"/>
    </w:pPr>
  </w:style>
  <w:style w:type="paragraph" w:customStyle="1" w:styleId="affff">
    <w:name w:val="Гипперссылка"/>
    <w:basedOn w:val="ab"/>
    <w:link w:val="afffe"/>
    <w:qFormat/>
    <w:pPr>
      <w:tabs>
        <w:tab w:val="left" w:pos="1560"/>
      </w:tabs>
      <w:spacing w:after="0" w:line="360" w:lineRule="exact"/>
    </w:pPr>
    <w:rPr>
      <w:sz w:val="28"/>
      <w:szCs w:val="28"/>
    </w:rPr>
  </w:style>
  <w:style w:type="paragraph" w:customStyle="1" w:styleId="Appendix1">
    <w:name w:val="Appendix 1"/>
    <w:basedOn w:val="a2"/>
    <w:next w:val="Appendix2"/>
    <w:uiPriority w:val="32"/>
    <w:qFormat/>
    <w:pPr>
      <w:keepNext/>
      <w:keepLines/>
      <w:pageBreakBefore/>
      <w:numPr>
        <w:numId w:val="39"/>
      </w:numPr>
      <w:spacing w:before="0" w:after="360"/>
      <w:ind w:left="0"/>
      <w:jc w:val="center"/>
    </w:pPr>
    <w:rPr>
      <w:rFonts w:ascii="Times New Roman Bold" w:eastAsia="MS Mincho" w:hAnsi="Times New Roman Bold" w:cs="Traditional Arabic"/>
      <w:b/>
      <w:bCs/>
      <w:caps/>
      <w:sz w:val="22"/>
      <w:szCs w:val="30"/>
      <w:lang w:val="en-US"/>
    </w:rPr>
  </w:style>
  <w:style w:type="paragraph" w:customStyle="1" w:styleId="Appendix2">
    <w:name w:val="Appendix 2"/>
    <w:basedOn w:val="a2"/>
    <w:next w:val="Appendix3"/>
    <w:uiPriority w:val="32"/>
    <w:qFormat/>
    <w:pPr>
      <w:keepNext/>
      <w:numPr>
        <w:ilvl w:val="1"/>
        <w:numId w:val="39"/>
      </w:numPr>
      <w:spacing w:before="0" w:after="240"/>
      <w:jc w:val="both"/>
    </w:pPr>
    <w:rPr>
      <w:rFonts w:eastAsia="MS Mincho" w:cs="Traditional Arabic"/>
      <w:b/>
      <w:bCs/>
      <w:sz w:val="22"/>
      <w:szCs w:val="26"/>
      <w:lang w:val="en-US"/>
    </w:rPr>
  </w:style>
  <w:style w:type="paragraph" w:customStyle="1" w:styleId="Appendix3">
    <w:name w:val="Appendix 3"/>
    <w:basedOn w:val="a2"/>
    <w:next w:val="a2"/>
    <w:uiPriority w:val="32"/>
    <w:qFormat/>
    <w:pPr>
      <w:numPr>
        <w:ilvl w:val="2"/>
        <w:numId w:val="39"/>
      </w:numPr>
      <w:spacing w:before="0" w:after="180"/>
      <w:jc w:val="both"/>
    </w:pPr>
    <w:rPr>
      <w:rFonts w:eastAsia="MS Mincho" w:cs="Traditional Arabic"/>
      <w:sz w:val="22"/>
      <w:szCs w:val="26"/>
      <w:lang w:val="en-US"/>
    </w:rPr>
  </w:style>
  <w:style w:type="paragraph" w:customStyle="1" w:styleId="Appendix4">
    <w:name w:val="Appendix 4"/>
    <w:basedOn w:val="a2"/>
    <w:next w:val="a2"/>
    <w:uiPriority w:val="32"/>
    <w:qFormat/>
    <w:pPr>
      <w:numPr>
        <w:ilvl w:val="3"/>
        <w:numId w:val="39"/>
      </w:numPr>
      <w:spacing w:before="0" w:after="180"/>
      <w:jc w:val="both"/>
    </w:pPr>
    <w:rPr>
      <w:rFonts w:eastAsia="MS Mincho" w:cs="Traditional Arabic"/>
      <w:iCs/>
      <w:sz w:val="22"/>
      <w:szCs w:val="26"/>
      <w:lang w:val="en-US"/>
    </w:rPr>
  </w:style>
  <w:style w:type="paragraph" w:customStyle="1" w:styleId="Appendix5">
    <w:name w:val="Appendix 5"/>
    <w:basedOn w:val="a2"/>
    <w:uiPriority w:val="32"/>
    <w:qFormat/>
    <w:pPr>
      <w:numPr>
        <w:ilvl w:val="4"/>
        <w:numId w:val="39"/>
      </w:numPr>
      <w:spacing w:before="0" w:after="180"/>
      <w:jc w:val="both"/>
    </w:pPr>
    <w:rPr>
      <w:rFonts w:eastAsia="MS Mincho" w:cs="Traditional Arabic"/>
      <w:sz w:val="22"/>
      <w:szCs w:val="26"/>
      <w:lang w:val="en-US"/>
    </w:rPr>
  </w:style>
  <w:style w:type="paragraph" w:customStyle="1" w:styleId="Appendix6">
    <w:name w:val="Appendix 6"/>
    <w:basedOn w:val="a2"/>
    <w:uiPriority w:val="32"/>
    <w:qFormat/>
    <w:pPr>
      <w:numPr>
        <w:ilvl w:val="5"/>
        <w:numId w:val="39"/>
      </w:numPr>
      <w:spacing w:before="0" w:after="180"/>
      <w:jc w:val="both"/>
    </w:pPr>
    <w:rPr>
      <w:rFonts w:eastAsia="MS Mincho" w:cs="Traditional Arabic"/>
      <w:sz w:val="22"/>
      <w:szCs w:val="26"/>
      <w:lang w:val="en-US"/>
    </w:rPr>
  </w:style>
  <w:style w:type="paragraph" w:customStyle="1" w:styleId="Appendix7">
    <w:name w:val="Appendix 7"/>
    <w:basedOn w:val="a2"/>
    <w:uiPriority w:val="32"/>
    <w:qFormat/>
    <w:pPr>
      <w:numPr>
        <w:ilvl w:val="6"/>
        <w:numId w:val="39"/>
      </w:numPr>
      <w:spacing w:before="0" w:after="180"/>
      <w:jc w:val="both"/>
    </w:pPr>
    <w:rPr>
      <w:rFonts w:eastAsia="MS Mincho" w:cs="Traditional Arabic"/>
      <w:sz w:val="22"/>
      <w:szCs w:val="26"/>
      <w:lang w:val="en-US"/>
    </w:rPr>
  </w:style>
  <w:style w:type="paragraph" w:customStyle="1" w:styleId="Appendix8">
    <w:name w:val="Appendix 8"/>
    <w:basedOn w:val="a2"/>
    <w:uiPriority w:val="32"/>
    <w:qFormat/>
    <w:pPr>
      <w:numPr>
        <w:ilvl w:val="7"/>
        <w:numId w:val="39"/>
      </w:numPr>
      <w:spacing w:before="0" w:after="180"/>
      <w:jc w:val="both"/>
    </w:pPr>
    <w:rPr>
      <w:rFonts w:eastAsia="MS Mincho" w:cs="Traditional Arabic"/>
      <w:sz w:val="22"/>
      <w:szCs w:val="26"/>
      <w:lang w:val="en-US"/>
    </w:rPr>
  </w:style>
  <w:style w:type="paragraph" w:customStyle="1" w:styleId="Appendix9">
    <w:name w:val="Appendix 9"/>
    <w:basedOn w:val="a2"/>
    <w:uiPriority w:val="32"/>
    <w:qFormat/>
    <w:pPr>
      <w:numPr>
        <w:ilvl w:val="8"/>
        <w:numId w:val="39"/>
      </w:numPr>
      <w:spacing w:before="0" w:after="180"/>
      <w:jc w:val="both"/>
    </w:pPr>
    <w:rPr>
      <w:rFonts w:eastAsia="MS Mincho" w:cs="Traditional Arabic"/>
      <w:sz w:val="22"/>
      <w:szCs w:val="26"/>
      <w:lang w:val="en-US"/>
    </w:rPr>
  </w:style>
  <w:style w:type="paragraph" w:customStyle="1" w:styleId="2b">
    <w:name w:val="Верхний колонтитул2"/>
    <w:basedOn w:val="a2"/>
    <w:link w:val="18"/>
    <w:unhideWhenUsed/>
    <w:qFormat/>
    <w:pPr>
      <w:tabs>
        <w:tab w:val="center" w:pos="4677"/>
        <w:tab w:val="right" w:pos="9355"/>
      </w:tabs>
      <w:spacing w:before="0" w:after="0"/>
    </w:pPr>
    <w:rPr>
      <w:rFonts w:eastAsia="Times New Roman"/>
      <w:sz w:val="22"/>
      <w:lang w:val="en-GB"/>
    </w:rPr>
  </w:style>
  <w:style w:type="paragraph" w:customStyle="1" w:styleId="2c">
    <w:name w:val="Нижний колонтитул2"/>
    <w:basedOn w:val="a2"/>
    <w:link w:val="19"/>
    <w:uiPriority w:val="99"/>
    <w:unhideWhenUsed/>
    <w:qFormat/>
    <w:pPr>
      <w:tabs>
        <w:tab w:val="center" w:pos="4677"/>
        <w:tab w:val="right" w:pos="9355"/>
      </w:tabs>
      <w:spacing w:before="0" w:after="0"/>
    </w:pPr>
    <w:rPr>
      <w:rFonts w:eastAsia="Times New Roman"/>
      <w:sz w:val="22"/>
      <w:lang w:val="en-GB"/>
    </w:rPr>
  </w:style>
  <w:style w:type="paragraph" w:customStyle="1" w:styleId="Tableheader">
    <w:name w:val="Table_header"/>
    <w:qFormat/>
    <w:pPr>
      <w:spacing w:before="120"/>
      <w:jc w:val="both"/>
    </w:pPr>
    <w:rPr>
      <w:rFonts w:ascii="Times New Roman" w:eastAsia="Times New Roman" w:hAnsi="Times New Roman" w:cs="Times New Roman"/>
      <w:b/>
      <w:sz w:val="20"/>
      <w:szCs w:val="24"/>
      <w:lang w:eastAsia="ru-RU"/>
    </w:rPr>
  </w:style>
  <w:style w:type="paragraph" w:customStyle="1" w:styleId="Tabletext">
    <w:name w:val="Table_text"/>
    <w:qFormat/>
    <w:pPr>
      <w:spacing w:before="120"/>
      <w:jc w:val="both"/>
    </w:pPr>
    <w:rPr>
      <w:rFonts w:ascii="Times New Roman" w:eastAsia="Times New Roman" w:hAnsi="Times New Roman" w:cs="Times New Roman"/>
      <w:sz w:val="20"/>
      <w:szCs w:val="24"/>
      <w:lang w:eastAsia="ru-RU"/>
    </w:rPr>
  </w:style>
  <w:style w:type="paragraph" w:customStyle="1" w:styleId="Schedule2">
    <w:name w:val="Schedule 2"/>
    <w:uiPriority w:val="30"/>
    <w:qFormat/>
    <w:pPr>
      <w:tabs>
        <w:tab w:val="left" w:pos="720"/>
      </w:tabs>
      <w:spacing w:after="180"/>
      <w:ind w:left="720" w:hanging="720"/>
      <w:jc w:val="both"/>
    </w:pPr>
    <w:rPr>
      <w:rFonts w:ascii="Times New Roman" w:eastAsia="MS Mincho" w:hAnsi="Times New Roman" w:cs="Times New Roman"/>
      <w:bCs/>
      <w:lang w:val="en-US"/>
    </w:rPr>
  </w:style>
  <w:style w:type="paragraph" w:customStyle="1" w:styleId="Schedule3">
    <w:name w:val="Schedule 3"/>
    <w:uiPriority w:val="30"/>
    <w:qFormat/>
    <w:pPr>
      <w:tabs>
        <w:tab w:val="left" w:pos="1440"/>
      </w:tabs>
      <w:spacing w:after="180"/>
      <w:ind w:left="1440" w:hanging="720"/>
      <w:jc w:val="both"/>
    </w:pPr>
    <w:rPr>
      <w:rFonts w:ascii="Times New Roman" w:eastAsia="MS Mincho" w:hAnsi="Times New Roman" w:cs="Times New Roman"/>
      <w:lang w:val="en-US"/>
    </w:rPr>
  </w:style>
  <w:style w:type="paragraph" w:customStyle="1" w:styleId="2f5">
    <w:name w:val="Название объекта2"/>
    <w:basedOn w:val="a2"/>
    <w:next w:val="ab"/>
    <w:qFormat/>
    <w:pPr>
      <w:spacing w:before="120" w:after="120"/>
    </w:pPr>
    <w:rPr>
      <w:rFonts w:eastAsia="Times New Roman"/>
      <w:b/>
      <w:bCs/>
      <w:sz w:val="16"/>
      <w:szCs w:val="20"/>
      <w:lang w:val="en-GB"/>
    </w:rPr>
  </w:style>
  <w:style w:type="paragraph" w:customStyle="1" w:styleId="Legal3L1">
    <w:name w:val="Legal3_L1"/>
    <w:basedOn w:val="a2"/>
    <w:uiPriority w:val="99"/>
    <w:qFormat/>
    <w:pPr>
      <w:keepNext/>
      <w:numPr>
        <w:numId w:val="43"/>
      </w:numPr>
      <w:spacing w:before="0" w:after="240"/>
    </w:pPr>
    <w:rPr>
      <w:rFonts w:eastAsia="Calibri"/>
      <w:b/>
      <w:bCs/>
      <w:caps/>
      <w:lang w:eastAsia="ru-RU"/>
    </w:rPr>
  </w:style>
  <w:style w:type="paragraph" w:customStyle="1" w:styleId="Legal3L2">
    <w:name w:val="Legal3_L2"/>
    <w:basedOn w:val="a2"/>
    <w:uiPriority w:val="99"/>
    <w:qFormat/>
    <w:pPr>
      <w:numPr>
        <w:ilvl w:val="1"/>
        <w:numId w:val="43"/>
      </w:numPr>
      <w:spacing w:before="0" w:after="240"/>
    </w:pPr>
    <w:rPr>
      <w:rFonts w:eastAsia="Calibri"/>
      <w:lang w:eastAsia="ru-RU"/>
    </w:rPr>
  </w:style>
  <w:style w:type="paragraph" w:customStyle="1" w:styleId="Legal3L3">
    <w:name w:val="Legal3_L3"/>
    <w:basedOn w:val="a2"/>
    <w:uiPriority w:val="99"/>
    <w:qFormat/>
    <w:pPr>
      <w:numPr>
        <w:ilvl w:val="2"/>
        <w:numId w:val="43"/>
      </w:numPr>
      <w:tabs>
        <w:tab w:val="left" w:pos="720"/>
      </w:tabs>
      <w:spacing w:before="0" w:after="240"/>
      <w:ind w:left="720"/>
    </w:pPr>
    <w:rPr>
      <w:rFonts w:eastAsia="Calibri"/>
      <w:lang w:eastAsia="ru-RU"/>
    </w:rPr>
  </w:style>
  <w:style w:type="paragraph" w:customStyle="1" w:styleId="Legal3L4">
    <w:name w:val="Legal3_L4"/>
    <w:basedOn w:val="a2"/>
    <w:qFormat/>
    <w:pPr>
      <w:numPr>
        <w:ilvl w:val="3"/>
        <w:numId w:val="43"/>
      </w:numPr>
      <w:tabs>
        <w:tab w:val="left" w:pos="720"/>
      </w:tabs>
      <w:spacing w:before="0" w:after="240"/>
      <w:ind w:left="720"/>
    </w:pPr>
    <w:rPr>
      <w:rFonts w:eastAsia="Calibri"/>
      <w:lang w:eastAsia="ru-RU"/>
    </w:rPr>
  </w:style>
  <w:style w:type="paragraph" w:customStyle="1" w:styleId="Legal3L5">
    <w:name w:val="Legal3_L5"/>
    <w:basedOn w:val="a2"/>
    <w:qFormat/>
    <w:pPr>
      <w:numPr>
        <w:ilvl w:val="4"/>
        <w:numId w:val="43"/>
      </w:numPr>
      <w:tabs>
        <w:tab w:val="left" w:pos="1080"/>
      </w:tabs>
      <w:spacing w:before="0" w:after="240"/>
      <w:ind w:left="1080" w:hanging="1080"/>
    </w:pPr>
    <w:rPr>
      <w:rFonts w:eastAsia="Calibri"/>
      <w:lang w:eastAsia="ru-RU"/>
    </w:rPr>
  </w:style>
  <w:style w:type="paragraph" w:customStyle="1" w:styleId="Legal3L6">
    <w:name w:val="Legal3_L6"/>
    <w:basedOn w:val="a2"/>
    <w:qFormat/>
    <w:pPr>
      <w:numPr>
        <w:ilvl w:val="5"/>
        <w:numId w:val="43"/>
      </w:numPr>
      <w:tabs>
        <w:tab w:val="left" w:pos="1080"/>
      </w:tabs>
      <w:spacing w:before="0" w:after="240"/>
      <w:ind w:left="1080" w:hanging="1080"/>
    </w:pPr>
    <w:rPr>
      <w:rFonts w:eastAsia="Calibri"/>
      <w:lang w:eastAsia="ru-RU"/>
    </w:rPr>
  </w:style>
  <w:style w:type="paragraph" w:customStyle="1" w:styleId="Legal3L7">
    <w:name w:val="Legal3_L7"/>
    <w:basedOn w:val="a2"/>
    <w:qFormat/>
    <w:pPr>
      <w:numPr>
        <w:ilvl w:val="6"/>
        <w:numId w:val="43"/>
      </w:numPr>
      <w:tabs>
        <w:tab w:val="left" w:pos="1440"/>
      </w:tabs>
      <w:spacing w:before="0" w:after="240"/>
      <w:ind w:left="1440" w:hanging="1440"/>
    </w:pPr>
    <w:rPr>
      <w:rFonts w:eastAsia="Calibri"/>
      <w:lang w:eastAsia="ru-RU"/>
    </w:rPr>
  </w:style>
  <w:style w:type="paragraph" w:customStyle="1" w:styleId="Schedule1">
    <w:name w:val="Schedule 1"/>
    <w:basedOn w:val="a2"/>
    <w:next w:val="Schedule2"/>
    <w:uiPriority w:val="30"/>
    <w:qFormat/>
    <w:pPr>
      <w:keepNext/>
      <w:spacing w:before="360" w:after="180"/>
      <w:jc w:val="both"/>
    </w:pPr>
    <w:rPr>
      <w:rFonts w:eastAsia="MS Mincho"/>
      <w:b/>
      <w:bCs/>
      <w:sz w:val="26"/>
      <w:szCs w:val="30"/>
      <w:lang w:val="en-US"/>
    </w:rPr>
  </w:style>
  <w:style w:type="paragraph" w:customStyle="1" w:styleId="Schedule4">
    <w:name w:val="Schedule 4"/>
    <w:basedOn w:val="a2"/>
    <w:next w:val="a2"/>
    <w:uiPriority w:val="30"/>
    <w:qFormat/>
    <w:pPr>
      <w:tabs>
        <w:tab w:val="left" w:pos="2160"/>
      </w:tabs>
      <w:spacing w:before="0" w:after="180"/>
      <w:ind w:left="2160" w:hanging="720"/>
      <w:jc w:val="both"/>
    </w:pPr>
    <w:rPr>
      <w:rFonts w:eastAsia="MS Mincho"/>
      <w:iCs/>
      <w:sz w:val="22"/>
      <w:szCs w:val="22"/>
      <w:lang w:val="en-US"/>
    </w:rPr>
  </w:style>
  <w:style w:type="paragraph" w:customStyle="1" w:styleId="Schedule5">
    <w:name w:val="Schedule 5"/>
    <w:basedOn w:val="a2"/>
    <w:uiPriority w:val="30"/>
    <w:qFormat/>
    <w:pPr>
      <w:tabs>
        <w:tab w:val="left" w:pos="2880"/>
      </w:tabs>
      <w:spacing w:before="0" w:after="180"/>
      <w:ind w:left="2880" w:hanging="720"/>
      <w:jc w:val="both"/>
    </w:pPr>
    <w:rPr>
      <w:rFonts w:eastAsia="MS Mincho"/>
      <w:sz w:val="22"/>
      <w:szCs w:val="22"/>
      <w:lang w:val="en-US"/>
    </w:rPr>
  </w:style>
  <w:style w:type="paragraph" w:customStyle="1" w:styleId="Schedule6">
    <w:name w:val="Schedule 6"/>
    <w:basedOn w:val="a2"/>
    <w:uiPriority w:val="30"/>
    <w:qFormat/>
    <w:pPr>
      <w:tabs>
        <w:tab w:val="left" w:pos="3600"/>
      </w:tabs>
      <w:spacing w:before="0" w:after="180"/>
      <w:ind w:left="3600" w:hanging="720"/>
      <w:jc w:val="both"/>
    </w:pPr>
    <w:rPr>
      <w:rFonts w:eastAsia="MS Mincho"/>
      <w:sz w:val="22"/>
      <w:szCs w:val="22"/>
      <w:lang w:val="en-US"/>
    </w:rPr>
  </w:style>
  <w:style w:type="paragraph" w:customStyle="1" w:styleId="Schedule7">
    <w:name w:val="Schedule 7"/>
    <w:basedOn w:val="a2"/>
    <w:uiPriority w:val="30"/>
    <w:qFormat/>
    <w:pPr>
      <w:tabs>
        <w:tab w:val="left" w:pos="4320"/>
      </w:tabs>
      <w:spacing w:before="0" w:after="180"/>
      <w:ind w:left="4320" w:hanging="720"/>
      <w:jc w:val="both"/>
    </w:pPr>
    <w:rPr>
      <w:rFonts w:eastAsia="MS Mincho"/>
      <w:sz w:val="22"/>
      <w:szCs w:val="22"/>
      <w:lang w:val="en-US"/>
    </w:rPr>
  </w:style>
  <w:style w:type="paragraph" w:customStyle="1" w:styleId="Schedule8">
    <w:name w:val="Schedule 8"/>
    <w:basedOn w:val="a2"/>
    <w:uiPriority w:val="30"/>
    <w:qFormat/>
    <w:pPr>
      <w:spacing w:before="0" w:after="180"/>
      <w:jc w:val="both"/>
    </w:pPr>
    <w:rPr>
      <w:rFonts w:eastAsia="MS Mincho"/>
      <w:sz w:val="22"/>
      <w:szCs w:val="22"/>
      <w:lang w:val="en-US"/>
    </w:rPr>
  </w:style>
  <w:style w:type="paragraph" w:customStyle="1" w:styleId="Schedule9">
    <w:name w:val="Schedule 9"/>
    <w:basedOn w:val="a2"/>
    <w:uiPriority w:val="30"/>
    <w:qFormat/>
    <w:pPr>
      <w:spacing w:before="0" w:after="180"/>
      <w:jc w:val="both"/>
    </w:pPr>
    <w:rPr>
      <w:rFonts w:eastAsia="MS Mincho"/>
      <w:sz w:val="22"/>
      <w:szCs w:val="22"/>
      <w:lang w:val="en-US"/>
    </w:rPr>
  </w:style>
  <w:style w:type="paragraph" w:customStyle="1" w:styleId="2e">
    <w:name w:val="Основной текст (2)"/>
    <w:basedOn w:val="a2"/>
    <w:link w:val="2d"/>
    <w:qFormat/>
    <w:pPr>
      <w:widowControl w:val="0"/>
      <w:shd w:val="clear" w:color="auto" w:fill="FFFFFF"/>
      <w:spacing w:before="0" w:after="0" w:line="490" w:lineRule="exact"/>
      <w:ind w:hanging="780"/>
      <w:jc w:val="both"/>
    </w:pPr>
    <w:rPr>
      <w:rFonts w:asciiTheme="minorHAnsi" w:eastAsia="Times New Roman" w:hAnsiTheme="minorHAnsi" w:cstheme="minorBidi"/>
      <w:sz w:val="22"/>
      <w:szCs w:val="22"/>
    </w:rPr>
  </w:style>
  <w:style w:type="paragraph" w:styleId="HTML0">
    <w:name w:val="HTML Preformatted"/>
    <w:basedOn w:val="a2"/>
    <w:link w:val="HTML"/>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pPr>
    <w:rPr>
      <w:rFonts w:ascii="Courier New" w:eastAsia="Times New Roman" w:hAnsi="Courier New" w:cs="Courier New"/>
      <w:sz w:val="20"/>
      <w:szCs w:val="20"/>
      <w:lang w:eastAsia="ru-RU"/>
    </w:rPr>
  </w:style>
  <w:style w:type="paragraph" w:customStyle="1" w:styleId="EPAM1RUS">
    <w:name w:val="EPAM 1._RUS"/>
    <w:basedOn w:val="afff5"/>
    <w:qFormat/>
    <w:pPr>
      <w:numPr>
        <w:numId w:val="51"/>
      </w:numPr>
      <w:spacing w:after="240"/>
      <w:contextualSpacing w:val="0"/>
      <w:jc w:val="both"/>
      <w:outlineLvl w:val="0"/>
    </w:pPr>
    <w:rPr>
      <w:rFonts w:eastAsia="SimSun"/>
      <w:b/>
      <w:caps/>
      <w:sz w:val="24"/>
      <w:lang w:val="en-US" w:eastAsia="zh-CN"/>
    </w:rPr>
  </w:style>
  <w:style w:type="paragraph" w:customStyle="1" w:styleId="EPAM11RUS0">
    <w:name w:val="EPAM 1.1_RUS"/>
    <w:basedOn w:val="EPAM1RUS"/>
    <w:link w:val="EPAM11RUS"/>
    <w:qFormat/>
    <w:pPr>
      <w:widowControl w:val="0"/>
      <w:outlineLvl w:val="9"/>
    </w:pPr>
    <w:rPr>
      <w:b w:val="0"/>
      <w:caps w:val="0"/>
    </w:rPr>
  </w:style>
  <w:style w:type="paragraph" w:customStyle="1" w:styleId="EPAM111Rus">
    <w:name w:val="EPAM 1.1.1_Rus"/>
    <w:basedOn w:val="EPAM11RUS0"/>
    <w:qFormat/>
    <w:pPr>
      <w:tabs>
        <w:tab w:val="left" w:pos="1418"/>
      </w:tabs>
      <w:ind w:left="2160" w:hanging="360"/>
    </w:pPr>
  </w:style>
  <w:style w:type="paragraph" w:customStyle="1" w:styleId="EPAMiRus">
    <w:name w:val="EPAM (i)_Rus"/>
    <w:basedOn w:val="EPAM1RUS"/>
    <w:qFormat/>
    <w:pPr>
      <w:widowControl w:val="0"/>
      <w:outlineLvl w:val="9"/>
    </w:pPr>
    <w:rPr>
      <w:b w:val="0"/>
      <w:caps w:val="0"/>
    </w:rPr>
  </w:style>
  <w:style w:type="paragraph" w:customStyle="1" w:styleId="1e">
    <w:name w:val="Абзац списка1"/>
    <w:qFormat/>
    <w:pPr>
      <w:ind w:left="720"/>
      <w:jc w:val="both"/>
    </w:pPr>
    <w:rPr>
      <w:rFonts w:ascii="Times New Roman" w:hAnsi="Times New Roman" w:cs="Times New Roman"/>
      <w:sz w:val="28"/>
      <w:szCs w:val="28"/>
      <w:lang w:eastAsia="ru-RU"/>
    </w:rPr>
  </w:style>
  <w:style w:type="paragraph" w:customStyle="1" w:styleId="affffff">
    <w:name w:val="Содержимое врезки"/>
    <w:basedOn w:val="a2"/>
    <w:qFormat/>
  </w:style>
  <w:style w:type="numbering" w:customStyle="1" w:styleId="StyleNumberedTimesNewRomanBoldLeft063cmHanging061">
    <w:name w:val="Style Numbered Times New Roman Bold Left:  063 cm Hanging:  06...1"/>
    <w:qFormat/>
  </w:style>
  <w:style w:type="numbering" w:customStyle="1" w:styleId="StyleNumberedTimesNewRomanBoldLeft063cmHanging062">
    <w:name w:val="Style Numbered Times New Roman Bold Left:  063 cm Hanging:  06...2"/>
    <w:qFormat/>
  </w:style>
  <w:style w:type="numbering" w:styleId="111111">
    <w:name w:val="Outline List 2"/>
    <w:uiPriority w:val="99"/>
    <w:semiHidden/>
    <w:unhideWhenUsed/>
    <w:qFormat/>
  </w:style>
  <w:style w:type="table" w:styleId="1f">
    <w:name w:val="Plain Table 1"/>
    <w:basedOn w:val="a4"/>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b/>
        <w:sz w:val="22"/>
      </w:rPr>
    </w:tblStylePr>
    <w:tblStylePr w:type="lastRow">
      <w:rPr>
        <w:b/>
        <w:sz w:val="22"/>
      </w:rPr>
    </w:tblStylePr>
    <w:tblStylePr w:type="firstCol">
      <w:rPr>
        <w:b/>
        <w:sz w:val="22"/>
      </w:rPr>
    </w:tblStylePr>
    <w:tblStylePr w:type="lastCol">
      <w:rPr>
        <w:b/>
        <w:sz w:val="22"/>
      </w:rPr>
    </w:tblStylePr>
    <w:tblStylePr w:type="band1Vert">
      <w:tblPr/>
      <w:tcPr>
        <w:shd w:val="clear" w:color="F2F2F2" w:fill="FFFFFF" w:themeFill="text1" w:themeFillTint="00"/>
      </w:tcPr>
    </w:tblStylePr>
    <w:tblStylePr w:type="band1Horz">
      <w:tblPr/>
      <w:tcPr>
        <w:shd w:val="clear" w:color="F2F2F2" w:fill="FFFFFF" w:themeFill="text1" w:themeFillTint="00"/>
      </w:tcPr>
    </w:tblStylePr>
  </w:style>
  <w:style w:type="table" w:styleId="2f6">
    <w:name w:val="Plain Table 2"/>
    <w:basedOn w:val="a4"/>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b/>
        <w:sz w:val="22"/>
      </w:rPr>
      <w:tblPr/>
      <w:tcPr>
        <w:tcBorders>
          <w:top w:val="single" w:sz="4" w:space="0" w:color="000000" w:themeColor="text1"/>
          <w:bottom w:val="single" w:sz="4" w:space="0" w:color="000000" w:themeColor="text1"/>
        </w:tcBorders>
      </w:tcPr>
    </w:tblStylePr>
    <w:tblStylePr w:type="lastRow">
      <w:rPr>
        <w:b/>
        <w:sz w:val="22"/>
      </w:rPr>
    </w:tblStylePr>
    <w:tblStylePr w:type="firstCol">
      <w:rPr>
        <w:b/>
        <w:sz w:val="22"/>
      </w:rPr>
    </w:tblStylePr>
    <w:tblStylePr w:type="lastCol">
      <w:rPr>
        <w:b/>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a">
    <w:name w:val="Plain Table 3"/>
    <w:basedOn w:val="a4"/>
    <w:uiPriority w:val="99"/>
    <w:tblPr>
      <w:tblStyleRowBandSize w:val="1"/>
      <w:tblStyleColBandSize w:val="1"/>
    </w:tblPr>
    <w:tblStylePr w:type="firstRow">
      <w:rPr>
        <w:b/>
        <w:caps/>
      </w:rPr>
      <w:tblPr/>
      <w:tcPr>
        <w:tcBorders>
          <w:top w:val="none" w:sz="4" w:space="0" w:color="000000"/>
          <w:left w:val="none" w:sz="4" w:space="0" w:color="000000"/>
          <w:bottom w:val="single" w:sz="4" w:space="0" w:color="404040"/>
          <w:right w:val="none" w:sz="4" w:space="0" w:color="000000"/>
        </w:tcBorders>
      </w:tcPr>
    </w:tblStylePr>
    <w:tblStylePr w:type="lastRow">
      <w:rPr>
        <w:b/>
        <w:caps/>
      </w:rPr>
    </w:tblStylePr>
    <w:tblStylePr w:type="firstCol">
      <w:rPr>
        <w:b/>
        <w:caps/>
      </w:rPr>
      <w:tblPr/>
      <w:tcPr>
        <w:tcBorders>
          <w:top w:val="none" w:sz="4" w:space="0" w:color="000000"/>
          <w:left w:val="none" w:sz="4" w:space="0" w:color="000000"/>
          <w:bottom w:val="none" w:sz="4" w:space="0" w:color="000000"/>
          <w:right w:val="single" w:sz="4" w:space="0" w:color="404040"/>
        </w:tcBorders>
      </w:tcPr>
    </w:tblStylePr>
    <w:tblStylePr w:type="lastCol">
      <w:rPr>
        <w:b/>
        <w:caps/>
      </w:rPr>
    </w:tblStylePr>
    <w:tblStylePr w:type="band1Vert">
      <w:rPr>
        <w:sz w:val="22"/>
      </w:rPr>
      <w:tblPr/>
      <w:tcPr>
        <w:shd w:val="clear" w:color="F2F2F2" w:fill="FFFFFF" w:themeFill="text1" w:themeFillTint="00"/>
      </w:tcPr>
    </w:tblStylePr>
    <w:tblStylePr w:type="band1Horz">
      <w:rPr>
        <w:sz w:val="22"/>
      </w:rPr>
      <w:tblPr/>
      <w:tcPr>
        <w:shd w:val="clear" w:color="F2F2F2" w:fill="FFFFFF" w:themeFill="text1" w:themeFillTint="00"/>
      </w:tcPr>
    </w:tblStylePr>
  </w:style>
  <w:style w:type="table" w:styleId="47">
    <w:name w:val="Plain Table 4"/>
    <w:basedOn w:val="a4"/>
    <w:uiPriority w:val="99"/>
    <w:tblPr>
      <w:tblStyleRowBandSize w:val="1"/>
      <w:tblStyleColBandSize w:val="1"/>
    </w:tblPr>
    <w:tblStylePr w:type="firstRow">
      <w:rPr>
        <w:b/>
      </w:rPr>
    </w:tblStylePr>
    <w:tblStylePr w:type="lastRow">
      <w:rPr>
        <w:b/>
      </w:rPr>
    </w:tblStylePr>
    <w:tblStylePr w:type="firstCol">
      <w:rPr>
        <w:b/>
      </w:rPr>
    </w:tblStylePr>
    <w:tblStylePr w:type="lastCol">
      <w:rPr>
        <w:b/>
      </w:rPr>
    </w:tblStylePr>
    <w:tblStylePr w:type="band1Vert">
      <w:rPr>
        <w:sz w:val="22"/>
      </w:rPr>
      <w:tblPr/>
      <w:tcPr>
        <w:shd w:val="clear" w:color="F2F2F2" w:fill="FFFFFF" w:themeFill="text1" w:themeFillTint="00"/>
      </w:tcPr>
    </w:tblStylePr>
    <w:tblStylePr w:type="band1Horz">
      <w:rPr>
        <w:sz w:val="22"/>
      </w:rPr>
      <w:tblPr/>
      <w:tcPr>
        <w:shd w:val="clear" w:color="F2F2F2" w:fill="FFFFFF" w:themeFill="text1" w:themeFillTint="00"/>
      </w:tcPr>
    </w:tblStylePr>
  </w:style>
  <w:style w:type="table" w:styleId="56">
    <w:name w:val="Plain Table 5"/>
    <w:basedOn w:val="a4"/>
    <w:uiPriority w:val="99"/>
    <w:tblPr>
      <w:tblStyleRowBandSize w:val="1"/>
      <w:tblStyleColBandSize w:val="1"/>
    </w:tblPr>
    <w:tblStylePr w:type="firstRow">
      <w:rPr>
        <w:i/>
      </w:rPr>
      <w:tblPr/>
      <w:tcPr>
        <w:tcBorders>
          <w:left w:val="none" w:sz="4" w:space="0" w:color="000000"/>
          <w:bottom w:val="single" w:sz="4" w:space="0" w:color="404040"/>
          <w:right w:val="none" w:sz="4" w:space="0" w:color="000000"/>
        </w:tcBorders>
        <w:shd w:val="clear" w:color="FFFFFF" w:fill="auto"/>
      </w:tcPr>
    </w:tblStylePr>
    <w:tblStylePr w:type="lastRow">
      <w:rPr>
        <w:i/>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rPr>
      <w:tblPr/>
      <w:tcPr>
        <w:tcBorders>
          <w:right w:val="single" w:sz="4" w:space="0" w:color="404040"/>
        </w:tcBorders>
        <w:shd w:val="clear" w:color="FFFFFF" w:fill="auto"/>
      </w:tcPr>
    </w:tblStylePr>
    <w:tblStylePr w:type="lastCol">
      <w:rPr>
        <w:i/>
      </w:rPr>
      <w:tblPr/>
      <w:tcPr>
        <w:tcBorders>
          <w:left w:val="single" w:sz="4" w:space="0" w:color="404040"/>
        </w:tcBorders>
        <w:shd w:val="clear" w:color="FFFFFF" w:fill="auto"/>
      </w:tcPr>
    </w:tblStylePr>
    <w:tblStylePr w:type="band1Vert">
      <w:rPr>
        <w:sz w:val="22"/>
      </w:rPr>
      <w:tblPr/>
      <w:tcPr>
        <w:shd w:val="clear" w:color="F2F2F2" w:fill="FFFFFF" w:themeFill="text1" w:themeFillTint="00"/>
      </w:tcPr>
    </w:tblStylePr>
    <w:tblStylePr w:type="band1Horz">
      <w:rPr>
        <w:sz w:val="22"/>
      </w:rPr>
      <w:tblPr/>
      <w:tcPr>
        <w:shd w:val="clear" w:color="F2F2F2" w:fill="FFFFFF" w:themeFill="text1" w:themeFillTint="00"/>
      </w:tcPr>
    </w:tblStylePr>
  </w:style>
  <w:style w:type="table" w:styleId="-1">
    <w:name w:val="Grid Table 1 Light"/>
    <w:basedOn w:val="a4"/>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rPr>
      <w:tblPr/>
      <w:tcPr>
        <w:tcBorders>
          <w:bottom w:val="single" w:sz="12" w:space="0" w:color="000000" w:themeColor="tex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styleId="-2">
    <w:name w:val="Grid Table 2"/>
    <w:basedOn w:val="a4"/>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rPr>
      <w:tblPr/>
      <w:tcPr>
        <w:tcBorders>
          <w:top w:val="none" w:sz="4" w:space="0" w:color="000000"/>
          <w:left w:val="none" w:sz="4" w:space="0" w:color="000000"/>
          <w:bottom w:val="single" w:sz="12" w:space="0" w:color="000000" w:themeColor="text1"/>
          <w:right w:val="none" w:sz="4" w:space="0" w:color="000000"/>
        </w:tcBorders>
        <w:shd w:val="clear" w:color="FFFFFF" w:fill="auto"/>
      </w:tcPr>
    </w:tblStylePr>
    <w:tblStylePr w:type="lastRow">
      <w:rPr>
        <w:b/>
      </w:rPr>
      <w:tblPr/>
      <w:tcPr>
        <w:tcBorders>
          <w:top w:val="single" w:sz="4" w:space="0" w:color="000000" w:themeColor="text1"/>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styleId="-3">
    <w:name w:val="Grid Table 3"/>
    <w:basedOn w:val="a4"/>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styleId="-4">
    <w:name w:val="Grid Table 4"/>
    <w:basedOn w:val="a4"/>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b/>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000000" w:themeFill="text1"/>
      </w:tcPr>
    </w:tblStylePr>
    <w:tblStylePr w:type="lastRow">
      <w:rPr>
        <w:b/>
      </w:rPr>
      <w:tblPr/>
      <w:tcPr>
        <w:tcBorders>
          <w:top w:val="single" w:sz="4" w:space="0" w:color="000000" w:themeColor="text1"/>
        </w:tcBorders>
      </w:tcPr>
    </w:tblStylePr>
    <w:tblStylePr w:type="firstCol">
      <w:rPr>
        <w:b/>
      </w:rPr>
    </w:tblStylePr>
    <w:tblStylePr w:type="lastCol">
      <w:rPr>
        <w:b/>
      </w:r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styleId="-5">
    <w:name w:val="Grid Table 5 Dark"/>
    <w:basedOn w:val="a4"/>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000000" w:fill="000000" w:themeFill="text1"/>
      </w:tcPr>
    </w:tblStylePr>
    <w:tblStylePr w:type="lastRow">
      <w:rPr>
        <w:b/>
        <w:sz w:val="22"/>
      </w:rPr>
      <w:tblPr/>
      <w:tcPr>
        <w:tcBorders>
          <w:top w:val="single" w:sz="4" w:space="0" w:color="FFFFFF" w:themeColor="light1"/>
        </w:tcBorders>
        <w:shd w:val="clear" w:color="000000" w:fill="000000" w:themeFill="text1"/>
      </w:tcPr>
    </w:tblStylePr>
    <w:tblStylePr w:type="firstCol">
      <w:rPr>
        <w:b/>
        <w:sz w:val="22"/>
      </w:rPr>
      <w:tblPr/>
      <w:tcPr>
        <w:shd w:val="clear" w:color="000000" w:fill="000000" w:themeFill="text1"/>
      </w:tcPr>
    </w:tblStylePr>
    <w:tblStylePr w:type="lastCol">
      <w:rPr>
        <w:b/>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styleId="-6">
    <w:name w:val="Grid Table 6 Colorful"/>
    <w:basedOn w:val="a4"/>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000000" w:themeColor="text1"/>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fill="CBCBCB" w:themeFill="text1" w:themeFillTint="34"/>
      </w:tcPr>
    </w:tblStylePr>
    <w:tblStylePr w:type="band1Horz">
      <w:rPr>
        <w:color w:val="7F7F7F" w:themeColor="text1" w:themeTint="80" w:themeShade="95"/>
        <w:sz w:val="22"/>
      </w:rPr>
      <w:tblPr/>
      <w:tcPr>
        <w:shd w:val="clear" w:color="CBCBCB" w:fill="CBCBCB" w:themeFill="text1" w:themeFillTint="34"/>
      </w:tcPr>
    </w:tblStylePr>
    <w:tblStylePr w:type="band2Horz">
      <w:rPr>
        <w:color w:val="7F7F7F" w:themeColor="text1" w:themeTint="80" w:themeShade="95"/>
        <w:sz w:val="22"/>
      </w:rPr>
    </w:tblStylePr>
  </w:style>
  <w:style w:type="table" w:styleId="-7">
    <w:name w:val="Grid Table 7 Colorful"/>
    <w:basedOn w:val="a4"/>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FFFFFF" w:fill="FFFFFF" w:themeFill="light1"/>
      </w:tcPr>
    </w:tblStylePr>
    <w:tblStylePr w:type="lastRow">
      <w:rPr>
        <w:b/>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FFFFFF" w:fill="auto"/>
      </w:tcPr>
    </w:tblStylePr>
    <w:tblStylePr w:type="band1Vert">
      <w:tblPr/>
      <w:tcPr>
        <w:shd w:val="clear" w:color="F2F2F2" w:fill="FFFFFF" w:themeFill="text1" w:themeFillTint="00"/>
      </w:tcPr>
    </w:tblStylePr>
    <w:tblStylePr w:type="band1Horz">
      <w:rPr>
        <w:color w:val="7F7F7F" w:themeColor="text1" w:themeTint="80" w:themeShade="95"/>
        <w:sz w:val="22"/>
      </w:rPr>
      <w:tblPr/>
      <w:tcPr>
        <w:shd w:val="clear" w:color="F2F2F2" w:fill="FFFFFF" w:themeFill="text1" w:themeFillTint="00"/>
      </w:tcPr>
    </w:tblStylePr>
    <w:tblStylePr w:type="band2Horz">
      <w:rPr>
        <w:color w:val="7F7F7F" w:themeColor="text1" w:themeTint="80" w:themeShade="95"/>
        <w:sz w:val="22"/>
      </w:rPr>
    </w:tblStylePr>
  </w:style>
  <w:style w:type="table" w:styleId="-10">
    <w:name w:val="List Table 1 Light"/>
    <w:basedOn w:val="a4"/>
    <w:uiPriority w:val="99"/>
    <w:tblPr>
      <w:tblStyleRowBandSize w:val="1"/>
      <w:tblStyleColBandSize w:val="1"/>
    </w:tblPr>
    <w:tblStylePr w:type="firstRow">
      <w:rPr>
        <w:b/>
      </w:rPr>
      <w:tblPr/>
      <w:tcPr>
        <w:tcBorders>
          <w:top w:val="none" w:sz="4" w:space="0" w:color="000000"/>
          <w:left w:val="none" w:sz="4" w:space="0" w:color="000000"/>
          <w:bottom w:val="single" w:sz="4" w:space="0" w:color="000000" w:themeColor="text1"/>
          <w:right w:val="none" w:sz="4" w:space="0" w:color="000000"/>
        </w:tcBorders>
      </w:tcPr>
    </w:tblStylePr>
    <w:tblStylePr w:type="lastRow">
      <w:rPr>
        <w:b/>
      </w:rPr>
      <w:tblPr/>
      <w:tcPr>
        <w:tcBorders>
          <w:top w:val="single" w:sz="4" w:space="0" w:color="000000" w:themeColor="text1"/>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styleId="-20">
    <w:name w:val="List Table 2"/>
    <w:basedOn w:val="a4"/>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b/>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lastRow">
      <w:rPr>
        <w:b/>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firstCol">
      <w:rPr>
        <w:b/>
        <w:sz w:val="22"/>
      </w:rPr>
    </w:tblStylePr>
    <w:tblStylePr w:type="lastCol">
      <w:rPr>
        <w:b/>
        <w:sz w:val="22"/>
      </w:r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styleId="-30">
    <w:name w:val="List Table 3"/>
    <w:basedOn w:val="a4"/>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sz w:val="22"/>
      </w:rPr>
      <w:tblPr/>
      <w:tcPr>
        <w:shd w:val="clear" w:color="000000" w:fill="000000" w:themeFill="tex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000000" w:themeColor="text1"/>
          <w:right w:val="single" w:sz="4" w:space="0" w:color="000000" w:themeColor="text1"/>
        </w:tcBorders>
      </w:tcPr>
    </w:tblStylePr>
    <w:tblStylePr w:type="band1Horz">
      <w:rPr>
        <w:sz w:val="22"/>
      </w:rPr>
      <w:tblPr/>
      <w:tcPr>
        <w:tcBorders>
          <w:top w:val="single" w:sz="4" w:space="0" w:color="000000" w:themeColor="text1"/>
          <w:bottom w:val="single" w:sz="4" w:space="0" w:color="000000" w:themeColor="text1"/>
        </w:tcBorders>
      </w:tcPr>
    </w:tblStylePr>
  </w:style>
  <w:style w:type="table" w:styleId="-40">
    <w:name w:val="List Table 4"/>
    <w:basedOn w:val="a4"/>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b/>
        <w:sz w:val="22"/>
      </w:rPr>
      <w:tblPr/>
      <w:tcPr>
        <w:shd w:val="clear" w:color="000000" w:fill="000000" w:themeFill="text1"/>
      </w:tcPr>
    </w:tblStylePr>
    <w:tblStylePr w:type="lastRow">
      <w:rPr>
        <w:b/>
      </w:rPr>
    </w:tblStylePr>
    <w:tblStylePr w:type="firstCol">
      <w:rPr>
        <w:b/>
      </w:rPr>
    </w:tblStylePr>
    <w:tblStylePr w:type="lastCol">
      <w:rPr>
        <w:b/>
      </w:r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styleId="-50">
    <w:name w:val="List Table 5 Dark"/>
    <w:basedOn w:val="a4"/>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b/>
        <w:color w:val="FFFFFF" w:themeColor="light1"/>
        <w:sz w:val="22"/>
      </w:rPr>
      <w:tblPr/>
      <w:tcPr>
        <w:tcBorders>
          <w:top w:val="single" w:sz="32" w:space="0" w:color="000000" w:themeColor="text1"/>
          <w:bottom w:val="single" w:sz="12" w:space="0" w:color="FFFFFF" w:themeColor="light1"/>
        </w:tcBorders>
        <w:shd w:val="clear" w:color="7F7F7F" w:fill="7F7F7F" w:themeFill="text1" w:themeFillTint="80"/>
      </w:tcPr>
    </w:tblStylePr>
    <w:tblStylePr w:type="lastRow">
      <w:rPr>
        <w:b/>
        <w:color w:val="FFFFFF" w:themeColor="light1"/>
        <w:sz w:val="22"/>
      </w:rPr>
    </w:tblStylePr>
    <w:tblStylePr w:type="firstCol">
      <w:rPr>
        <w:b/>
        <w:color w:val="FFFFFF" w:themeColor="light1"/>
        <w:sz w:val="22"/>
      </w:rPr>
      <w:tblPr/>
      <w:tcPr>
        <w:tcBorders>
          <w:left w:val="single" w:sz="32" w:space="0" w:color="000000" w:themeColor="text1"/>
          <w:right w:val="single" w:sz="4" w:space="0" w:color="FFFFFF" w:themeColor="light1"/>
        </w:tcBorders>
      </w:tcPr>
    </w:tblStylePr>
    <w:tblStylePr w:type="lastCol">
      <w:tblPr/>
      <w:tcPr>
        <w:tcBorders>
          <w:left w:val="single" w:sz="4" w:space="0" w:color="FFFFFF" w:themeColor="light1"/>
          <w:right w:val="single" w:sz="32" w:space="0" w:color="000000" w:themeColor="text1"/>
        </w:tcBorders>
      </w:tcPr>
    </w:tblStylePr>
    <w:tblStylePr w:type="band1Vert">
      <w:tblPr/>
      <w:tcPr>
        <w:tcBorders>
          <w:left w:val="single" w:sz="4" w:space="0" w:color="FFFFFF" w:themeColor="light1"/>
          <w:right w:val="single" w:sz="4" w:space="0" w:color="FFFFFF" w:themeColor="light1"/>
        </w:tcBorders>
        <w:shd w:val="clear" w:color="7F7F7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fill="7F7F7F" w:themeFill="text1" w:themeFillTint="80"/>
      </w:tcPr>
    </w:tblStylePr>
    <w:tblStylePr w:type="band2Horz">
      <w:tblPr/>
      <w:tcPr>
        <w:tcBorders>
          <w:top w:val="single" w:sz="4" w:space="0" w:color="FFFFFF" w:themeColor="light1"/>
          <w:bottom w:val="single" w:sz="4" w:space="0" w:color="FFFFFF" w:themeColor="light1"/>
        </w:tcBorders>
        <w:shd w:val="clear" w:color="7F7F7F" w:fill="7F7F7F" w:themeFill="text1" w:themeFillTint="80"/>
      </w:tcPr>
    </w:tblStylePr>
  </w:style>
  <w:style w:type="table" w:styleId="-60">
    <w:name w:val="List Table 6 Colorful"/>
    <w:basedOn w:val="a4"/>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000000" w:themeColor="text1"/>
        </w:tcBorders>
      </w:tcPr>
    </w:tblStylePr>
    <w:tblStylePr w:type="lastRow">
      <w:rPr>
        <w:b/>
        <w:color w:val="000000" w:themeColor="text1"/>
      </w:rPr>
      <w:tblPr/>
      <w:tcPr>
        <w:tcBorders>
          <w:top w:val="single" w:sz="4" w:space="0" w:color="000000" w:themeColor="text1"/>
        </w:tcBorders>
      </w:tcPr>
    </w:tblStylePr>
    <w:tblStylePr w:type="firstCol">
      <w:rPr>
        <w:b/>
        <w:color w:val="000000" w:themeColor="text1"/>
      </w:rPr>
    </w:tblStylePr>
    <w:tblStylePr w:type="lastCol">
      <w:rPr>
        <w:b/>
        <w:color w:val="000000" w:themeColor="text1"/>
      </w:rPr>
    </w:tblStylePr>
    <w:tblStylePr w:type="band1Vert">
      <w:tblPr/>
      <w:tcPr>
        <w:shd w:val="clear" w:color="BFBFBF" w:fill="BFBFBF" w:themeFill="text1" w:themeFillTint="40"/>
      </w:tcPr>
    </w:tblStylePr>
    <w:tblStylePr w:type="band1Horz">
      <w:rPr>
        <w:color w:val="000000" w:themeColor="text1"/>
        <w:sz w:val="22"/>
      </w:rPr>
      <w:tblPr/>
      <w:tcPr>
        <w:shd w:val="clear" w:color="BFBFBF" w:fill="BFBFBF" w:themeFill="text1" w:themeFillTint="40"/>
      </w:tcPr>
    </w:tblStylePr>
    <w:tblStylePr w:type="band2Horz">
      <w:rPr>
        <w:color w:val="000000" w:themeColor="text1"/>
        <w:sz w:val="22"/>
      </w:rPr>
    </w:tblStylePr>
  </w:style>
  <w:style w:type="table" w:styleId="-70">
    <w:name w:val="List Table 7 Colorful"/>
    <w:basedOn w:val="a4"/>
    <w:uiPriority w:val="99"/>
    <w:tblPr>
      <w:tblStyleRowBandSize w:val="1"/>
      <w:tblStyleColBandSize w:val="1"/>
      <w:tblBorders>
        <w:right w:val="single" w:sz="4" w:space="0" w:color="7F7F7F" w:themeColor="text1" w:themeTint="80"/>
      </w:tblBorders>
    </w:tblPr>
    <w:tblStylePr w:type="firstRow">
      <w:rPr>
        <w:i/>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FFFFFF" w:fill="FFFFFF" w:themeFill="light1"/>
      </w:tcPr>
    </w:tblStylePr>
    <w:tblStylePr w:type="lastRow">
      <w:rPr>
        <w:i/>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FFFFFF" w:fill="auto"/>
      </w:tcPr>
    </w:tblStylePr>
    <w:tblStylePr w:type="band1Vert">
      <w:tblPr/>
      <w:tcPr>
        <w:shd w:val="clear" w:color="BFBFBF" w:fill="BFBFBF" w:themeFill="text1" w:themeFillTint="40"/>
      </w:tcPr>
    </w:tblStylePr>
    <w:tblStylePr w:type="band1Horz">
      <w:rPr>
        <w:color w:val="7F7F7F" w:themeColor="text1" w:themeTint="80" w:themeShade="95"/>
        <w:sz w:val="22"/>
      </w:rPr>
      <w:tblPr/>
      <w:tcPr>
        <w:shd w:val="clear" w:color="BFBFBF" w:fill="BFBFBF" w:themeFill="text1" w:themeFillTint="40"/>
      </w:tcPr>
    </w:tblStylePr>
    <w:tblStylePr w:type="band2Horz">
      <w:rPr>
        <w:color w:val="7F7F7F" w:themeColor="text1" w:themeTint="80" w:themeShade="95"/>
        <w:sz w:val="22"/>
      </w:rPr>
    </w:tblStylePr>
  </w:style>
  <w:style w:type="table" w:customStyle="1" w:styleId="112">
    <w:name w:val="Таблица простая 11"/>
    <w:basedOn w:val="a4"/>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b/>
        <w:sz w:val="22"/>
      </w:rPr>
    </w:tblStylePr>
    <w:tblStylePr w:type="lastRow">
      <w:rPr>
        <w:b/>
        <w:sz w:val="22"/>
      </w:rPr>
    </w:tblStylePr>
    <w:tblStylePr w:type="firstCol">
      <w:rPr>
        <w:b/>
        <w:sz w:val="22"/>
      </w:rPr>
    </w:tblStylePr>
    <w:tblStylePr w:type="lastCol">
      <w:rPr>
        <w:b/>
        <w:sz w:val="22"/>
      </w:rPr>
    </w:tblStylePr>
    <w:tblStylePr w:type="band1Vert">
      <w:tblPr/>
      <w:tcPr>
        <w:shd w:val="clear" w:color="FFFFFF" w:fill="FFFFFF" w:themeFill="text1" w:themeFillTint="00"/>
      </w:tcPr>
    </w:tblStylePr>
    <w:tblStylePr w:type="band1Horz">
      <w:tblPr/>
      <w:tcPr>
        <w:shd w:val="clear" w:color="FFFFFF" w:fill="FFFFFF" w:themeFill="text1" w:themeFillTint="00"/>
      </w:tcPr>
    </w:tblStylePr>
  </w:style>
  <w:style w:type="table" w:customStyle="1" w:styleId="212">
    <w:name w:val="Таблица простая 21"/>
    <w:basedOn w:val="a4"/>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b/>
        <w:sz w:val="22"/>
      </w:rPr>
      <w:tblPr/>
      <w:tcPr>
        <w:tcBorders>
          <w:top w:val="single" w:sz="4" w:space="0" w:color="000000" w:themeColor="text1"/>
          <w:bottom w:val="single" w:sz="4" w:space="0" w:color="000000" w:themeColor="text1"/>
        </w:tcBorders>
      </w:tcPr>
    </w:tblStylePr>
    <w:tblStylePr w:type="lastRow">
      <w:rPr>
        <w:b/>
        <w:sz w:val="22"/>
      </w:rPr>
    </w:tblStylePr>
    <w:tblStylePr w:type="firstCol">
      <w:rPr>
        <w:b/>
        <w:sz w:val="22"/>
      </w:rPr>
    </w:tblStylePr>
    <w:tblStylePr w:type="lastCol">
      <w:rPr>
        <w:b/>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2">
    <w:name w:val="Таблица простая 31"/>
    <w:basedOn w:val="a4"/>
    <w:uiPriority w:val="99"/>
    <w:tblPr>
      <w:tblStyleRowBandSize w:val="1"/>
      <w:tblStyleColBandSize w:val="1"/>
    </w:tblPr>
    <w:tblStylePr w:type="firstRow">
      <w:rPr>
        <w:b/>
        <w:caps/>
      </w:rPr>
      <w:tblPr/>
      <w:tcPr>
        <w:tcBorders>
          <w:top w:val="none" w:sz="4" w:space="0" w:color="000000"/>
          <w:left w:val="none" w:sz="4" w:space="0" w:color="000000"/>
          <w:bottom w:val="single" w:sz="4" w:space="0" w:color="404040"/>
          <w:right w:val="none" w:sz="4" w:space="0" w:color="000000"/>
        </w:tcBorders>
      </w:tcPr>
    </w:tblStylePr>
    <w:tblStylePr w:type="lastRow">
      <w:rPr>
        <w:b/>
        <w:caps/>
      </w:rPr>
    </w:tblStylePr>
    <w:tblStylePr w:type="firstCol">
      <w:rPr>
        <w:b/>
        <w:caps/>
      </w:rPr>
      <w:tblPr/>
      <w:tcPr>
        <w:tcBorders>
          <w:top w:val="none" w:sz="4" w:space="0" w:color="000000"/>
          <w:left w:val="none" w:sz="4" w:space="0" w:color="000000"/>
          <w:bottom w:val="none" w:sz="4" w:space="0" w:color="000000"/>
          <w:right w:val="single" w:sz="4" w:space="0" w:color="404040"/>
        </w:tcBorders>
      </w:tcPr>
    </w:tblStylePr>
    <w:tblStylePr w:type="lastCol">
      <w:rPr>
        <w:b/>
        <w:caps/>
      </w:rPr>
    </w:tblStylePr>
    <w:tblStylePr w:type="band1Vert">
      <w:rPr>
        <w:sz w:val="22"/>
      </w:rPr>
      <w:tblPr/>
      <w:tcPr>
        <w:shd w:val="clear" w:color="FFFFFF" w:fill="FFFFFF" w:themeFill="text1" w:themeFillTint="00"/>
      </w:tcPr>
    </w:tblStylePr>
    <w:tblStylePr w:type="band1Horz">
      <w:rPr>
        <w:sz w:val="22"/>
      </w:rPr>
      <w:tblPr/>
      <w:tcPr>
        <w:shd w:val="clear" w:color="FFFFFF" w:fill="FFFFFF" w:themeFill="text1" w:themeFillTint="00"/>
      </w:tcPr>
    </w:tblStylePr>
  </w:style>
  <w:style w:type="table" w:customStyle="1" w:styleId="412">
    <w:name w:val="Таблица простая 41"/>
    <w:basedOn w:val="a4"/>
    <w:uiPriority w:val="99"/>
    <w:tblPr>
      <w:tblStyleRowBandSize w:val="1"/>
      <w:tblStyleColBandSize w:val="1"/>
    </w:tblPr>
    <w:tblStylePr w:type="firstRow">
      <w:rPr>
        <w:b/>
      </w:rPr>
    </w:tblStylePr>
    <w:tblStylePr w:type="lastRow">
      <w:rPr>
        <w:b/>
      </w:rPr>
    </w:tblStylePr>
    <w:tblStylePr w:type="firstCol">
      <w:rPr>
        <w:b/>
      </w:rPr>
    </w:tblStylePr>
    <w:tblStylePr w:type="lastCol">
      <w:rPr>
        <w:b/>
      </w:rPr>
    </w:tblStylePr>
    <w:tblStylePr w:type="band1Vert">
      <w:rPr>
        <w:sz w:val="22"/>
      </w:rPr>
      <w:tblPr/>
      <w:tcPr>
        <w:shd w:val="clear" w:color="FFFFFF" w:fill="FFFFFF" w:themeFill="text1" w:themeFillTint="00"/>
      </w:tcPr>
    </w:tblStylePr>
    <w:tblStylePr w:type="band1Horz">
      <w:rPr>
        <w:sz w:val="22"/>
      </w:rPr>
      <w:tblPr/>
      <w:tcPr>
        <w:shd w:val="clear" w:color="FFFFFF" w:fill="FFFFFF" w:themeFill="text1" w:themeFillTint="00"/>
      </w:tcPr>
    </w:tblStylePr>
  </w:style>
  <w:style w:type="table" w:customStyle="1" w:styleId="512">
    <w:name w:val="Таблица простая 51"/>
    <w:basedOn w:val="a4"/>
    <w:uiPriority w:val="99"/>
    <w:tblPr>
      <w:tblStyleRowBandSize w:val="1"/>
      <w:tblStyleColBandSize w:val="1"/>
    </w:tblPr>
    <w:tblStylePr w:type="firstRow">
      <w:rPr>
        <w:i/>
      </w:rPr>
      <w:tblPr/>
      <w:tcPr>
        <w:tcBorders>
          <w:left w:val="none" w:sz="4" w:space="0" w:color="000000"/>
          <w:bottom w:val="single" w:sz="4" w:space="0" w:color="404040"/>
          <w:right w:val="none" w:sz="4" w:space="0" w:color="000000"/>
        </w:tcBorders>
        <w:shd w:val="clear" w:color="FFFFFF" w:fill="auto"/>
      </w:tcPr>
    </w:tblStylePr>
    <w:tblStylePr w:type="lastRow">
      <w:rPr>
        <w:i/>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rPr>
      <w:tblPr/>
      <w:tcPr>
        <w:tcBorders>
          <w:right w:val="single" w:sz="4" w:space="0" w:color="404040"/>
        </w:tcBorders>
        <w:shd w:val="clear" w:color="FFFFFF" w:fill="auto"/>
      </w:tcPr>
    </w:tblStylePr>
    <w:tblStylePr w:type="lastCol">
      <w:rPr>
        <w:i/>
      </w:rPr>
      <w:tblPr/>
      <w:tcPr>
        <w:tcBorders>
          <w:left w:val="single" w:sz="4" w:space="0" w:color="404040"/>
        </w:tcBorders>
        <w:shd w:val="clear" w:color="FFFFFF" w:fill="auto"/>
      </w:tcPr>
    </w:tblStylePr>
    <w:tblStylePr w:type="band1Vert">
      <w:rPr>
        <w:sz w:val="22"/>
      </w:rPr>
      <w:tblPr/>
      <w:tcPr>
        <w:shd w:val="clear" w:color="FFFFFF" w:fill="FFFFFF" w:themeFill="text1" w:themeFillTint="00"/>
      </w:tcPr>
    </w:tblStylePr>
    <w:tblStylePr w:type="band1Horz">
      <w:rPr>
        <w:sz w:val="22"/>
      </w:rPr>
      <w:tblPr/>
      <w:tcPr>
        <w:shd w:val="clear" w:color="FFFFFF" w:fill="FFFFFF" w:themeFill="text1" w:themeFillTint="00"/>
      </w:tcPr>
    </w:tblStylePr>
  </w:style>
  <w:style w:type="table" w:customStyle="1" w:styleId="-11">
    <w:name w:val="Таблица-сетка 1 светлая1"/>
    <w:basedOn w:val="a4"/>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rPr>
      <w:tblPr/>
      <w:tcPr>
        <w:tcBorders>
          <w:bottom w:val="single" w:sz="12" w:space="0" w:color="000000" w:themeColor="tex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21">
    <w:name w:val="Таблица-сетка 21"/>
    <w:basedOn w:val="a4"/>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rPr>
      <w:tblPr/>
      <w:tcPr>
        <w:tcBorders>
          <w:top w:val="none" w:sz="4" w:space="0" w:color="000000"/>
          <w:left w:val="none" w:sz="4" w:space="0" w:color="000000"/>
          <w:bottom w:val="single" w:sz="12" w:space="0" w:color="000000" w:themeColor="text1"/>
          <w:right w:val="none" w:sz="4" w:space="0" w:color="000000"/>
        </w:tcBorders>
        <w:shd w:val="clear" w:color="FFFFFF" w:fill="auto"/>
      </w:tcPr>
    </w:tblStylePr>
    <w:tblStylePr w:type="lastRow">
      <w:rPr>
        <w:b/>
      </w:rPr>
      <w:tblPr/>
      <w:tcPr>
        <w:tcBorders>
          <w:top w:val="single" w:sz="4" w:space="0" w:color="000000" w:themeColor="text1"/>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31">
    <w:name w:val="Таблица-сетка 31"/>
    <w:basedOn w:val="a4"/>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41">
    <w:name w:val="Таблица-сетка 41"/>
    <w:basedOn w:val="a4"/>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b/>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000000" w:themeFill="text1"/>
      </w:tcPr>
    </w:tblStylePr>
    <w:tblStylePr w:type="lastRow">
      <w:rPr>
        <w:b/>
      </w:rPr>
      <w:tblPr/>
      <w:tcPr>
        <w:tcBorders>
          <w:top w:val="single" w:sz="4" w:space="0" w:color="000000" w:themeColor="text1"/>
        </w:tcBorders>
      </w:tcPr>
    </w:tblStylePr>
    <w:tblStylePr w:type="firstCol">
      <w:rPr>
        <w:b/>
      </w:rPr>
    </w:tblStylePr>
    <w:tblStylePr w:type="lastCol">
      <w:rPr>
        <w:b/>
      </w:r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51">
    <w:name w:val="Таблица-сетка 5 темная1"/>
    <w:basedOn w:val="a4"/>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000000" w:fill="000000" w:themeFill="text1"/>
      </w:tcPr>
    </w:tblStylePr>
    <w:tblStylePr w:type="lastRow">
      <w:rPr>
        <w:b/>
        <w:sz w:val="22"/>
      </w:rPr>
      <w:tblPr/>
      <w:tcPr>
        <w:tcBorders>
          <w:top w:val="single" w:sz="4" w:space="0" w:color="FFFFFF" w:themeColor="light1"/>
        </w:tcBorders>
        <w:shd w:val="clear" w:color="000000" w:fill="000000" w:themeFill="text1"/>
      </w:tcPr>
    </w:tblStylePr>
    <w:tblStylePr w:type="firstCol">
      <w:rPr>
        <w:b/>
        <w:sz w:val="22"/>
      </w:rPr>
      <w:tblPr/>
      <w:tcPr>
        <w:shd w:val="clear" w:color="000000" w:fill="000000" w:themeFill="text1"/>
      </w:tcPr>
    </w:tblStylePr>
    <w:tblStylePr w:type="lastCol">
      <w:rPr>
        <w:b/>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61">
    <w:name w:val="Таблица-сетка 6 цветная1"/>
    <w:basedOn w:val="a4"/>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000000" w:themeColor="text1"/>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fill="CBCBCB" w:themeFill="text1" w:themeFillTint="34"/>
      </w:tcPr>
    </w:tblStylePr>
    <w:tblStylePr w:type="band1Horz">
      <w:rPr>
        <w:color w:val="7F7F7F" w:themeColor="text1" w:themeTint="80" w:themeShade="95"/>
        <w:sz w:val="22"/>
      </w:rPr>
      <w:tblPr/>
      <w:tcPr>
        <w:shd w:val="clear" w:color="CBCBCB" w:fill="CBCBCB" w:themeFill="text1" w:themeFillTint="34"/>
      </w:tcPr>
    </w:tblStylePr>
    <w:tblStylePr w:type="band2Horz">
      <w:rPr>
        <w:color w:val="7F7F7F" w:themeColor="text1" w:themeTint="80" w:themeShade="95"/>
        <w:sz w:val="22"/>
      </w:rPr>
    </w:tblStylePr>
  </w:style>
  <w:style w:type="table" w:customStyle="1" w:styleId="-71">
    <w:name w:val="Таблица-сетка 7 цветная1"/>
    <w:basedOn w:val="a4"/>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FFFFFF" w:fill="FFFFFF" w:themeFill="light1"/>
      </w:tcPr>
    </w:tblStylePr>
    <w:tblStylePr w:type="lastRow">
      <w:rPr>
        <w:b/>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FFFFFF" w:fill="auto"/>
      </w:tcPr>
    </w:tblStylePr>
    <w:tblStylePr w:type="band1Vert">
      <w:tblPr/>
      <w:tcPr>
        <w:shd w:val="clear" w:color="FFFFFF" w:fill="FFFFFF" w:themeFill="text1" w:themeFillTint="00"/>
      </w:tcPr>
    </w:tblStylePr>
    <w:tblStylePr w:type="band1Horz">
      <w:rPr>
        <w:color w:val="7F7F7F" w:themeColor="text1" w:themeTint="80" w:themeShade="95"/>
        <w:sz w:val="22"/>
      </w:rPr>
      <w:tblPr/>
      <w:tcPr>
        <w:shd w:val="clear" w:color="FFFFFF" w:fill="FFFFFF" w:themeFill="text1" w:themeFillTint="00"/>
      </w:tcPr>
    </w:tblStylePr>
    <w:tblStylePr w:type="band2Horz">
      <w:rPr>
        <w:color w:val="7F7F7F" w:themeColor="text1" w:themeTint="80" w:themeShade="95"/>
        <w:sz w:val="22"/>
      </w:rPr>
    </w:tblStylePr>
  </w:style>
  <w:style w:type="table" w:customStyle="1" w:styleId="-110">
    <w:name w:val="Список-таблица 1 светлая1"/>
    <w:basedOn w:val="a4"/>
    <w:uiPriority w:val="99"/>
    <w:tblPr>
      <w:tblStyleRowBandSize w:val="1"/>
      <w:tblStyleColBandSize w:val="1"/>
    </w:tblPr>
    <w:tblStylePr w:type="firstRow">
      <w:rPr>
        <w:b/>
      </w:rPr>
      <w:tblPr/>
      <w:tcPr>
        <w:tcBorders>
          <w:top w:val="none" w:sz="4" w:space="0" w:color="000000"/>
          <w:left w:val="none" w:sz="4" w:space="0" w:color="000000"/>
          <w:bottom w:val="single" w:sz="4" w:space="0" w:color="000000" w:themeColor="text1"/>
          <w:right w:val="none" w:sz="4" w:space="0" w:color="000000"/>
        </w:tcBorders>
      </w:tcPr>
    </w:tblStylePr>
    <w:tblStylePr w:type="lastRow">
      <w:rPr>
        <w:b/>
      </w:rPr>
      <w:tblPr/>
      <w:tcPr>
        <w:tcBorders>
          <w:top w:val="single" w:sz="4" w:space="0" w:color="000000" w:themeColor="text1"/>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customStyle="1" w:styleId="-210">
    <w:name w:val="Список-таблица 21"/>
    <w:basedOn w:val="a4"/>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b/>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lastRow">
      <w:rPr>
        <w:b/>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firstCol">
      <w:rPr>
        <w:b/>
        <w:sz w:val="22"/>
      </w:rPr>
    </w:tblStylePr>
    <w:tblStylePr w:type="lastCol">
      <w:rPr>
        <w:b/>
        <w:sz w:val="22"/>
      </w:r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310">
    <w:name w:val="Список-таблица 31"/>
    <w:basedOn w:val="a4"/>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sz w:val="22"/>
      </w:rPr>
      <w:tblPr/>
      <w:tcPr>
        <w:shd w:val="clear" w:color="000000" w:fill="000000" w:themeFill="tex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000000" w:themeColor="text1"/>
          <w:right w:val="single" w:sz="4" w:space="0" w:color="000000" w:themeColor="text1"/>
        </w:tcBorders>
      </w:tcPr>
    </w:tblStylePr>
    <w:tblStylePr w:type="band1Horz">
      <w:rPr>
        <w:sz w:val="22"/>
      </w:rPr>
      <w:tblPr/>
      <w:tcPr>
        <w:tcBorders>
          <w:top w:val="single" w:sz="4" w:space="0" w:color="000000" w:themeColor="text1"/>
          <w:bottom w:val="single" w:sz="4" w:space="0" w:color="000000" w:themeColor="text1"/>
        </w:tcBorders>
      </w:tcPr>
    </w:tblStylePr>
  </w:style>
  <w:style w:type="table" w:customStyle="1" w:styleId="-410">
    <w:name w:val="Список-таблица 41"/>
    <w:basedOn w:val="a4"/>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b/>
        <w:sz w:val="22"/>
      </w:rPr>
      <w:tblPr/>
      <w:tcPr>
        <w:shd w:val="clear" w:color="000000" w:fill="000000" w:themeFill="text1"/>
      </w:tcPr>
    </w:tblStylePr>
    <w:tblStylePr w:type="lastRow">
      <w:rPr>
        <w:b/>
      </w:rPr>
    </w:tblStylePr>
    <w:tblStylePr w:type="firstCol">
      <w:rPr>
        <w:b/>
      </w:rPr>
    </w:tblStylePr>
    <w:tblStylePr w:type="lastCol">
      <w:rPr>
        <w:b/>
      </w:r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510">
    <w:name w:val="Список-таблица 5 темная1"/>
    <w:basedOn w:val="a4"/>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b/>
        <w:color w:val="FFFFFF" w:themeColor="light1"/>
        <w:sz w:val="22"/>
      </w:rPr>
      <w:tblPr/>
      <w:tcPr>
        <w:tcBorders>
          <w:top w:val="single" w:sz="32" w:space="0" w:color="000000" w:themeColor="text1"/>
          <w:bottom w:val="single" w:sz="12" w:space="0" w:color="FFFFFF" w:themeColor="light1"/>
        </w:tcBorders>
        <w:shd w:val="clear" w:color="7F7F7F" w:fill="7F7F7F" w:themeFill="text1" w:themeFillTint="80"/>
      </w:tcPr>
    </w:tblStylePr>
    <w:tblStylePr w:type="lastRow">
      <w:rPr>
        <w:b/>
        <w:color w:val="FFFFFF" w:themeColor="light1"/>
        <w:sz w:val="22"/>
      </w:rPr>
    </w:tblStylePr>
    <w:tblStylePr w:type="firstCol">
      <w:rPr>
        <w:b/>
        <w:color w:val="FFFFFF" w:themeColor="light1"/>
        <w:sz w:val="22"/>
      </w:rPr>
      <w:tblPr/>
      <w:tcPr>
        <w:tcBorders>
          <w:left w:val="single" w:sz="32" w:space="0" w:color="000000" w:themeColor="text1"/>
          <w:right w:val="single" w:sz="4" w:space="0" w:color="FFFFFF" w:themeColor="light1"/>
        </w:tcBorders>
      </w:tcPr>
    </w:tblStylePr>
    <w:tblStylePr w:type="lastCol">
      <w:tblPr/>
      <w:tcPr>
        <w:tcBorders>
          <w:left w:val="single" w:sz="4" w:space="0" w:color="FFFFFF" w:themeColor="light1"/>
          <w:right w:val="single" w:sz="32" w:space="0" w:color="000000" w:themeColor="text1"/>
        </w:tcBorders>
      </w:tcPr>
    </w:tblStylePr>
    <w:tblStylePr w:type="band1Vert">
      <w:tblPr/>
      <w:tcPr>
        <w:tcBorders>
          <w:left w:val="single" w:sz="4" w:space="0" w:color="FFFFFF" w:themeColor="light1"/>
          <w:right w:val="single" w:sz="4" w:space="0" w:color="FFFFFF" w:themeColor="light1"/>
        </w:tcBorders>
        <w:shd w:val="clear" w:color="7F7F7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fill="7F7F7F" w:themeFill="text1" w:themeFillTint="80"/>
      </w:tcPr>
    </w:tblStylePr>
    <w:tblStylePr w:type="band2Horz">
      <w:tblPr/>
      <w:tcPr>
        <w:tcBorders>
          <w:top w:val="single" w:sz="4" w:space="0" w:color="FFFFFF" w:themeColor="light1"/>
          <w:bottom w:val="single" w:sz="4" w:space="0" w:color="FFFFFF" w:themeColor="light1"/>
        </w:tcBorders>
        <w:shd w:val="clear" w:color="7F7F7F" w:fill="7F7F7F" w:themeFill="text1" w:themeFillTint="80"/>
      </w:tcPr>
    </w:tblStylePr>
  </w:style>
  <w:style w:type="table" w:customStyle="1" w:styleId="-610">
    <w:name w:val="Список-таблица 6 цветная1"/>
    <w:basedOn w:val="a4"/>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000000" w:themeColor="text1"/>
        </w:tcBorders>
      </w:tcPr>
    </w:tblStylePr>
    <w:tblStylePr w:type="lastRow">
      <w:rPr>
        <w:b/>
        <w:color w:val="000000" w:themeColor="text1"/>
      </w:rPr>
      <w:tblPr/>
      <w:tcPr>
        <w:tcBorders>
          <w:top w:val="single" w:sz="4" w:space="0" w:color="000000" w:themeColor="text1"/>
        </w:tcBorders>
      </w:tcPr>
    </w:tblStylePr>
    <w:tblStylePr w:type="firstCol">
      <w:rPr>
        <w:b/>
        <w:color w:val="000000" w:themeColor="text1"/>
      </w:rPr>
    </w:tblStylePr>
    <w:tblStylePr w:type="lastCol">
      <w:rPr>
        <w:b/>
        <w:color w:val="000000" w:themeColor="text1"/>
      </w:rPr>
    </w:tblStylePr>
    <w:tblStylePr w:type="band1Vert">
      <w:tblPr/>
      <w:tcPr>
        <w:shd w:val="clear" w:color="BFBFBF" w:fill="BFBFBF" w:themeFill="text1" w:themeFillTint="40"/>
      </w:tcPr>
    </w:tblStylePr>
    <w:tblStylePr w:type="band1Horz">
      <w:rPr>
        <w:color w:val="000000" w:themeColor="text1"/>
        <w:sz w:val="22"/>
      </w:rPr>
      <w:tblPr/>
      <w:tcPr>
        <w:shd w:val="clear" w:color="BFBFBF" w:fill="BFBFBF" w:themeFill="text1" w:themeFillTint="40"/>
      </w:tcPr>
    </w:tblStylePr>
    <w:tblStylePr w:type="band2Horz">
      <w:rPr>
        <w:color w:val="000000" w:themeColor="text1"/>
        <w:sz w:val="22"/>
      </w:rPr>
    </w:tblStylePr>
  </w:style>
  <w:style w:type="table" w:customStyle="1" w:styleId="-710">
    <w:name w:val="Список-таблица 7 цветная1"/>
    <w:basedOn w:val="a4"/>
    <w:uiPriority w:val="99"/>
    <w:tblPr>
      <w:tblStyleRowBandSize w:val="1"/>
      <w:tblStyleColBandSize w:val="1"/>
      <w:tblBorders>
        <w:right w:val="single" w:sz="4" w:space="0" w:color="7F7F7F" w:themeColor="text1" w:themeTint="80"/>
      </w:tblBorders>
    </w:tblPr>
    <w:tblStylePr w:type="firstRow">
      <w:rPr>
        <w:i/>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FFFFFF" w:fill="FFFFFF" w:themeFill="light1"/>
      </w:tcPr>
    </w:tblStylePr>
    <w:tblStylePr w:type="lastRow">
      <w:rPr>
        <w:i/>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FFFFFF" w:fill="auto"/>
      </w:tcPr>
    </w:tblStylePr>
    <w:tblStylePr w:type="band1Vert">
      <w:tblPr/>
      <w:tcPr>
        <w:shd w:val="clear" w:color="BFBFBF" w:fill="BFBFBF" w:themeFill="text1" w:themeFillTint="40"/>
      </w:tcPr>
    </w:tblStylePr>
    <w:tblStylePr w:type="band1Horz">
      <w:rPr>
        <w:color w:val="7F7F7F" w:themeColor="text1" w:themeTint="80" w:themeShade="95"/>
        <w:sz w:val="22"/>
      </w:rPr>
      <w:tblPr/>
      <w:tcPr>
        <w:shd w:val="clear" w:color="BFBFBF" w:fill="BFBFBF" w:themeFill="text1" w:themeFillTint="40"/>
      </w:tcPr>
    </w:tblStylePr>
    <w:tblStylePr w:type="band2Horz">
      <w:rPr>
        <w:color w:val="7F7F7F" w:themeColor="text1" w:themeTint="80" w:themeShade="95"/>
        <w:sz w:val="22"/>
      </w:rPr>
    </w:tblStylePr>
  </w:style>
  <w:style w:type="table" w:customStyle="1" w:styleId="113">
    <w:name w:val="Таблица простая 11"/>
    <w:basedOn w:val="a4"/>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b/>
        <w:sz w:val="22"/>
      </w:rPr>
    </w:tblStylePr>
    <w:tblStylePr w:type="lastRow">
      <w:rPr>
        <w:b/>
        <w:sz w:val="22"/>
      </w:rPr>
    </w:tblStylePr>
    <w:tblStylePr w:type="firstCol">
      <w:rPr>
        <w:b/>
        <w:sz w:val="22"/>
      </w:rPr>
    </w:tblStylePr>
    <w:tblStylePr w:type="lastCol">
      <w:rPr>
        <w:b/>
        <w:sz w:val="22"/>
      </w:rPr>
    </w:tblStylePr>
    <w:tblStylePr w:type="band1Vert">
      <w:tblPr/>
      <w:tcPr>
        <w:shd w:val="clear" w:color="FFFFFF" w:fill="FFFFFF" w:themeFill="text1" w:themeFillTint="00"/>
      </w:tcPr>
    </w:tblStylePr>
    <w:tblStylePr w:type="band1Horz">
      <w:tblPr/>
      <w:tcPr>
        <w:shd w:val="clear" w:color="FFFFFF" w:fill="FFFFFF" w:themeFill="text1" w:themeFillTint="00"/>
      </w:tcPr>
    </w:tblStylePr>
  </w:style>
  <w:style w:type="table" w:customStyle="1" w:styleId="213">
    <w:name w:val="Таблица простая 21"/>
    <w:basedOn w:val="a4"/>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b/>
        <w:sz w:val="22"/>
      </w:rPr>
      <w:tblPr/>
      <w:tcPr>
        <w:tcBorders>
          <w:top w:val="single" w:sz="4" w:space="0" w:color="000000" w:themeColor="text1"/>
          <w:bottom w:val="single" w:sz="4" w:space="0" w:color="000000" w:themeColor="text1"/>
        </w:tcBorders>
      </w:tcPr>
    </w:tblStylePr>
    <w:tblStylePr w:type="lastRow">
      <w:rPr>
        <w:b/>
        <w:sz w:val="22"/>
      </w:rPr>
    </w:tblStylePr>
    <w:tblStylePr w:type="firstCol">
      <w:rPr>
        <w:b/>
        <w:sz w:val="22"/>
      </w:rPr>
    </w:tblStylePr>
    <w:tblStylePr w:type="lastCol">
      <w:rPr>
        <w:b/>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3">
    <w:name w:val="Таблица простая 31"/>
    <w:basedOn w:val="a4"/>
    <w:uiPriority w:val="99"/>
    <w:tblPr>
      <w:tblStyleRowBandSize w:val="1"/>
      <w:tblStyleColBandSize w:val="1"/>
    </w:tblPr>
    <w:tblStylePr w:type="firstRow">
      <w:rPr>
        <w:b/>
        <w:caps/>
      </w:rPr>
      <w:tblPr/>
      <w:tcPr>
        <w:tcBorders>
          <w:top w:val="none" w:sz="4" w:space="0" w:color="000000"/>
          <w:left w:val="none" w:sz="4" w:space="0" w:color="000000"/>
          <w:bottom w:val="single" w:sz="4" w:space="0" w:color="404040"/>
          <w:right w:val="none" w:sz="4" w:space="0" w:color="000000"/>
        </w:tcBorders>
      </w:tcPr>
    </w:tblStylePr>
    <w:tblStylePr w:type="lastRow">
      <w:rPr>
        <w:b/>
        <w:caps/>
      </w:rPr>
    </w:tblStylePr>
    <w:tblStylePr w:type="firstCol">
      <w:rPr>
        <w:b/>
        <w:caps/>
      </w:rPr>
      <w:tblPr/>
      <w:tcPr>
        <w:tcBorders>
          <w:top w:val="none" w:sz="4" w:space="0" w:color="000000"/>
          <w:left w:val="none" w:sz="4" w:space="0" w:color="000000"/>
          <w:bottom w:val="none" w:sz="4" w:space="0" w:color="000000"/>
          <w:right w:val="single" w:sz="4" w:space="0" w:color="404040"/>
        </w:tcBorders>
      </w:tcPr>
    </w:tblStylePr>
    <w:tblStylePr w:type="lastCol">
      <w:rPr>
        <w:b/>
        <w:caps/>
      </w:rPr>
    </w:tblStylePr>
    <w:tblStylePr w:type="band1Vert">
      <w:rPr>
        <w:sz w:val="22"/>
      </w:rPr>
      <w:tblPr/>
      <w:tcPr>
        <w:shd w:val="clear" w:color="FFFFFF" w:fill="FFFFFF" w:themeFill="text1" w:themeFillTint="00"/>
      </w:tcPr>
    </w:tblStylePr>
    <w:tblStylePr w:type="band1Horz">
      <w:rPr>
        <w:sz w:val="22"/>
      </w:rPr>
      <w:tblPr/>
      <w:tcPr>
        <w:shd w:val="clear" w:color="FFFFFF" w:fill="FFFFFF" w:themeFill="text1" w:themeFillTint="00"/>
      </w:tcPr>
    </w:tblStylePr>
  </w:style>
  <w:style w:type="table" w:customStyle="1" w:styleId="413">
    <w:name w:val="Таблица простая 41"/>
    <w:basedOn w:val="a4"/>
    <w:uiPriority w:val="99"/>
    <w:tblPr>
      <w:tblStyleRowBandSize w:val="1"/>
      <w:tblStyleColBandSize w:val="1"/>
    </w:tblPr>
    <w:tblStylePr w:type="firstRow">
      <w:rPr>
        <w:b/>
      </w:rPr>
    </w:tblStylePr>
    <w:tblStylePr w:type="lastRow">
      <w:rPr>
        <w:b/>
      </w:rPr>
    </w:tblStylePr>
    <w:tblStylePr w:type="firstCol">
      <w:rPr>
        <w:b/>
      </w:rPr>
    </w:tblStylePr>
    <w:tblStylePr w:type="lastCol">
      <w:rPr>
        <w:b/>
      </w:rPr>
    </w:tblStylePr>
    <w:tblStylePr w:type="band1Vert">
      <w:rPr>
        <w:sz w:val="22"/>
      </w:rPr>
      <w:tblPr/>
      <w:tcPr>
        <w:shd w:val="clear" w:color="FFFFFF" w:fill="FFFFFF" w:themeFill="text1" w:themeFillTint="00"/>
      </w:tcPr>
    </w:tblStylePr>
    <w:tblStylePr w:type="band1Horz">
      <w:rPr>
        <w:sz w:val="22"/>
      </w:rPr>
      <w:tblPr/>
      <w:tcPr>
        <w:shd w:val="clear" w:color="FFFFFF" w:fill="FFFFFF" w:themeFill="text1" w:themeFillTint="00"/>
      </w:tcPr>
    </w:tblStylePr>
  </w:style>
  <w:style w:type="table" w:customStyle="1" w:styleId="513">
    <w:name w:val="Таблица простая 51"/>
    <w:basedOn w:val="a4"/>
    <w:uiPriority w:val="99"/>
    <w:tblPr>
      <w:tblStyleRowBandSize w:val="1"/>
      <w:tblStyleColBandSize w:val="1"/>
    </w:tblPr>
    <w:tblStylePr w:type="firstRow">
      <w:rPr>
        <w:i/>
      </w:rPr>
      <w:tblPr/>
      <w:tcPr>
        <w:tcBorders>
          <w:left w:val="none" w:sz="4" w:space="0" w:color="000000"/>
          <w:bottom w:val="single" w:sz="4" w:space="0" w:color="404040"/>
          <w:right w:val="none" w:sz="4" w:space="0" w:color="000000"/>
        </w:tcBorders>
        <w:shd w:val="clear" w:color="FFFFFF" w:fill="auto"/>
      </w:tcPr>
    </w:tblStylePr>
    <w:tblStylePr w:type="lastRow">
      <w:rPr>
        <w:i/>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rPr>
      <w:tblPr/>
      <w:tcPr>
        <w:tcBorders>
          <w:right w:val="single" w:sz="4" w:space="0" w:color="404040"/>
        </w:tcBorders>
        <w:shd w:val="clear" w:color="FFFFFF" w:fill="auto"/>
      </w:tcPr>
    </w:tblStylePr>
    <w:tblStylePr w:type="lastCol">
      <w:rPr>
        <w:i/>
      </w:rPr>
      <w:tblPr/>
      <w:tcPr>
        <w:tcBorders>
          <w:left w:val="single" w:sz="4" w:space="0" w:color="404040"/>
        </w:tcBorders>
        <w:shd w:val="clear" w:color="FFFFFF" w:fill="auto"/>
      </w:tcPr>
    </w:tblStylePr>
    <w:tblStylePr w:type="band1Vert">
      <w:rPr>
        <w:sz w:val="22"/>
      </w:rPr>
      <w:tblPr/>
      <w:tcPr>
        <w:shd w:val="clear" w:color="FFFFFF" w:fill="FFFFFF" w:themeFill="text1" w:themeFillTint="00"/>
      </w:tcPr>
    </w:tblStylePr>
    <w:tblStylePr w:type="band1Horz">
      <w:rPr>
        <w:sz w:val="22"/>
      </w:rPr>
      <w:tblPr/>
      <w:tcPr>
        <w:shd w:val="clear" w:color="FFFFFF" w:fill="FFFFFF" w:themeFill="text1" w:themeFillTint="00"/>
      </w:tcPr>
    </w:tblStylePr>
  </w:style>
  <w:style w:type="table" w:customStyle="1" w:styleId="-111">
    <w:name w:val="Таблица-сетка 1 светлая1"/>
    <w:basedOn w:val="a4"/>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rPr>
      <w:tblPr/>
      <w:tcPr>
        <w:tcBorders>
          <w:bottom w:val="single" w:sz="12" w:space="0" w:color="000000" w:themeColor="tex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211">
    <w:name w:val="Таблица-сетка 21"/>
    <w:basedOn w:val="a4"/>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rPr>
      <w:tblPr/>
      <w:tcPr>
        <w:tcBorders>
          <w:top w:val="none" w:sz="4" w:space="0" w:color="000000"/>
          <w:left w:val="none" w:sz="4" w:space="0" w:color="000000"/>
          <w:bottom w:val="single" w:sz="12" w:space="0" w:color="000000" w:themeColor="text1"/>
          <w:right w:val="none" w:sz="4" w:space="0" w:color="000000"/>
        </w:tcBorders>
        <w:shd w:val="clear" w:color="FFFFFF" w:fill="auto"/>
      </w:tcPr>
    </w:tblStylePr>
    <w:tblStylePr w:type="lastRow">
      <w:rPr>
        <w:b/>
      </w:rPr>
      <w:tblPr/>
      <w:tcPr>
        <w:tcBorders>
          <w:top w:val="single" w:sz="4" w:space="0" w:color="000000" w:themeColor="text1"/>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311">
    <w:name w:val="Таблица-сетка 31"/>
    <w:basedOn w:val="a4"/>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411">
    <w:name w:val="Таблица-сетка 41"/>
    <w:basedOn w:val="a4"/>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b/>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000000" w:themeFill="text1"/>
      </w:tcPr>
    </w:tblStylePr>
    <w:tblStylePr w:type="lastRow">
      <w:rPr>
        <w:b/>
      </w:rPr>
      <w:tblPr/>
      <w:tcPr>
        <w:tcBorders>
          <w:top w:val="single" w:sz="4" w:space="0" w:color="000000" w:themeColor="text1"/>
        </w:tcBorders>
      </w:tcPr>
    </w:tblStylePr>
    <w:tblStylePr w:type="firstCol">
      <w:rPr>
        <w:b/>
      </w:rPr>
    </w:tblStylePr>
    <w:tblStylePr w:type="lastCol">
      <w:rPr>
        <w:b/>
      </w:r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511">
    <w:name w:val="Таблица-сетка 5 темная1"/>
    <w:basedOn w:val="a4"/>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000000" w:fill="000000" w:themeFill="text1"/>
      </w:tcPr>
    </w:tblStylePr>
    <w:tblStylePr w:type="lastRow">
      <w:rPr>
        <w:b/>
        <w:sz w:val="22"/>
      </w:rPr>
      <w:tblPr/>
      <w:tcPr>
        <w:tcBorders>
          <w:top w:val="single" w:sz="4" w:space="0" w:color="FFFFFF" w:themeColor="light1"/>
        </w:tcBorders>
        <w:shd w:val="clear" w:color="000000" w:fill="000000" w:themeFill="text1"/>
      </w:tcPr>
    </w:tblStylePr>
    <w:tblStylePr w:type="firstCol">
      <w:rPr>
        <w:b/>
        <w:sz w:val="22"/>
      </w:rPr>
      <w:tblPr/>
      <w:tcPr>
        <w:shd w:val="clear" w:color="000000" w:fill="000000" w:themeFill="text1"/>
      </w:tcPr>
    </w:tblStylePr>
    <w:tblStylePr w:type="lastCol">
      <w:rPr>
        <w:b/>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611">
    <w:name w:val="Таблица-сетка 6 цветная1"/>
    <w:basedOn w:val="a4"/>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000000" w:themeColor="text1"/>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fill="CBCBCB" w:themeFill="text1" w:themeFillTint="34"/>
      </w:tcPr>
    </w:tblStylePr>
    <w:tblStylePr w:type="band1Horz">
      <w:rPr>
        <w:color w:val="7F7F7F" w:themeColor="text1" w:themeTint="80" w:themeShade="95"/>
        <w:sz w:val="22"/>
      </w:rPr>
      <w:tblPr/>
      <w:tcPr>
        <w:shd w:val="clear" w:color="CBCBCB" w:fill="CBCBCB" w:themeFill="text1" w:themeFillTint="34"/>
      </w:tcPr>
    </w:tblStylePr>
    <w:tblStylePr w:type="band2Horz">
      <w:rPr>
        <w:color w:val="7F7F7F" w:themeColor="text1" w:themeTint="80" w:themeShade="95"/>
        <w:sz w:val="22"/>
      </w:rPr>
    </w:tblStylePr>
  </w:style>
  <w:style w:type="table" w:customStyle="1" w:styleId="-711">
    <w:name w:val="Таблица-сетка 7 цветная1"/>
    <w:basedOn w:val="a4"/>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FFFFFF" w:fill="FFFFFF" w:themeFill="light1"/>
      </w:tcPr>
    </w:tblStylePr>
    <w:tblStylePr w:type="lastRow">
      <w:rPr>
        <w:b/>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FFFFFF" w:fill="auto"/>
      </w:tcPr>
    </w:tblStylePr>
    <w:tblStylePr w:type="band1Vert">
      <w:tblPr/>
      <w:tcPr>
        <w:shd w:val="clear" w:color="FFFFFF" w:fill="FFFFFF" w:themeFill="text1" w:themeFillTint="00"/>
      </w:tcPr>
    </w:tblStylePr>
    <w:tblStylePr w:type="band1Horz">
      <w:rPr>
        <w:color w:val="7F7F7F" w:themeColor="text1" w:themeTint="80" w:themeShade="95"/>
        <w:sz w:val="22"/>
      </w:rPr>
      <w:tblPr/>
      <w:tcPr>
        <w:shd w:val="clear" w:color="FFFFFF" w:fill="FFFFFF" w:themeFill="text1" w:themeFillTint="00"/>
      </w:tcPr>
    </w:tblStylePr>
    <w:tblStylePr w:type="band2Horz">
      <w:rPr>
        <w:color w:val="7F7F7F" w:themeColor="text1" w:themeTint="80" w:themeShade="95"/>
        <w:sz w:val="22"/>
      </w:rPr>
    </w:tblStylePr>
  </w:style>
  <w:style w:type="table" w:customStyle="1" w:styleId="-112">
    <w:name w:val="Список-таблица 1 светлая1"/>
    <w:basedOn w:val="a4"/>
    <w:uiPriority w:val="99"/>
    <w:tblPr>
      <w:tblStyleRowBandSize w:val="1"/>
      <w:tblStyleColBandSize w:val="1"/>
    </w:tblPr>
    <w:tblStylePr w:type="firstRow">
      <w:rPr>
        <w:b/>
      </w:rPr>
      <w:tblPr/>
      <w:tcPr>
        <w:tcBorders>
          <w:top w:val="none" w:sz="4" w:space="0" w:color="000000"/>
          <w:left w:val="none" w:sz="4" w:space="0" w:color="000000"/>
          <w:bottom w:val="single" w:sz="4" w:space="0" w:color="000000" w:themeColor="text1"/>
          <w:right w:val="none" w:sz="4" w:space="0" w:color="000000"/>
        </w:tcBorders>
      </w:tcPr>
    </w:tblStylePr>
    <w:tblStylePr w:type="lastRow">
      <w:rPr>
        <w:b/>
      </w:rPr>
      <w:tblPr/>
      <w:tcPr>
        <w:tcBorders>
          <w:top w:val="single" w:sz="4" w:space="0" w:color="000000" w:themeColor="text1"/>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customStyle="1" w:styleId="-212">
    <w:name w:val="Список-таблица 21"/>
    <w:basedOn w:val="a4"/>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b/>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lastRow">
      <w:rPr>
        <w:b/>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firstCol">
      <w:rPr>
        <w:b/>
        <w:sz w:val="22"/>
      </w:rPr>
    </w:tblStylePr>
    <w:tblStylePr w:type="lastCol">
      <w:rPr>
        <w:b/>
        <w:sz w:val="22"/>
      </w:r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312">
    <w:name w:val="Список-таблица 31"/>
    <w:basedOn w:val="a4"/>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sz w:val="22"/>
      </w:rPr>
      <w:tblPr/>
      <w:tcPr>
        <w:shd w:val="clear" w:color="000000" w:fill="000000" w:themeFill="tex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000000" w:themeColor="text1"/>
          <w:right w:val="single" w:sz="4" w:space="0" w:color="000000" w:themeColor="text1"/>
        </w:tcBorders>
      </w:tcPr>
    </w:tblStylePr>
    <w:tblStylePr w:type="band1Horz">
      <w:rPr>
        <w:sz w:val="22"/>
      </w:rPr>
      <w:tblPr/>
      <w:tcPr>
        <w:tcBorders>
          <w:top w:val="single" w:sz="4" w:space="0" w:color="000000" w:themeColor="text1"/>
          <w:bottom w:val="single" w:sz="4" w:space="0" w:color="000000" w:themeColor="text1"/>
        </w:tcBorders>
      </w:tcPr>
    </w:tblStylePr>
  </w:style>
  <w:style w:type="table" w:customStyle="1" w:styleId="-412">
    <w:name w:val="Список-таблица 41"/>
    <w:basedOn w:val="a4"/>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b/>
        <w:sz w:val="22"/>
      </w:rPr>
      <w:tblPr/>
      <w:tcPr>
        <w:shd w:val="clear" w:color="000000" w:fill="000000" w:themeFill="text1"/>
      </w:tcPr>
    </w:tblStylePr>
    <w:tblStylePr w:type="lastRow">
      <w:rPr>
        <w:b/>
      </w:rPr>
    </w:tblStylePr>
    <w:tblStylePr w:type="firstCol">
      <w:rPr>
        <w:b/>
      </w:rPr>
    </w:tblStylePr>
    <w:tblStylePr w:type="lastCol">
      <w:rPr>
        <w:b/>
      </w:r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512">
    <w:name w:val="Список-таблица 5 темная1"/>
    <w:basedOn w:val="a4"/>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b/>
        <w:color w:val="FFFFFF" w:themeColor="light1"/>
        <w:sz w:val="22"/>
      </w:rPr>
      <w:tblPr/>
      <w:tcPr>
        <w:tcBorders>
          <w:top w:val="single" w:sz="32" w:space="0" w:color="000000" w:themeColor="text1"/>
          <w:bottom w:val="single" w:sz="12" w:space="0" w:color="FFFFFF" w:themeColor="light1"/>
        </w:tcBorders>
        <w:shd w:val="clear" w:color="7F7F7F" w:fill="7F7F7F" w:themeFill="text1" w:themeFillTint="80"/>
      </w:tcPr>
    </w:tblStylePr>
    <w:tblStylePr w:type="lastRow">
      <w:rPr>
        <w:b/>
        <w:color w:val="FFFFFF" w:themeColor="light1"/>
        <w:sz w:val="22"/>
      </w:rPr>
    </w:tblStylePr>
    <w:tblStylePr w:type="firstCol">
      <w:rPr>
        <w:b/>
        <w:color w:val="FFFFFF" w:themeColor="light1"/>
        <w:sz w:val="22"/>
      </w:rPr>
      <w:tblPr/>
      <w:tcPr>
        <w:tcBorders>
          <w:left w:val="single" w:sz="32" w:space="0" w:color="000000" w:themeColor="text1"/>
          <w:right w:val="single" w:sz="4" w:space="0" w:color="FFFFFF" w:themeColor="light1"/>
        </w:tcBorders>
      </w:tcPr>
    </w:tblStylePr>
    <w:tblStylePr w:type="lastCol">
      <w:tblPr/>
      <w:tcPr>
        <w:tcBorders>
          <w:left w:val="single" w:sz="4" w:space="0" w:color="FFFFFF" w:themeColor="light1"/>
          <w:right w:val="single" w:sz="32" w:space="0" w:color="000000" w:themeColor="text1"/>
        </w:tcBorders>
      </w:tcPr>
    </w:tblStylePr>
    <w:tblStylePr w:type="band1Vert">
      <w:tblPr/>
      <w:tcPr>
        <w:tcBorders>
          <w:left w:val="single" w:sz="4" w:space="0" w:color="FFFFFF" w:themeColor="light1"/>
          <w:right w:val="single" w:sz="4" w:space="0" w:color="FFFFFF" w:themeColor="light1"/>
        </w:tcBorders>
        <w:shd w:val="clear" w:color="7F7F7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fill="7F7F7F" w:themeFill="text1" w:themeFillTint="80"/>
      </w:tcPr>
    </w:tblStylePr>
    <w:tblStylePr w:type="band2Horz">
      <w:tblPr/>
      <w:tcPr>
        <w:tcBorders>
          <w:top w:val="single" w:sz="4" w:space="0" w:color="FFFFFF" w:themeColor="light1"/>
          <w:bottom w:val="single" w:sz="4" w:space="0" w:color="FFFFFF" w:themeColor="light1"/>
        </w:tcBorders>
        <w:shd w:val="clear" w:color="7F7F7F" w:fill="7F7F7F" w:themeFill="text1" w:themeFillTint="80"/>
      </w:tcPr>
    </w:tblStylePr>
  </w:style>
  <w:style w:type="table" w:customStyle="1" w:styleId="-612">
    <w:name w:val="Список-таблица 6 цветная1"/>
    <w:basedOn w:val="a4"/>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000000" w:themeColor="text1"/>
        </w:tcBorders>
      </w:tcPr>
    </w:tblStylePr>
    <w:tblStylePr w:type="lastRow">
      <w:rPr>
        <w:b/>
        <w:color w:val="000000" w:themeColor="text1"/>
      </w:rPr>
      <w:tblPr/>
      <w:tcPr>
        <w:tcBorders>
          <w:top w:val="single" w:sz="4" w:space="0" w:color="000000" w:themeColor="text1"/>
        </w:tcBorders>
      </w:tcPr>
    </w:tblStylePr>
    <w:tblStylePr w:type="firstCol">
      <w:rPr>
        <w:b/>
        <w:color w:val="000000" w:themeColor="text1"/>
      </w:rPr>
    </w:tblStylePr>
    <w:tblStylePr w:type="lastCol">
      <w:rPr>
        <w:b/>
        <w:color w:val="000000" w:themeColor="text1"/>
      </w:rPr>
    </w:tblStylePr>
    <w:tblStylePr w:type="band1Vert">
      <w:tblPr/>
      <w:tcPr>
        <w:shd w:val="clear" w:color="BFBFBF" w:fill="BFBFBF" w:themeFill="text1" w:themeFillTint="40"/>
      </w:tcPr>
    </w:tblStylePr>
    <w:tblStylePr w:type="band1Horz">
      <w:rPr>
        <w:color w:val="000000" w:themeColor="text1"/>
        <w:sz w:val="22"/>
      </w:rPr>
      <w:tblPr/>
      <w:tcPr>
        <w:shd w:val="clear" w:color="BFBFBF" w:fill="BFBFBF" w:themeFill="text1" w:themeFillTint="40"/>
      </w:tcPr>
    </w:tblStylePr>
    <w:tblStylePr w:type="band2Horz">
      <w:rPr>
        <w:color w:val="000000" w:themeColor="text1"/>
        <w:sz w:val="22"/>
      </w:rPr>
    </w:tblStylePr>
  </w:style>
  <w:style w:type="table" w:customStyle="1" w:styleId="-712">
    <w:name w:val="Список-таблица 7 цветная1"/>
    <w:basedOn w:val="a4"/>
    <w:uiPriority w:val="99"/>
    <w:tblPr>
      <w:tblStyleRowBandSize w:val="1"/>
      <w:tblStyleColBandSize w:val="1"/>
      <w:tblBorders>
        <w:right w:val="single" w:sz="4" w:space="0" w:color="7F7F7F" w:themeColor="text1" w:themeTint="80"/>
      </w:tblBorders>
    </w:tblPr>
    <w:tblStylePr w:type="firstRow">
      <w:rPr>
        <w:i/>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FFFFFF" w:fill="FFFFFF" w:themeFill="light1"/>
      </w:tcPr>
    </w:tblStylePr>
    <w:tblStylePr w:type="lastRow">
      <w:rPr>
        <w:i/>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FFFFFF" w:fill="auto"/>
      </w:tcPr>
    </w:tblStylePr>
    <w:tblStylePr w:type="band1Vert">
      <w:tblPr/>
      <w:tcPr>
        <w:shd w:val="clear" w:color="BFBFBF" w:fill="BFBFBF" w:themeFill="text1" w:themeFillTint="40"/>
      </w:tcPr>
    </w:tblStylePr>
    <w:tblStylePr w:type="band1Horz">
      <w:rPr>
        <w:color w:val="7F7F7F" w:themeColor="text1" w:themeTint="80" w:themeShade="95"/>
        <w:sz w:val="22"/>
      </w:rPr>
      <w:tblPr/>
      <w:tcPr>
        <w:shd w:val="clear" w:color="BFBFBF" w:fill="BFBFBF" w:themeFill="text1" w:themeFillTint="40"/>
      </w:tcPr>
    </w:tblStylePr>
    <w:tblStylePr w:type="band2Horz">
      <w:rPr>
        <w:color w:val="7F7F7F" w:themeColor="text1" w:themeTint="80" w:themeShade="95"/>
        <w:sz w:val="22"/>
      </w:rPr>
    </w:tblStylePr>
  </w:style>
  <w:style w:type="table" w:customStyle="1" w:styleId="TableGridLight">
    <w:name w:val="Table Grid Light"/>
    <w:basedOn w:val="a4"/>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4">
    <w:name w:val="Таблица простая 11"/>
    <w:basedOn w:val="a4"/>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b/>
        <w:sz w:val="22"/>
      </w:rPr>
    </w:tblStylePr>
    <w:tblStylePr w:type="lastRow">
      <w:rPr>
        <w:b/>
        <w:sz w:val="22"/>
      </w:rPr>
    </w:tblStylePr>
    <w:tblStylePr w:type="firstCol">
      <w:rPr>
        <w:b/>
        <w:sz w:val="22"/>
      </w:rPr>
    </w:tblStylePr>
    <w:tblStylePr w:type="lastCol">
      <w:rPr>
        <w:b/>
        <w:sz w:val="22"/>
      </w:rPr>
    </w:tblStylePr>
    <w:tblStylePr w:type="band1Vert">
      <w:tblPr/>
      <w:tcPr>
        <w:shd w:val="clear" w:color="FFFFFF" w:fill="FFFFFF" w:themeFill="text1" w:themeFillTint="00"/>
      </w:tcPr>
    </w:tblStylePr>
    <w:tblStylePr w:type="band1Horz">
      <w:tblPr/>
      <w:tcPr>
        <w:shd w:val="clear" w:color="FFFFFF" w:fill="FFFFFF" w:themeFill="text1" w:themeFillTint="00"/>
      </w:tcPr>
    </w:tblStylePr>
  </w:style>
  <w:style w:type="table" w:customStyle="1" w:styleId="214">
    <w:name w:val="Таблица простая 21"/>
    <w:basedOn w:val="a4"/>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b/>
        <w:sz w:val="22"/>
      </w:rPr>
      <w:tblPr/>
      <w:tcPr>
        <w:tcBorders>
          <w:top w:val="single" w:sz="4" w:space="0" w:color="000000" w:themeColor="text1"/>
          <w:bottom w:val="single" w:sz="4" w:space="0" w:color="000000" w:themeColor="text1"/>
        </w:tcBorders>
      </w:tcPr>
    </w:tblStylePr>
    <w:tblStylePr w:type="lastRow">
      <w:rPr>
        <w:b/>
        <w:sz w:val="22"/>
      </w:rPr>
    </w:tblStylePr>
    <w:tblStylePr w:type="firstCol">
      <w:rPr>
        <w:b/>
        <w:sz w:val="22"/>
      </w:rPr>
    </w:tblStylePr>
    <w:tblStylePr w:type="lastCol">
      <w:rPr>
        <w:b/>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4">
    <w:name w:val="Таблица простая 31"/>
    <w:basedOn w:val="a4"/>
    <w:uiPriority w:val="99"/>
    <w:tblPr>
      <w:tblStyleRowBandSize w:val="1"/>
      <w:tblStyleColBandSize w:val="1"/>
    </w:tblPr>
    <w:tblStylePr w:type="firstRow">
      <w:rPr>
        <w:b/>
        <w:caps/>
      </w:rPr>
      <w:tblPr/>
      <w:tcPr>
        <w:tcBorders>
          <w:top w:val="none" w:sz="4" w:space="0" w:color="000000"/>
          <w:left w:val="none" w:sz="4" w:space="0" w:color="000000"/>
          <w:bottom w:val="single" w:sz="4" w:space="0" w:color="404040"/>
          <w:right w:val="none" w:sz="4" w:space="0" w:color="000000"/>
        </w:tcBorders>
      </w:tcPr>
    </w:tblStylePr>
    <w:tblStylePr w:type="lastRow">
      <w:rPr>
        <w:b/>
        <w:caps/>
      </w:rPr>
    </w:tblStylePr>
    <w:tblStylePr w:type="firstCol">
      <w:rPr>
        <w:b/>
        <w:caps/>
      </w:rPr>
      <w:tblPr/>
      <w:tcPr>
        <w:tcBorders>
          <w:top w:val="none" w:sz="4" w:space="0" w:color="000000"/>
          <w:left w:val="none" w:sz="4" w:space="0" w:color="000000"/>
          <w:bottom w:val="none" w:sz="4" w:space="0" w:color="000000"/>
          <w:right w:val="single" w:sz="4" w:space="0" w:color="404040"/>
        </w:tcBorders>
      </w:tcPr>
    </w:tblStylePr>
    <w:tblStylePr w:type="lastCol">
      <w:rPr>
        <w:b/>
        <w:caps/>
      </w:rPr>
    </w:tblStylePr>
    <w:tblStylePr w:type="band1Vert">
      <w:rPr>
        <w:sz w:val="22"/>
      </w:rPr>
      <w:tblPr/>
      <w:tcPr>
        <w:shd w:val="clear" w:color="FFFFFF" w:fill="FFFFFF" w:themeFill="text1" w:themeFillTint="00"/>
      </w:tcPr>
    </w:tblStylePr>
    <w:tblStylePr w:type="band1Horz">
      <w:rPr>
        <w:sz w:val="22"/>
      </w:rPr>
      <w:tblPr/>
      <w:tcPr>
        <w:shd w:val="clear" w:color="FFFFFF" w:fill="FFFFFF" w:themeFill="text1" w:themeFillTint="00"/>
      </w:tcPr>
    </w:tblStylePr>
  </w:style>
  <w:style w:type="table" w:customStyle="1" w:styleId="414">
    <w:name w:val="Таблица простая 41"/>
    <w:basedOn w:val="a4"/>
    <w:uiPriority w:val="99"/>
    <w:tblPr>
      <w:tblStyleRowBandSize w:val="1"/>
      <w:tblStyleColBandSize w:val="1"/>
    </w:tblPr>
    <w:tblStylePr w:type="firstRow">
      <w:rPr>
        <w:b/>
      </w:rPr>
    </w:tblStylePr>
    <w:tblStylePr w:type="lastRow">
      <w:rPr>
        <w:b/>
      </w:rPr>
    </w:tblStylePr>
    <w:tblStylePr w:type="firstCol">
      <w:rPr>
        <w:b/>
      </w:rPr>
    </w:tblStylePr>
    <w:tblStylePr w:type="lastCol">
      <w:rPr>
        <w:b/>
      </w:rPr>
    </w:tblStylePr>
    <w:tblStylePr w:type="band1Vert">
      <w:rPr>
        <w:sz w:val="22"/>
      </w:rPr>
      <w:tblPr/>
      <w:tcPr>
        <w:shd w:val="clear" w:color="FFFFFF" w:fill="FFFFFF" w:themeFill="text1" w:themeFillTint="00"/>
      </w:tcPr>
    </w:tblStylePr>
    <w:tblStylePr w:type="band1Horz">
      <w:rPr>
        <w:sz w:val="22"/>
      </w:rPr>
      <w:tblPr/>
      <w:tcPr>
        <w:shd w:val="clear" w:color="FFFFFF" w:fill="FFFFFF" w:themeFill="text1" w:themeFillTint="00"/>
      </w:tcPr>
    </w:tblStylePr>
  </w:style>
  <w:style w:type="table" w:customStyle="1" w:styleId="514">
    <w:name w:val="Таблица простая 51"/>
    <w:basedOn w:val="a4"/>
    <w:uiPriority w:val="99"/>
    <w:tblPr>
      <w:tblStyleRowBandSize w:val="1"/>
      <w:tblStyleColBandSize w:val="1"/>
    </w:tblPr>
    <w:tblStylePr w:type="firstRow">
      <w:rPr>
        <w:i/>
      </w:rPr>
      <w:tblPr/>
      <w:tcPr>
        <w:tcBorders>
          <w:left w:val="none" w:sz="4" w:space="0" w:color="000000"/>
          <w:bottom w:val="single" w:sz="4" w:space="0" w:color="404040"/>
          <w:right w:val="none" w:sz="4" w:space="0" w:color="000000"/>
        </w:tcBorders>
        <w:shd w:val="clear" w:color="FFFFFF" w:fill="auto"/>
      </w:tcPr>
    </w:tblStylePr>
    <w:tblStylePr w:type="lastRow">
      <w:rPr>
        <w:i/>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rPr>
      <w:tblPr/>
      <w:tcPr>
        <w:tcBorders>
          <w:right w:val="single" w:sz="4" w:space="0" w:color="404040"/>
        </w:tcBorders>
        <w:shd w:val="clear" w:color="FFFFFF" w:fill="auto"/>
      </w:tcPr>
    </w:tblStylePr>
    <w:tblStylePr w:type="lastCol">
      <w:rPr>
        <w:i/>
      </w:rPr>
      <w:tblPr/>
      <w:tcPr>
        <w:tcBorders>
          <w:left w:val="single" w:sz="4" w:space="0" w:color="404040"/>
        </w:tcBorders>
        <w:shd w:val="clear" w:color="FFFFFF" w:fill="auto"/>
      </w:tcPr>
    </w:tblStylePr>
    <w:tblStylePr w:type="band1Vert">
      <w:rPr>
        <w:sz w:val="22"/>
      </w:rPr>
      <w:tblPr/>
      <w:tcPr>
        <w:shd w:val="clear" w:color="FFFFFF" w:fill="FFFFFF" w:themeFill="text1" w:themeFillTint="00"/>
      </w:tcPr>
    </w:tblStylePr>
    <w:tblStylePr w:type="band1Horz">
      <w:rPr>
        <w:sz w:val="22"/>
      </w:rPr>
      <w:tblPr/>
      <w:tcPr>
        <w:shd w:val="clear" w:color="FFFFFF" w:fill="FFFFFF" w:themeFill="text1" w:themeFillTint="00"/>
      </w:tcPr>
    </w:tblStylePr>
  </w:style>
  <w:style w:type="table" w:customStyle="1" w:styleId="-113">
    <w:name w:val="Таблица-сетка 1 светлая1"/>
    <w:basedOn w:val="a4"/>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rPr>
      <w:tblPr/>
      <w:tcPr>
        <w:tcBorders>
          <w:bottom w:val="single" w:sz="12" w:space="0" w:color="000000" w:themeColor="tex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GridTable1Light-Accent1">
    <w:name w:val="Grid Table 1 Light - Accent 1"/>
    <w:basedOn w:val="a4"/>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rPr>
      <w:tblPr/>
      <w:tcPr>
        <w:tcBorders>
          <w:bottom w:val="single" w:sz="12" w:space="0" w:color="4F81BD" w:themeColor="accen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tblStylePr>
  </w:style>
  <w:style w:type="table" w:customStyle="1" w:styleId="GridTable1Light-Accent2">
    <w:name w:val="Grid Table 1 Light - Accent 2"/>
    <w:basedOn w:val="a4"/>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rPr>
      <w:tblPr/>
      <w:tcPr>
        <w:tcBorders>
          <w:bottom w:val="single" w:sz="12" w:space="0" w:color="C0504D" w:themeColor="accent2"/>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tcPr>
    </w:tblStylePr>
  </w:style>
  <w:style w:type="table" w:customStyle="1" w:styleId="GridTable1Light-Accent3">
    <w:name w:val="Grid Table 1 Light - Accent 3"/>
    <w:basedOn w:val="a4"/>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rPr>
      <w:tblPr/>
      <w:tcPr>
        <w:tcBorders>
          <w:bottom w:val="single" w:sz="12" w:space="0" w:color="9BBB59" w:themeColor="accent3"/>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tcPr>
    </w:tblStylePr>
  </w:style>
  <w:style w:type="table" w:customStyle="1" w:styleId="GridTable1Light-Accent4">
    <w:name w:val="Grid Table 1 Light - Accent 4"/>
    <w:basedOn w:val="a4"/>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rPr>
      <w:tblPr/>
      <w:tcPr>
        <w:tcBorders>
          <w:bottom w:val="single" w:sz="12" w:space="0" w:color="8064A2" w:themeColor="accent4"/>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tblStylePr>
  </w:style>
  <w:style w:type="table" w:customStyle="1" w:styleId="GridTable1Light-Accent5">
    <w:name w:val="Grid Table 1 Light - Accent 5"/>
    <w:basedOn w:val="a4"/>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rPr>
      <w:tblPr/>
      <w:tcPr>
        <w:tcBorders>
          <w:bottom w:val="single" w:sz="12" w:space="0" w:color="4BACC6" w:themeColor="accent5"/>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tblStylePr>
  </w:style>
  <w:style w:type="table" w:customStyle="1" w:styleId="GridTable1Light-Accent6">
    <w:name w:val="Grid Table 1 Light - Accent 6"/>
    <w:basedOn w:val="a4"/>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rPr>
      <w:tblPr/>
      <w:tcPr>
        <w:tcBorders>
          <w:bottom w:val="single" w:sz="12" w:space="0" w:color="F79646" w:themeColor="accent6"/>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tblStylePr>
  </w:style>
  <w:style w:type="table" w:customStyle="1" w:styleId="-213">
    <w:name w:val="Таблица-сетка 21"/>
    <w:basedOn w:val="a4"/>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rPr>
      <w:tblPr/>
      <w:tcPr>
        <w:tcBorders>
          <w:top w:val="none" w:sz="4" w:space="0" w:color="000000"/>
          <w:left w:val="none" w:sz="4" w:space="0" w:color="000000"/>
          <w:bottom w:val="single" w:sz="12" w:space="0" w:color="000000" w:themeColor="text1"/>
          <w:right w:val="none" w:sz="4" w:space="0" w:color="000000"/>
        </w:tcBorders>
        <w:shd w:val="clear" w:color="FFFFFF" w:fill="auto"/>
      </w:tcPr>
    </w:tblStylePr>
    <w:tblStylePr w:type="lastRow">
      <w:rPr>
        <w:b/>
      </w:rPr>
      <w:tblPr/>
      <w:tcPr>
        <w:tcBorders>
          <w:top w:val="single" w:sz="4" w:space="0" w:color="000000" w:themeColor="text1"/>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2-Accent1">
    <w:name w:val="Grid Table 2 - Accent 1"/>
    <w:basedOn w:val="a4"/>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rPr>
      <w:tblPr/>
      <w:tcPr>
        <w:tcBorders>
          <w:top w:val="none" w:sz="4" w:space="0" w:color="000000"/>
          <w:left w:val="none" w:sz="4" w:space="0" w:color="000000"/>
          <w:bottom w:val="single" w:sz="12" w:space="0" w:color="4F81BD" w:themeColor="accent1"/>
          <w:right w:val="none" w:sz="4" w:space="0" w:color="000000"/>
        </w:tcBorders>
        <w:shd w:val="clear" w:color="FFFFFF" w:fill="auto"/>
      </w:tcPr>
    </w:tblStylePr>
    <w:tblStylePr w:type="lastRow">
      <w:rPr>
        <w:b/>
      </w:rPr>
      <w:tblPr/>
      <w:tcPr>
        <w:tcBorders>
          <w:top w:val="single" w:sz="4" w:space="0" w:color="4F81BD" w:themeColor="accent1"/>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DAE5F1" w:fill="DAE5F1" w:themeFill="accent1" w:themeFillTint="34"/>
      </w:tcPr>
    </w:tblStylePr>
    <w:tblStylePr w:type="band1Horz">
      <w:rPr>
        <w:sz w:val="22"/>
      </w:rPr>
      <w:tblPr/>
      <w:tcPr>
        <w:shd w:val="clear" w:color="DAE5F1" w:fill="DAE5F1" w:themeFill="accent1" w:themeFillTint="34"/>
      </w:tcPr>
    </w:tblStylePr>
  </w:style>
  <w:style w:type="table" w:customStyle="1" w:styleId="GridTable2-Accent2">
    <w:name w:val="Grid Table 2 - Accent 2"/>
    <w:basedOn w:val="a4"/>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rPr>
      <w:tblPr/>
      <w:tcPr>
        <w:tcBorders>
          <w:top w:val="none" w:sz="4" w:space="0" w:color="000000"/>
          <w:left w:val="none" w:sz="4" w:space="0" w:color="000000"/>
          <w:bottom w:val="single" w:sz="12" w:space="0" w:color="C0504D" w:themeColor="accent2"/>
          <w:right w:val="none" w:sz="4" w:space="0" w:color="000000"/>
        </w:tcBorders>
        <w:shd w:val="clear" w:color="FFFFFF" w:fill="auto"/>
      </w:tcPr>
    </w:tblStylePr>
    <w:tblStylePr w:type="lastRow">
      <w:rPr>
        <w:b/>
      </w:rPr>
      <w:tblPr/>
      <w:tcPr>
        <w:tcBorders>
          <w:top w:val="single" w:sz="4" w:space="0" w:color="C0504D" w:themeColor="accent2"/>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2-Accent3">
    <w:name w:val="Grid Table 2 - Accent 3"/>
    <w:basedOn w:val="a4"/>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rPr>
      <w:tblPr/>
      <w:tcPr>
        <w:tcBorders>
          <w:top w:val="none" w:sz="4" w:space="0" w:color="000000"/>
          <w:left w:val="none" w:sz="4" w:space="0" w:color="000000"/>
          <w:bottom w:val="single" w:sz="12" w:space="0" w:color="9BBB59" w:themeColor="accent3"/>
          <w:right w:val="none" w:sz="4" w:space="0" w:color="000000"/>
        </w:tcBorders>
        <w:shd w:val="clear" w:color="FFFFFF" w:fill="auto"/>
      </w:tcPr>
    </w:tblStylePr>
    <w:tblStylePr w:type="lastRow">
      <w:rPr>
        <w:b/>
      </w:rPr>
      <w:tblPr/>
      <w:tcPr>
        <w:tcBorders>
          <w:top w:val="single" w:sz="4" w:space="0" w:color="9BBB59" w:themeColor="accent3"/>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customStyle="1" w:styleId="GridTable2-Accent4">
    <w:name w:val="Grid Table 2 - Accent 4"/>
    <w:basedOn w:val="a4"/>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rPr>
      <w:tblPr/>
      <w:tcPr>
        <w:tcBorders>
          <w:top w:val="none" w:sz="4" w:space="0" w:color="000000"/>
          <w:left w:val="none" w:sz="4" w:space="0" w:color="000000"/>
          <w:bottom w:val="single" w:sz="12" w:space="0" w:color="8064A2" w:themeColor="accent4"/>
          <w:right w:val="none" w:sz="4" w:space="0" w:color="000000"/>
        </w:tcBorders>
        <w:shd w:val="clear" w:color="FFFFFF" w:fill="auto"/>
      </w:tcPr>
    </w:tblStylePr>
    <w:tblStylePr w:type="lastRow">
      <w:rPr>
        <w:b/>
      </w:rPr>
      <w:tblPr/>
      <w:tcPr>
        <w:tcBorders>
          <w:top w:val="single" w:sz="4" w:space="0" w:color="8064A2" w:themeColor="accent4"/>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2-Accent5">
    <w:name w:val="Grid Table 2 - Accent 5"/>
    <w:basedOn w:val="a4"/>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2-Accent6">
    <w:name w:val="Grid Table 2 - Accent 6"/>
    <w:basedOn w:val="a4"/>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customStyle="1" w:styleId="-313">
    <w:name w:val="Таблица-сетка 31"/>
    <w:basedOn w:val="a4"/>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3-Accent1">
    <w:name w:val="Grid Table 3 - Accent 1"/>
    <w:basedOn w:val="a4"/>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DAE5F1" w:fill="DAE5F1" w:themeFill="accent1" w:themeFillTint="34"/>
      </w:tcPr>
    </w:tblStylePr>
    <w:tblStylePr w:type="band1Horz">
      <w:rPr>
        <w:sz w:val="22"/>
      </w:rPr>
      <w:tblPr/>
      <w:tcPr>
        <w:shd w:val="clear" w:color="DAE5F1" w:fill="DAE5F1" w:themeFill="accent1" w:themeFillTint="34"/>
      </w:tcPr>
    </w:tblStylePr>
  </w:style>
  <w:style w:type="table" w:customStyle="1" w:styleId="GridTable3-Accent2">
    <w:name w:val="Grid Table 3 - Accent 2"/>
    <w:basedOn w:val="a4"/>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3-Accent3">
    <w:name w:val="Grid Table 3 - Accent 3"/>
    <w:basedOn w:val="a4"/>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customStyle="1" w:styleId="GridTable3-Accent4">
    <w:name w:val="Grid Table 3 - Accent 4"/>
    <w:basedOn w:val="a4"/>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3-Accent5">
    <w:name w:val="Grid Table 3 - Accent 5"/>
    <w:basedOn w:val="a4"/>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3-Accent6">
    <w:name w:val="Grid Table 3 - Accent 6"/>
    <w:basedOn w:val="a4"/>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customStyle="1" w:styleId="-413">
    <w:name w:val="Таблица-сетка 41"/>
    <w:basedOn w:val="a4"/>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b/>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000000" w:themeFill="text1"/>
      </w:tcPr>
    </w:tblStylePr>
    <w:tblStylePr w:type="lastRow">
      <w:rPr>
        <w:b/>
      </w:rPr>
      <w:tblPr/>
      <w:tcPr>
        <w:tcBorders>
          <w:top w:val="single" w:sz="4" w:space="0" w:color="000000" w:themeColor="text1"/>
        </w:tcBorders>
      </w:tcPr>
    </w:tblStylePr>
    <w:tblStylePr w:type="firstCol">
      <w:rPr>
        <w:b/>
      </w:rPr>
    </w:tblStylePr>
    <w:tblStylePr w:type="lastCol">
      <w:rPr>
        <w:b/>
      </w:r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4-Accent1">
    <w:name w:val="Grid Table 4 - Accent 1"/>
    <w:basedOn w:val="a4"/>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b/>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5D8AC2" w:fill="5D8AC2" w:themeFill="accent1" w:themeFillTint="EA"/>
      </w:tcPr>
    </w:tblStylePr>
    <w:tblStylePr w:type="lastRow">
      <w:rPr>
        <w:b/>
      </w:rPr>
      <w:tblPr/>
      <w:tcPr>
        <w:tcBorders>
          <w:top w:val="single" w:sz="4" w:space="0" w:color="4F81BD" w:themeColor="accent1"/>
        </w:tcBorders>
      </w:tcPr>
    </w:tblStylePr>
    <w:tblStylePr w:type="firstCol">
      <w:rPr>
        <w:b/>
      </w:rPr>
    </w:tblStylePr>
    <w:tblStylePr w:type="lastCol">
      <w:rPr>
        <w:b/>
      </w:rPr>
    </w:tblStylePr>
    <w:tblStylePr w:type="band1Vert">
      <w:rPr>
        <w:sz w:val="22"/>
      </w:rPr>
      <w:tblPr/>
      <w:tcPr>
        <w:shd w:val="clear" w:color="DCE6F2" w:fill="DCE6F2" w:themeFill="accent1" w:themeFillTint="32"/>
      </w:tcPr>
    </w:tblStylePr>
    <w:tblStylePr w:type="band1Horz">
      <w:rPr>
        <w:sz w:val="22"/>
      </w:rPr>
      <w:tblPr/>
      <w:tcPr>
        <w:shd w:val="clear" w:color="DCE6F2" w:fill="DCE6F2" w:themeFill="accent1" w:themeFillTint="32"/>
      </w:tcPr>
    </w:tblStylePr>
  </w:style>
  <w:style w:type="table" w:customStyle="1" w:styleId="GridTable4-Accent2">
    <w:name w:val="Grid Table 4 - Accent 2"/>
    <w:basedOn w:val="a4"/>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b/>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shd w:val="clear" w:color="D99695" w:fill="D99695" w:themeFill="accent2" w:themeFillTint="97"/>
      </w:tcPr>
    </w:tblStylePr>
    <w:tblStylePr w:type="lastRow">
      <w:rPr>
        <w:b/>
      </w:rPr>
      <w:tblPr/>
      <w:tcPr>
        <w:tcBorders>
          <w:top w:val="single" w:sz="4" w:space="0" w:color="C0504D" w:themeColor="accent2"/>
        </w:tcBorders>
      </w:tcPr>
    </w:tblStylePr>
    <w:tblStylePr w:type="firstCol">
      <w:rPr>
        <w:b/>
      </w:rPr>
    </w:tblStylePr>
    <w:tblStylePr w:type="lastCol">
      <w:rPr>
        <w:b/>
      </w:r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4-Accent3">
    <w:name w:val="Grid Table 4 - Accent 3"/>
    <w:basedOn w:val="a4"/>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b/>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shd w:val="clear" w:color="9ABB59" w:fill="9ABB59" w:themeFill="accent3" w:themeFillTint="FE"/>
      </w:tcPr>
    </w:tblStylePr>
    <w:tblStylePr w:type="lastRow">
      <w:rPr>
        <w:b/>
      </w:rPr>
      <w:tblPr/>
      <w:tcPr>
        <w:tcBorders>
          <w:top w:val="single" w:sz="4" w:space="0" w:color="9BBB59" w:themeColor="accent3"/>
        </w:tcBorders>
      </w:tcPr>
    </w:tblStylePr>
    <w:tblStylePr w:type="firstCol">
      <w:rPr>
        <w:b/>
      </w:rPr>
    </w:tblStylePr>
    <w:tblStylePr w:type="lastCol">
      <w:rPr>
        <w:b/>
      </w:r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customStyle="1" w:styleId="GridTable4-Accent4">
    <w:name w:val="Grid Table 4 - Accent 4"/>
    <w:basedOn w:val="a4"/>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b/>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B2A1C6" w:fill="B2A1C6" w:themeFill="accent4" w:themeFillTint="9A"/>
      </w:tcPr>
    </w:tblStylePr>
    <w:tblStylePr w:type="lastRow">
      <w:rPr>
        <w:b/>
      </w:rPr>
      <w:tblPr/>
      <w:tcPr>
        <w:tcBorders>
          <w:top w:val="single" w:sz="4" w:space="0" w:color="8064A2" w:themeColor="accent4"/>
        </w:tcBorders>
      </w:tcPr>
    </w:tblStylePr>
    <w:tblStylePr w:type="firstCol">
      <w:rPr>
        <w:b/>
      </w:rPr>
    </w:tblStylePr>
    <w:tblStylePr w:type="lastCol">
      <w:rPr>
        <w:b/>
      </w:r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4-Accent5">
    <w:name w:val="Grid Table 4 - Accent 5"/>
    <w:basedOn w:val="a4"/>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b/>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fill="4BACC6" w:themeFill="accent5"/>
      </w:tcPr>
    </w:tblStylePr>
    <w:tblStylePr w:type="lastRow">
      <w:rPr>
        <w:b/>
      </w:rPr>
      <w:tblPr/>
      <w:tcPr>
        <w:tcBorders>
          <w:top w:val="single" w:sz="4" w:space="0" w:color="4BACC6" w:themeColor="accent5"/>
        </w:tcBorders>
      </w:tcPr>
    </w:tblStylePr>
    <w:tblStylePr w:type="firstCol">
      <w:rPr>
        <w:b/>
      </w:rPr>
    </w:tblStylePr>
    <w:tblStylePr w:type="lastCol">
      <w:rPr>
        <w:b/>
      </w:r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4-Accent6">
    <w:name w:val="Grid Table 4 - Accent 6"/>
    <w:basedOn w:val="a4"/>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b/>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fill="F79646" w:themeFill="accent6"/>
      </w:tcPr>
    </w:tblStylePr>
    <w:tblStylePr w:type="lastRow">
      <w:rPr>
        <w:b/>
      </w:rPr>
      <w:tblPr/>
      <w:tcPr>
        <w:tcBorders>
          <w:top w:val="single" w:sz="4" w:space="0" w:color="F79646" w:themeColor="accent6"/>
        </w:tcBorders>
      </w:tcPr>
    </w:tblStylePr>
    <w:tblStylePr w:type="firstCol">
      <w:rPr>
        <w:b/>
      </w:rPr>
    </w:tblStylePr>
    <w:tblStylePr w:type="lastCol">
      <w:rPr>
        <w:b/>
      </w:r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customStyle="1" w:styleId="-513">
    <w:name w:val="Таблица-сетка 5 темная1"/>
    <w:basedOn w:val="a4"/>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000000" w:fill="000000" w:themeFill="text1"/>
      </w:tcPr>
    </w:tblStylePr>
    <w:tblStylePr w:type="lastRow">
      <w:rPr>
        <w:b/>
        <w:sz w:val="22"/>
      </w:rPr>
      <w:tblPr/>
      <w:tcPr>
        <w:tcBorders>
          <w:top w:val="single" w:sz="4" w:space="0" w:color="FFFFFF" w:themeColor="light1"/>
        </w:tcBorders>
        <w:shd w:val="clear" w:color="000000" w:fill="000000" w:themeFill="text1"/>
      </w:tcPr>
    </w:tblStylePr>
    <w:tblStylePr w:type="firstCol">
      <w:rPr>
        <w:b/>
        <w:sz w:val="22"/>
      </w:rPr>
      <w:tblPr/>
      <w:tcPr>
        <w:shd w:val="clear" w:color="000000" w:fill="000000" w:themeFill="text1"/>
      </w:tcPr>
    </w:tblStylePr>
    <w:tblStylePr w:type="lastCol">
      <w:rPr>
        <w:b/>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GridTable5Dark-Accent1">
    <w:name w:val="Grid Table 5 Dark- Accent 1"/>
    <w:basedOn w:val="a4"/>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4F81BD" w:fill="4F81BD" w:themeFill="accent1"/>
      </w:tcPr>
    </w:tblStylePr>
    <w:tblStylePr w:type="lastRow">
      <w:rPr>
        <w:b/>
        <w:sz w:val="22"/>
      </w:rPr>
      <w:tblPr/>
      <w:tcPr>
        <w:tcBorders>
          <w:top w:val="single" w:sz="4" w:space="0" w:color="FFFFFF" w:themeColor="light1"/>
        </w:tcBorders>
        <w:shd w:val="clear" w:color="4F81BD" w:fill="4F81BD" w:themeFill="accent1"/>
      </w:tcPr>
    </w:tblStylePr>
    <w:tblStylePr w:type="firstCol">
      <w:rPr>
        <w:b/>
        <w:sz w:val="22"/>
      </w:rPr>
      <w:tblPr/>
      <w:tcPr>
        <w:shd w:val="clear" w:color="4F81BD" w:fill="4F81BD" w:themeFill="accent1"/>
      </w:tcPr>
    </w:tblStylePr>
    <w:tblStylePr w:type="lastCol">
      <w:rPr>
        <w:b/>
        <w:sz w:val="22"/>
      </w:rPr>
      <w:tblPr/>
      <w:tcPr>
        <w:shd w:val="clear" w:color="4F81BD" w:fill="4F81BD" w:themeFill="accent1"/>
      </w:tcPr>
    </w:tblStylePr>
    <w:tblStylePr w:type="band1Vert">
      <w:tblPr/>
      <w:tcPr>
        <w:shd w:val="clear" w:color="AEC4E0" w:fill="AEC4E0" w:themeFill="accent1" w:themeFillTint="75"/>
      </w:tcPr>
    </w:tblStylePr>
    <w:tblStylePr w:type="band1Horz">
      <w:tblPr/>
      <w:tcPr>
        <w:shd w:val="clear" w:color="AEC4E0" w:fill="AEC4E0" w:themeFill="accent1" w:themeFillTint="75"/>
      </w:tcPr>
    </w:tblStylePr>
  </w:style>
  <w:style w:type="table" w:customStyle="1" w:styleId="GridTable5Dark-Accent2">
    <w:name w:val="Grid Table 5 Dark - Accent 2"/>
    <w:basedOn w:val="a4"/>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C0504D" w:fill="C0504D" w:themeFill="accent2"/>
      </w:tcPr>
    </w:tblStylePr>
    <w:tblStylePr w:type="lastRow">
      <w:rPr>
        <w:b/>
        <w:sz w:val="22"/>
      </w:rPr>
      <w:tblPr/>
      <w:tcPr>
        <w:tcBorders>
          <w:top w:val="single" w:sz="4" w:space="0" w:color="FFFFFF" w:themeColor="light1"/>
        </w:tcBorders>
        <w:shd w:val="clear" w:color="C0504D" w:fill="C0504D" w:themeFill="accent2"/>
      </w:tcPr>
    </w:tblStylePr>
    <w:tblStylePr w:type="firstCol">
      <w:rPr>
        <w:b/>
        <w:sz w:val="22"/>
      </w:rPr>
      <w:tblPr/>
      <w:tcPr>
        <w:shd w:val="clear" w:color="C0504D" w:fill="C0504D" w:themeFill="accent2"/>
      </w:tcPr>
    </w:tblStylePr>
    <w:tblStylePr w:type="lastCol">
      <w:rPr>
        <w:b/>
        <w:sz w:val="22"/>
      </w:rPr>
      <w:tblPr/>
      <w:tcPr>
        <w:shd w:val="clear" w:color="C0504D" w:fill="C0504D" w:themeFill="accent2"/>
      </w:tcPr>
    </w:tblStylePr>
    <w:tblStylePr w:type="band1Vert">
      <w:tblPr/>
      <w:tcPr>
        <w:shd w:val="clear" w:color="E2AEAD" w:fill="E2AEAD" w:themeFill="accent2" w:themeFillTint="75"/>
      </w:tcPr>
    </w:tblStylePr>
    <w:tblStylePr w:type="band1Horz">
      <w:tblPr/>
      <w:tcPr>
        <w:shd w:val="clear" w:color="E2AEAD" w:fill="E2AEAD" w:themeFill="accent2" w:themeFillTint="75"/>
      </w:tcPr>
    </w:tblStylePr>
  </w:style>
  <w:style w:type="table" w:customStyle="1" w:styleId="GridTable5Dark-Accent3">
    <w:name w:val="Grid Table 5 Dark - Accent 3"/>
    <w:basedOn w:val="a4"/>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9BBB59" w:fill="9BBB59" w:themeFill="accent3"/>
      </w:tcPr>
    </w:tblStylePr>
    <w:tblStylePr w:type="lastRow">
      <w:rPr>
        <w:b/>
        <w:sz w:val="22"/>
      </w:rPr>
      <w:tblPr/>
      <w:tcPr>
        <w:tcBorders>
          <w:top w:val="single" w:sz="4" w:space="0" w:color="FFFFFF" w:themeColor="light1"/>
        </w:tcBorders>
        <w:shd w:val="clear" w:color="9BBB59" w:fill="9BBB59" w:themeFill="accent3"/>
      </w:tcPr>
    </w:tblStylePr>
    <w:tblStylePr w:type="firstCol">
      <w:rPr>
        <w:b/>
        <w:sz w:val="22"/>
      </w:rPr>
      <w:tblPr/>
      <w:tcPr>
        <w:shd w:val="clear" w:color="9BBB59" w:fill="9BBB59" w:themeFill="accent3"/>
      </w:tcPr>
    </w:tblStylePr>
    <w:tblStylePr w:type="lastCol">
      <w:rPr>
        <w:b/>
        <w:sz w:val="22"/>
      </w:rPr>
      <w:tblPr/>
      <w:tcPr>
        <w:shd w:val="clear" w:color="9BBB59" w:fill="9BBB59" w:themeFill="accent3"/>
      </w:tcPr>
    </w:tblStylePr>
    <w:tblStylePr w:type="band1Vert">
      <w:tblPr/>
      <w:tcPr>
        <w:shd w:val="clear" w:color="D0DFB2" w:fill="D0DFB2" w:themeFill="accent3" w:themeFillTint="75"/>
      </w:tcPr>
    </w:tblStylePr>
    <w:tblStylePr w:type="band1Horz">
      <w:tblPr/>
      <w:tcPr>
        <w:shd w:val="clear" w:color="D0DFB2" w:fill="D0DFB2" w:themeFill="accent3" w:themeFillTint="75"/>
      </w:tcPr>
    </w:tblStylePr>
  </w:style>
  <w:style w:type="table" w:customStyle="1" w:styleId="GridTable5Dark-Accent4">
    <w:name w:val="Grid Table 5 Dark- Accent 4"/>
    <w:basedOn w:val="a4"/>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8064A2" w:fill="8064A2" w:themeFill="accent4"/>
      </w:tcPr>
    </w:tblStylePr>
    <w:tblStylePr w:type="lastRow">
      <w:rPr>
        <w:b/>
        <w:sz w:val="22"/>
      </w:rPr>
      <w:tblPr/>
      <w:tcPr>
        <w:tcBorders>
          <w:top w:val="single" w:sz="4" w:space="0" w:color="FFFFFF" w:themeColor="light1"/>
        </w:tcBorders>
        <w:shd w:val="clear" w:color="8064A2" w:fill="8064A2" w:themeFill="accent4"/>
      </w:tcPr>
    </w:tblStylePr>
    <w:tblStylePr w:type="firstCol">
      <w:rPr>
        <w:b/>
        <w:sz w:val="22"/>
      </w:rPr>
      <w:tblPr/>
      <w:tcPr>
        <w:shd w:val="clear" w:color="8064A2" w:fill="8064A2" w:themeFill="accent4"/>
      </w:tcPr>
    </w:tblStylePr>
    <w:tblStylePr w:type="lastCol">
      <w:rPr>
        <w:b/>
        <w:sz w:val="22"/>
      </w:rPr>
      <w:tblPr/>
      <w:tcPr>
        <w:shd w:val="clear" w:color="8064A2" w:fill="8064A2" w:themeFill="accent4"/>
      </w:tcPr>
    </w:tblStylePr>
    <w:tblStylePr w:type="band1Vert">
      <w:tblPr/>
      <w:tcPr>
        <w:shd w:val="clear" w:color="C4B7D4" w:fill="C4B7D4" w:themeFill="accent4" w:themeFillTint="75"/>
      </w:tcPr>
    </w:tblStylePr>
    <w:tblStylePr w:type="band1Horz">
      <w:tblPr/>
      <w:tcPr>
        <w:shd w:val="clear" w:color="C4B7D4" w:fill="C4B7D4" w:themeFill="accent4" w:themeFillTint="75"/>
      </w:tcPr>
    </w:tblStylePr>
  </w:style>
  <w:style w:type="table" w:customStyle="1" w:styleId="GridTable5Dark-Accent5">
    <w:name w:val="Grid Table 5 Dark - Accent 5"/>
    <w:basedOn w:val="a4"/>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4BACC6" w:fill="4BACC6" w:themeFill="accent5"/>
      </w:tcPr>
    </w:tblStylePr>
    <w:tblStylePr w:type="lastRow">
      <w:rPr>
        <w:b/>
        <w:sz w:val="22"/>
      </w:rPr>
      <w:tblPr/>
      <w:tcPr>
        <w:tcBorders>
          <w:top w:val="single" w:sz="4" w:space="0" w:color="FFFFFF" w:themeColor="light1"/>
        </w:tcBorders>
        <w:shd w:val="clear" w:color="4BACC6" w:fill="4BACC6" w:themeFill="accent5"/>
      </w:tcPr>
    </w:tblStylePr>
    <w:tblStylePr w:type="firstCol">
      <w:rPr>
        <w:b/>
        <w:sz w:val="22"/>
      </w:rPr>
      <w:tblPr/>
      <w:tcPr>
        <w:shd w:val="clear" w:color="4BACC6" w:fill="4BACC6" w:themeFill="accent5"/>
      </w:tcPr>
    </w:tblStylePr>
    <w:tblStylePr w:type="lastCol">
      <w:rPr>
        <w:b/>
        <w:sz w:val="22"/>
      </w:rPr>
      <w:tblPr/>
      <w:tcPr>
        <w:shd w:val="clear" w:color="4BACC6" w:fill="4BACC6" w:themeFill="accent5"/>
      </w:tcPr>
    </w:tblStylePr>
    <w:tblStylePr w:type="band1Vert">
      <w:tblPr/>
      <w:tcPr>
        <w:shd w:val="clear" w:color="ACD8E4" w:fill="ACD8E4" w:themeFill="accent5" w:themeFillTint="75"/>
      </w:tcPr>
    </w:tblStylePr>
    <w:tblStylePr w:type="band1Horz">
      <w:tblPr/>
      <w:tcPr>
        <w:shd w:val="clear" w:color="ACD8E4" w:fill="ACD8E4" w:themeFill="accent5" w:themeFillTint="75"/>
      </w:tcPr>
    </w:tblStylePr>
  </w:style>
  <w:style w:type="table" w:customStyle="1" w:styleId="GridTable5Dark-Accent6">
    <w:name w:val="Grid Table 5 Dark - Accent 6"/>
    <w:basedOn w:val="a4"/>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F79646" w:fill="F79646" w:themeFill="accent6"/>
      </w:tcPr>
    </w:tblStylePr>
    <w:tblStylePr w:type="lastRow">
      <w:rPr>
        <w:b/>
        <w:sz w:val="22"/>
      </w:rPr>
      <w:tblPr/>
      <w:tcPr>
        <w:tcBorders>
          <w:top w:val="single" w:sz="4" w:space="0" w:color="FFFFFF" w:themeColor="light1"/>
        </w:tcBorders>
        <w:shd w:val="clear" w:color="F79646" w:fill="F79646" w:themeFill="accent6"/>
      </w:tcPr>
    </w:tblStylePr>
    <w:tblStylePr w:type="firstCol">
      <w:rPr>
        <w:b/>
        <w:sz w:val="22"/>
      </w:rPr>
      <w:tblPr/>
      <w:tcPr>
        <w:shd w:val="clear" w:color="F79646" w:fill="F79646" w:themeFill="accent6"/>
      </w:tcPr>
    </w:tblStylePr>
    <w:tblStylePr w:type="lastCol">
      <w:rPr>
        <w:b/>
        <w:sz w:val="22"/>
      </w:rPr>
      <w:tblPr/>
      <w:tcPr>
        <w:shd w:val="clear" w:color="F79646" w:fill="F79646" w:themeFill="accent6"/>
      </w:tcPr>
    </w:tblStylePr>
    <w:tblStylePr w:type="band1Vert">
      <w:tblPr/>
      <w:tcPr>
        <w:shd w:val="clear" w:color="FBCEAA" w:fill="FBCEAA" w:themeFill="accent6" w:themeFillTint="75"/>
      </w:tcPr>
    </w:tblStylePr>
    <w:tblStylePr w:type="band1Horz">
      <w:tblPr/>
      <w:tcPr>
        <w:shd w:val="clear" w:color="FBCEAA" w:fill="FBCEAA" w:themeFill="accent6" w:themeFillTint="75"/>
      </w:tcPr>
    </w:tblStylePr>
  </w:style>
  <w:style w:type="table" w:customStyle="1" w:styleId="-613">
    <w:name w:val="Таблица-сетка 6 цветная1"/>
    <w:basedOn w:val="a4"/>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000000" w:themeColor="text1"/>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fill="CBCBCB" w:themeFill="text1" w:themeFillTint="34"/>
      </w:tcPr>
    </w:tblStylePr>
    <w:tblStylePr w:type="band1Horz">
      <w:rPr>
        <w:color w:val="7F7F7F" w:themeColor="text1" w:themeTint="80" w:themeShade="95"/>
        <w:sz w:val="22"/>
      </w:rPr>
      <w:tblPr/>
      <w:tcPr>
        <w:shd w:val="clear" w:color="CBCBCB" w:fill="CBCBCB" w:themeFill="text1" w:themeFillTint="34"/>
      </w:tcPr>
    </w:tblStylePr>
    <w:tblStylePr w:type="band2Horz">
      <w:rPr>
        <w:color w:val="7F7F7F" w:themeColor="text1" w:themeTint="80" w:themeShade="95"/>
        <w:sz w:val="22"/>
      </w:rPr>
    </w:tblStylePr>
  </w:style>
  <w:style w:type="table" w:customStyle="1" w:styleId="GridTable6Colorful-Accent1">
    <w:name w:val="Grid Table 6 Colorful - Accent 1"/>
    <w:basedOn w:val="a4"/>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4F81BD" w:themeColor="accent1"/>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fill="DAE5F1" w:themeFill="accent1" w:themeFillTint="34"/>
      </w:tcPr>
    </w:tblStylePr>
    <w:tblStylePr w:type="band1Horz">
      <w:rPr>
        <w:color w:val="A6BFDD" w:themeColor="accent1" w:themeTint="80" w:themeShade="95"/>
        <w:sz w:val="22"/>
      </w:rPr>
      <w:tblPr/>
      <w:tcPr>
        <w:shd w:val="clear" w:color="DAE5F1" w:fill="DAE5F1" w:themeFill="accent1" w:themeFillTint="34"/>
      </w:tcPr>
    </w:tblStylePr>
    <w:tblStylePr w:type="band2Horz">
      <w:rPr>
        <w:color w:val="A6BFDD" w:themeColor="accent1" w:themeTint="80" w:themeShade="95"/>
        <w:sz w:val="22"/>
      </w:rPr>
    </w:tblStylePr>
  </w:style>
  <w:style w:type="table" w:customStyle="1" w:styleId="GridTable6Colorful-Accent2">
    <w:name w:val="Grid Table 6 Colorful - Accent 2"/>
    <w:basedOn w:val="a4"/>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C0504D" w:themeColor="accent2"/>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fill="F2DCDC" w:themeFill="accent2" w:themeFillTint="32"/>
      </w:tcPr>
    </w:tblStylePr>
    <w:tblStylePr w:type="band1Horz">
      <w:rPr>
        <w:color w:val="D99695" w:themeColor="accent2" w:themeTint="97" w:themeShade="95"/>
        <w:sz w:val="22"/>
      </w:rPr>
      <w:tblPr/>
      <w:tcPr>
        <w:shd w:val="clear" w:color="F2DCDC" w:fill="F2DCDC" w:themeFill="accent2" w:themeFillTint="32"/>
      </w:tcPr>
    </w:tblStylePr>
    <w:tblStylePr w:type="band2Horz">
      <w:rPr>
        <w:color w:val="D99695" w:themeColor="accent2" w:themeTint="97" w:themeShade="95"/>
        <w:sz w:val="22"/>
      </w:rPr>
    </w:tblStylePr>
  </w:style>
  <w:style w:type="table" w:customStyle="1" w:styleId="GridTable6Colorful-Accent3">
    <w:name w:val="Grid Table 6 Colorful - Accent 3"/>
    <w:basedOn w:val="a4"/>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BBB59" w:themeColor="accent3"/>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fill="EAF1DC" w:themeFill="accent3" w:themeFillTint="34"/>
      </w:tcPr>
    </w:tblStylePr>
    <w:tblStylePr w:type="band1Horz">
      <w:rPr>
        <w:color w:val="9ABB59" w:themeColor="accent3" w:themeTint="FE" w:themeShade="95"/>
        <w:sz w:val="22"/>
      </w:rPr>
      <w:tblPr/>
      <w:tcPr>
        <w:shd w:val="clear" w:color="EAF1DC" w:fill="EAF1DC" w:themeFill="accent3" w:themeFillTint="34"/>
      </w:tcPr>
    </w:tblStylePr>
    <w:tblStylePr w:type="band2Horz">
      <w:rPr>
        <w:color w:val="9ABB59" w:themeColor="accent3" w:themeTint="FE" w:themeShade="95"/>
        <w:sz w:val="22"/>
      </w:rPr>
    </w:tblStylePr>
  </w:style>
  <w:style w:type="table" w:customStyle="1" w:styleId="GridTable6Colorful-Accent4">
    <w:name w:val="Grid Table 6 Colorful - Accent 4"/>
    <w:basedOn w:val="a4"/>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8064A2" w:themeColor="accent4"/>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fill="E5DFEC" w:themeFill="accent4" w:themeFillTint="34"/>
      </w:tcPr>
    </w:tblStylePr>
    <w:tblStylePr w:type="band1Horz">
      <w:rPr>
        <w:color w:val="B2A1C6" w:themeColor="accent4" w:themeTint="9A" w:themeShade="95"/>
        <w:sz w:val="22"/>
      </w:rPr>
      <w:tblPr/>
      <w:tcPr>
        <w:shd w:val="clear" w:color="E5DFEC" w:fill="E5DFEC" w:themeFill="accent4" w:themeFillTint="34"/>
      </w:tcPr>
    </w:tblStylePr>
    <w:tblStylePr w:type="band2Horz">
      <w:rPr>
        <w:color w:val="B2A1C6" w:themeColor="accent4" w:themeTint="9A" w:themeShade="95"/>
        <w:sz w:val="22"/>
      </w:rPr>
    </w:tblStylePr>
  </w:style>
  <w:style w:type="table" w:customStyle="1" w:styleId="GridTable6Colorful-Accent5">
    <w:name w:val="Grid Table 6 Colorful - Accent 5"/>
    <w:basedOn w:val="a4"/>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fill="DAEEF3" w:themeFill="accent5" w:themeFillTint="34"/>
      </w:tcPr>
    </w:tblStylePr>
    <w:tblStylePr w:type="band1Horz">
      <w:rPr>
        <w:color w:val="266779" w:themeColor="accent5" w:themeShade="95"/>
        <w:sz w:val="22"/>
      </w:rPr>
      <w:tblPr/>
      <w:tcPr>
        <w:shd w:val="clear" w:color="DAEEF3" w:fill="DAEEF3" w:themeFill="accent5" w:themeFillTint="34"/>
      </w:tcPr>
    </w:tblStylePr>
    <w:tblStylePr w:type="band2Horz">
      <w:rPr>
        <w:color w:val="266779" w:themeColor="accent5" w:themeShade="95"/>
        <w:sz w:val="22"/>
      </w:rPr>
    </w:tblStylePr>
  </w:style>
  <w:style w:type="table" w:customStyle="1" w:styleId="GridTable6Colorful-Accent6">
    <w:name w:val="Grid Table 6 Colorful - Accent 6"/>
    <w:basedOn w:val="a4"/>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fill="FDE9D8" w:themeFill="accent6" w:themeFillTint="34"/>
      </w:tcPr>
    </w:tblStylePr>
    <w:tblStylePr w:type="band1Horz">
      <w:rPr>
        <w:color w:val="266779" w:themeColor="accent5" w:themeShade="95"/>
        <w:sz w:val="22"/>
      </w:rPr>
      <w:tblPr/>
      <w:tcPr>
        <w:shd w:val="clear" w:color="FDE9D8" w:fill="FDE9D8" w:themeFill="accent6" w:themeFillTint="34"/>
      </w:tcPr>
    </w:tblStylePr>
    <w:tblStylePr w:type="band2Horz">
      <w:rPr>
        <w:color w:val="266779" w:themeColor="accent5" w:themeShade="95"/>
        <w:sz w:val="22"/>
      </w:rPr>
    </w:tblStylePr>
  </w:style>
  <w:style w:type="table" w:customStyle="1" w:styleId="-713">
    <w:name w:val="Таблица-сетка 7 цветная1"/>
    <w:basedOn w:val="a4"/>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sz w:val="22"/>
      </w:rPr>
      <w:tblPr/>
      <w:tcPr>
        <w:tcBorders>
          <w:top w:val="none" w:sz="0" w:space="0" w:color="000000"/>
          <w:left w:val="none" w:sz="0" w:space="0" w:color="000000"/>
          <w:bottom w:val="single" w:sz="4" w:space="0" w:color="000000" w:themeColor="text1"/>
          <w:right w:val="none" w:sz="0" w:space="0" w:color="000000"/>
        </w:tcBorders>
        <w:shd w:val="clear" w:color="FFFFFF" w:fill="FFFFFF" w:themeFill="light1"/>
      </w:tcPr>
    </w:tblStylePr>
    <w:tblStylePr w:type="lastRow">
      <w:rPr>
        <w:b/>
        <w:color w:val="7F7F7F" w:themeColor="text1" w:themeTint="80" w:themeShade="95"/>
        <w:sz w:val="22"/>
      </w:rPr>
      <w:tblPr/>
      <w:tcPr>
        <w:tcBorders>
          <w:top w:val="single" w:sz="4" w:space="0" w:color="000000" w:themeColor="text1"/>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0" w:space="0" w:color="000000"/>
          <w:left w:val="none" w:sz="0" w:space="0" w:color="000000"/>
          <w:bottom w:val="none" w:sz="0"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0" w:space="0" w:color="000000"/>
          <w:left w:val="single" w:sz="4" w:space="0" w:color="000000" w:themeColor="text1"/>
          <w:bottom w:val="none" w:sz="0" w:space="0" w:color="000000"/>
          <w:right w:val="none" w:sz="0" w:space="0" w:color="000000"/>
        </w:tcBorders>
        <w:shd w:val="clear" w:color="FFFFFF" w:fill="auto"/>
      </w:tcPr>
    </w:tblStylePr>
    <w:tblStylePr w:type="band1Vert">
      <w:tblPr/>
      <w:tcPr>
        <w:shd w:val="clear" w:color="FFFFFF" w:fill="FFFFFF" w:themeFill="text1" w:themeFillTint="00"/>
      </w:tcPr>
    </w:tblStylePr>
    <w:tblStylePr w:type="band1Horz">
      <w:rPr>
        <w:color w:val="7F7F7F" w:themeColor="text1" w:themeTint="80" w:themeShade="95"/>
        <w:sz w:val="22"/>
      </w:rPr>
      <w:tblPr/>
      <w:tcPr>
        <w:shd w:val="clear" w:color="FFFFFF" w:fill="FFFFFF" w:themeFill="text1" w:themeFillTint="00"/>
      </w:tcPr>
    </w:tblStylePr>
    <w:tblStylePr w:type="band2Horz">
      <w:rPr>
        <w:color w:val="7F7F7F" w:themeColor="text1" w:themeTint="80" w:themeShade="95"/>
        <w:sz w:val="22"/>
      </w:rPr>
    </w:tblStylePr>
  </w:style>
  <w:style w:type="table" w:customStyle="1" w:styleId="GridTable7Colorful-Accent1">
    <w:name w:val="Grid Table 7 Colorful - Accent 1"/>
    <w:basedOn w:val="a4"/>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fill="FFFFFF" w:themeFill="light1"/>
      </w:tcPr>
    </w:tblStylePr>
    <w:tblStylePr w:type="lastRow">
      <w:rPr>
        <w:b/>
        <w:color w:val="A6BFDD" w:themeColor="accent1" w:themeTint="80"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A6BFDD" w:themeColor="accent1" w:themeTint="80"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i/>
        <w:color w:val="A6BFDD" w:themeColor="accent1" w:themeTint="80"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AE5F1" w:fill="DAE5F1" w:themeFill="accent1" w:themeFillTint="34"/>
      </w:tcPr>
    </w:tblStylePr>
    <w:tblStylePr w:type="band1Horz">
      <w:rPr>
        <w:color w:val="A6BFDD" w:themeColor="accent1" w:themeTint="80" w:themeShade="95"/>
        <w:sz w:val="22"/>
      </w:rPr>
      <w:tblPr/>
      <w:tcPr>
        <w:shd w:val="clear" w:color="DAE5F1" w:fill="DAE5F1" w:themeFill="accent1" w:themeFillTint="34"/>
      </w:tcPr>
    </w:tblStylePr>
    <w:tblStylePr w:type="band2Horz">
      <w:rPr>
        <w:color w:val="A6BFDD" w:themeColor="accent1" w:themeTint="80" w:themeShade="95"/>
        <w:sz w:val="22"/>
      </w:rPr>
    </w:tblStylePr>
  </w:style>
  <w:style w:type="table" w:customStyle="1" w:styleId="GridTable7Colorful-Accent2">
    <w:name w:val="Grid Table 7 Colorful - Accent 2"/>
    <w:basedOn w:val="a4"/>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sz w:val="22"/>
      </w:rPr>
      <w:tblPr/>
      <w:tcPr>
        <w:tcBorders>
          <w:top w:val="none" w:sz="0" w:space="0" w:color="000000"/>
          <w:left w:val="none" w:sz="0" w:space="0" w:color="000000"/>
          <w:bottom w:val="single" w:sz="4" w:space="0" w:color="C0504D" w:themeColor="accent2"/>
          <w:right w:val="none" w:sz="0" w:space="0" w:color="000000"/>
        </w:tcBorders>
        <w:shd w:val="clear" w:color="FFFFFF" w:fill="FFFFFF" w:themeFill="light1"/>
      </w:tcPr>
    </w:tblStylePr>
    <w:tblStylePr w:type="lastRow">
      <w:rPr>
        <w:b/>
        <w:color w:val="D99695" w:themeColor="accent2" w:themeTint="97" w:themeShade="95"/>
        <w:sz w:val="22"/>
      </w:rPr>
      <w:tblPr/>
      <w:tcPr>
        <w:tcBorders>
          <w:top w:val="single" w:sz="4" w:space="0" w:color="C0504D" w:themeColor="accent2"/>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D99695" w:themeColor="accent2" w:themeTint="97" w:themeShade="95"/>
        <w:sz w:val="22"/>
      </w:rPr>
      <w:tblPr/>
      <w:tcPr>
        <w:tcBorders>
          <w:top w:val="none" w:sz="0" w:space="0" w:color="000000"/>
          <w:left w:val="none" w:sz="0" w:space="0" w:color="000000"/>
          <w:bottom w:val="none" w:sz="0" w:space="0" w:color="000000"/>
          <w:right w:val="single" w:sz="4" w:space="0" w:color="C0504D" w:themeColor="accent2"/>
        </w:tcBorders>
        <w:shd w:val="clear" w:color="FFFFFF" w:fill="auto"/>
      </w:tcPr>
    </w:tblStylePr>
    <w:tblStylePr w:type="lastCol">
      <w:rPr>
        <w:i/>
        <w:color w:val="D99695" w:themeColor="accent2" w:themeTint="97" w:themeShade="95"/>
        <w:sz w:val="22"/>
      </w:rPr>
      <w:tblPr/>
      <w:tcPr>
        <w:tcBorders>
          <w:top w:val="none" w:sz="0" w:space="0" w:color="000000"/>
          <w:left w:val="single" w:sz="4" w:space="0" w:color="C0504D" w:themeColor="accent2"/>
          <w:bottom w:val="none" w:sz="0" w:space="0" w:color="000000"/>
          <w:right w:val="none" w:sz="0" w:space="0" w:color="000000"/>
        </w:tcBorders>
        <w:shd w:val="clear" w:color="FFFFFF" w:fill="auto"/>
      </w:tcPr>
    </w:tblStylePr>
    <w:tblStylePr w:type="band1Vert">
      <w:tblPr/>
      <w:tcPr>
        <w:shd w:val="clear" w:color="F2DCDC" w:fill="F2DCDC" w:themeFill="accent2" w:themeFillTint="32"/>
      </w:tcPr>
    </w:tblStylePr>
    <w:tblStylePr w:type="band1Horz">
      <w:rPr>
        <w:color w:val="D99695" w:themeColor="accent2" w:themeTint="97" w:themeShade="95"/>
        <w:sz w:val="22"/>
      </w:rPr>
      <w:tblPr/>
      <w:tcPr>
        <w:shd w:val="clear" w:color="F2DCDC" w:fill="F2DCDC" w:themeFill="accent2" w:themeFillTint="32"/>
      </w:tcPr>
    </w:tblStylePr>
    <w:tblStylePr w:type="band2Horz">
      <w:rPr>
        <w:color w:val="D99695" w:themeColor="accent2" w:themeTint="97" w:themeShade="95"/>
        <w:sz w:val="22"/>
      </w:rPr>
    </w:tblStylePr>
  </w:style>
  <w:style w:type="table" w:customStyle="1" w:styleId="GridTable7Colorful-Accent3">
    <w:name w:val="Grid Table 7 Colorful - Accent 3"/>
    <w:basedOn w:val="a4"/>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sz w:val="22"/>
      </w:rPr>
      <w:tblPr/>
      <w:tcPr>
        <w:tcBorders>
          <w:top w:val="none" w:sz="0" w:space="0" w:color="000000"/>
          <w:left w:val="none" w:sz="0" w:space="0" w:color="000000"/>
          <w:bottom w:val="single" w:sz="4" w:space="0" w:color="9BBB59" w:themeColor="accent3"/>
          <w:right w:val="none" w:sz="0" w:space="0" w:color="000000"/>
        </w:tcBorders>
        <w:shd w:val="clear" w:color="FFFFFF" w:fill="FFFFFF" w:themeFill="light1"/>
      </w:tcPr>
    </w:tblStylePr>
    <w:tblStylePr w:type="lastRow">
      <w:rPr>
        <w:b/>
        <w:color w:val="9ABB59" w:themeColor="accent3" w:themeTint="FE" w:themeShade="95"/>
        <w:sz w:val="22"/>
      </w:rPr>
      <w:tblPr/>
      <w:tcPr>
        <w:tcBorders>
          <w:top w:val="single" w:sz="4" w:space="0" w:color="9BBB59" w:themeColor="accent3"/>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9ABB59" w:themeColor="accent3" w:themeTint="FE" w:themeShade="95"/>
        <w:sz w:val="22"/>
      </w:rPr>
      <w:tblPr/>
      <w:tcPr>
        <w:tcBorders>
          <w:top w:val="none" w:sz="0" w:space="0" w:color="000000"/>
          <w:left w:val="none" w:sz="0" w:space="0" w:color="000000"/>
          <w:bottom w:val="none" w:sz="0" w:space="0" w:color="000000"/>
          <w:right w:val="single" w:sz="4" w:space="0" w:color="9BBB59" w:themeColor="accent3"/>
        </w:tcBorders>
        <w:shd w:val="clear" w:color="FFFFFF" w:fill="auto"/>
      </w:tcPr>
    </w:tblStylePr>
    <w:tblStylePr w:type="lastCol">
      <w:rPr>
        <w:i/>
        <w:color w:val="9ABB59" w:themeColor="accent3" w:themeTint="FE" w:themeShade="95"/>
        <w:sz w:val="22"/>
      </w:rPr>
      <w:tblPr/>
      <w:tcPr>
        <w:tcBorders>
          <w:top w:val="none" w:sz="0" w:space="0" w:color="000000"/>
          <w:left w:val="single" w:sz="4" w:space="0" w:color="9BBB59" w:themeColor="accent3"/>
          <w:bottom w:val="none" w:sz="0" w:space="0" w:color="000000"/>
          <w:right w:val="none" w:sz="0" w:space="0" w:color="000000"/>
        </w:tcBorders>
        <w:shd w:val="clear" w:color="FFFFFF" w:fill="auto"/>
      </w:tcPr>
    </w:tblStylePr>
    <w:tblStylePr w:type="band1Vert">
      <w:tblPr/>
      <w:tcPr>
        <w:shd w:val="clear" w:color="EAF1DC" w:fill="EAF1DC" w:themeFill="accent3" w:themeFillTint="34"/>
      </w:tcPr>
    </w:tblStylePr>
    <w:tblStylePr w:type="band1Horz">
      <w:rPr>
        <w:color w:val="9ABB59" w:themeColor="accent3" w:themeTint="FE" w:themeShade="95"/>
        <w:sz w:val="22"/>
      </w:rPr>
      <w:tblPr/>
      <w:tcPr>
        <w:shd w:val="clear" w:color="EAF1DC" w:fill="EAF1DC" w:themeFill="accent3" w:themeFillTint="34"/>
      </w:tcPr>
    </w:tblStylePr>
    <w:tblStylePr w:type="band2Horz">
      <w:rPr>
        <w:color w:val="9ABB59" w:themeColor="accent3" w:themeTint="FE" w:themeShade="95"/>
        <w:sz w:val="22"/>
      </w:rPr>
    </w:tblStylePr>
  </w:style>
  <w:style w:type="table" w:customStyle="1" w:styleId="GridTable7Colorful-Accent4">
    <w:name w:val="Grid Table 7 Colorful - Accent 4"/>
    <w:basedOn w:val="a4"/>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sz w:val="22"/>
      </w:rPr>
      <w:tblPr/>
      <w:tcPr>
        <w:tcBorders>
          <w:top w:val="none" w:sz="0" w:space="0" w:color="000000"/>
          <w:left w:val="none" w:sz="0" w:space="0" w:color="000000"/>
          <w:bottom w:val="single" w:sz="4" w:space="0" w:color="8064A2" w:themeColor="accent4"/>
          <w:right w:val="none" w:sz="0" w:space="0" w:color="000000"/>
        </w:tcBorders>
        <w:shd w:val="clear" w:color="FFFFFF" w:fill="FFFFFF" w:themeFill="light1"/>
      </w:tcPr>
    </w:tblStylePr>
    <w:tblStylePr w:type="lastRow">
      <w:rPr>
        <w:b/>
        <w:color w:val="B2A1C6" w:themeColor="accent4" w:themeTint="9A" w:themeShade="95"/>
        <w:sz w:val="22"/>
      </w:rPr>
      <w:tblPr/>
      <w:tcPr>
        <w:tcBorders>
          <w:top w:val="single" w:sz="4" w:space="0" w:color="8064A2" w:themeColor="accent4"/>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B2A1C6" w:themeColor="accent4" w:themeTint="9A" w:themeShade="95"/>
        <w:sz w:val="22"/>
      </w:rPr>
      <w:tblPr/>
      <w:tcPr>
        <w:tcBorders>
          <w:top w:val="none" w:sz="0" w:space="0" w:color="000000"/>
          <w:left w:val="none" w:sz="0" w:space="0" w:color="000000"/>
          <w:bottom w:val="none" w:sz="0" w:space="0" w:color="000000"/>
          <w:right w:val="single" w:sz="4" w:space="0" w:color="8064A2" w:themeColor="accent4"/>
        </w:tcBorders>
        <w:shd w:val="clear" w:color="FFFFFF" w:fill="auto"/>
      </w:tcPr>
    </w:tblStylePr>
    <w:tblStylePr w:type="lastCol">
      <w:rPr>
        <w:i/>
        <w:color w:val="B2A1C6" w:themeColor="accent4" w:themeTint="9A" w:themeShade="95"/>
        <w:sz w:val="22"/>
      </w:rPr>
      <w:tblPr/>
      <w:tcPr>
        <w:tcBorders>
          <w:top w:val="none" w:sz="0" w:space="0" w:color="000000"/>
          <w:left w:val="single" w:sz="4" w:space="0" w:color="8064A2" w:themeColor="accent4"/>
          <w:bottom w:val="none" w:sz="0" w:space="0" w:color="000000"/>
          <w:right w:val="none" w:sz="0" w:space="0" w:color="000000"/>
        </w:tcBorders>
        <w:shd w:val="clear" w:color="FFFFFF" w:fill="auto"/>
      </w:tcPr>
    </w:tblStylePr>
    <w:tblStylePr w:type="band1Vert">
      <w:tblPr/>
      <w:tcPr>
        <w:shd w:val="clear" w:color="E5DFEC" w:fill="E5DFEC" w:themeFill="accent4" w:themeFillTint="34"/>
      </w:tcPr>
    </w:tblStylePr>
    <w:tblStylePr w:type="band1Horz">
      <w:rPr>
        <w:color w:val="B2A1C6" w:themeColor="accent4" w:themeTint="9A" w:themeShade="95"/>
        <w:sz w:val="22"/>
      </w:rPr>
      <w:tblPr/>
      <w:tcPr>
        <w:shd w:val="clear" w:color="E5DFEC" w:fill="E5DFEC" w:themeFill="accent4" w:themeFillTint="34"/>
      </w:tcPr>
    </w:tblStylePr>
    <w:tblStylePr w:type="band2Horz">
      <w:rPr>
        <w:color w:val="B2A1C6" w:themeColor="accent4" w:themeTint="9A" w:themeShade="95"/>
        <w:sz w:val="22"/>
      </w:rPr>
    </w:tblStylePr>
  </w:style>
  <w:style w:type="table" w:customStyle="1" w:styleId="GridTable7Colorful-Accent5">
    <w:name w:val="Grid Table 7 Colorful - Accent 5"/>
    <w:basedOn w:val="a4"/>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b/>
        <w:color w:val="266779" w:themeColor="accent5" w:themeShade="95"/>
        <w:sz w:val="22"/>
      </w:rPr>
      <w:tblPr/>
      <w:tcPr>
        <w:tcBorders>
          <w:top w:val="none" w:sz="0" w:space="0" w:color="000000"/>
          <w:left w:val="none" w:sz="0" w:space="0" w:color="000000"/>
          <w:bottom w:val="single" w:sz="4" w:space="0" w:color="4BACC6" w:themeColor="accent5"/>
          <w:right w:val="none" w:sz="0" w:space="0" w:color="000000"/>
        </w:tcBorders>
        <w:shd w:val="clear" w:color="FFFFFF" w:fill="FFFFFF" w:themeFill="light1"/>
      </w:tcPr>
    </w:tblStylePr>
    <w:tblStylePr w:type="lastRow">
      <w:rPr>
        <w:b/>
        <w:color w:val="266779" w:themeColor="accent5" w:themeShade="95"/>
        <w:sz w:val="22"/>
      </w:rPr>
      <w:tblPr/>
      <w:tcPr>
        <w:tcBorders>
          <w:top w:val="single" w:sz="4" w:space="0" w:color="4BACC6" w:themeColor="accent5"/>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266779" w:themeColor="accent5" w:themeShade="95"/>
        <w:sz w:val="22"/>
      </w:rPr>
      <w:tblPr/>
      <w:tcPr>
        <w:tcBorders>
          <w:top w:val="none" w:sz="0" w:space="0" w:color="000000"/>
          <w:left w:val="none" w:sz="0" w:space="0" w:color="000000"/>
          <w:bottom w:val="none" w:sz="0" w:space="0" w:color="000000"/>
          <w:right w:val="single" w:sz="4" w:space="0" w:color="4BACC6" w:themeColor="accent5"/>
        </w:tcBorders>
        <w:shd w:val="clear" w:color="FFFFFF" w:fill="auto"/>
      </w:tcPr>
    </w:tblStylePr>
    <w:tblStylePr w:type="lastCol">
      <w:rPr>
        <w:i/>
        <w:color w:val="266779" w:themeColor="accent5" w:themeShade="95"/>
        <w:sz w:val="22"/>
      </w:rPr>
      <w:tblPr/>
      <w:tcPr>
        <w:tcBorders>
          <w:top w:val="none" w:sz="0" w:space="0" w:color="000000"/>
          <w:left w:val="single" w:sz="4" w:space="0" w:color="4BACC6" w:themeColor="accent5"/>
          <w:bottom w:val="none" w:sz="0" w:space="0" w:color="000000"/>
          <w:right w:val="none" w:sz="0" w:space="0" w:color="000000"/>
        </w:tcBorders>
        <w:shd w:val="clear" w:color="FFFFFF" w:fill="auto"/>
      </w:tcPr>
    </w:tblStylePr>
    <w:tblStylePr w:type="band1Vert">
      <w:tblPr/>
      <w:tcPr>
        <w:shd w:val="clear" w:color="DAEEF3" w:fill="DAEEF3" w:themeFill="accent5" w:themeFillTint="34"/>
      </w:tcPr>
    </w:tblStylePr>
    <w:tblStylePr w:type="band1Horz">
      <w:rPr>
        <w:color w:val="266779" w:themeColor="accent5" w:themeShade="95"/>
        <w:sz w:val="22"/>
      </w:rPr>
      <w:tblPr/>
      <w:tcPr>
        <w:shd w:val="clear" w:color="DAEEF3" w:fill="DAEEF3" w:themeFill="accent5" w:themeFillTint="34"/>
      </w:tcPr>
    </w:tblStylePr>
    <w:tblStylePr w:type="band2Horz">
      <w:rPr>
        <w:color w:val="266779" w:themeColor="accent5" w:themeShade="95"/>
        <w:sz w:val="22"/>
      </w:rPr>
    </w:tblStylePr>
  </w:style>
  <w:style w:type="table" w:customStyle="1" w:styleId="GridTable7Colorful-Accent6">
    <w:name w:val="Grid Table 7 Colorful - Accent 6"/>
    <w:basedOn w:val="a4"/>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b/>
        <w:color w:val="B15407" w:themeColor="accent6" w:themeShade="95"/>
        <w:sz w:val="22"/>
      </w:rPr>
      <w:tblPr/>
      <w:tcPr>
        <w:tcBorders>
          <w:top w:val="none" w:sz="0" w:space="0" w:color="000000"/>
          <w:left w:val="none" w:sz="0" w:space="0" w:color="000000"/>
          <w:bottom w:val="single" w:sz="4" w:space="0" w:color="F79646" w:themeColor="accent6"/>
          <w:right w:val="none" w:sz="0" w:space="0" w:color="000000"/>
        </w:tcBorders>
        <w:shd w:val="clear" w:color="FFFFFF" w:fill="FFFFFF" w:themeFill="light1"/>
      </w:tcPr>
    </w:tblStylePr>
    <w:tblStylePr w:type="lastRow">
      <w:rPr>
        <w:b/>
        <w:color w:val="B15407" w:themeColor="accent6" w:themeShade="95"/>
        <w:sz w:val="22"/>
      </w:rPr>
      <w:tblPr/>
      <w:tcPr>
        <w:tcBorders>
          <w:top w:val="single" w:sz="4" w:space="0" w:color="F79646" w:themeColor="accent6"/>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B15407" w:themeColor="accent6" w:themeShade="95"/>
        <w:sz w:val="22"/>
      </w:rPr>
      <w:tblPr/>
      <w:tcPr>
        <w:tcBorders>
          <w:top w:val="none" w:sz="0" w:space="0" w:color="000000"/>
          <w:left w:val="none" w:sz="0" w:space="0" w:color="000000"/>
          <w:bottom w:val="none" w:sz="0" w:space="0" w:color="000000"/>
          <w:right w:val="single" w:sz="4" w:space="0" w:color="F79646" w:themeColor="accent6"/>
        </w:tcBorders>
        <w:shd w:val="clear" w:color="FFFFFF" w:fill="auto"/>
      </w:tcPr>
    </w:tblStylePr>
    <w:tblStylePr w:type="lastCol">
      <w:rPr>
        <w:i/>
        <w:color w:val="B15407" w:themeColor="accent6" w:themeShade="95"/>
        <w:sz w:val="22"/>
      </w:rPr>
      <w:tblPr/>
      <w:tcPr>
        <w:tcBorders>
          <w:top w:val="none" w:sz="0" w:space="0" w:color="000000"/>
          <w:left w:val="single" w:sz="4" w:space="0" w:color="F79646" w:themeColor="accent6"/>
          <w:bottom w:val="none" w:sz="0" w:space="0" w:color="000000"/>
          <w:right w:val="none" w:sz="0" w:space="0" w:color="000000"/>
        </w:tcBorders>
        <w:shd w:val="clear" w:color="FFFFFF" w:fill="auto"/>
      </w:tcPr>
    </w:tblStylePr>
    <w:tblStylePr w:type="band1Vert">
      <w:tblPr/>
      <w:tcPr>
        <w:shd w:val="clear" w:color="FDE9D8" w:fill="FDE9D8" w:themeFill="accent6" w:themeFillTint="34"/>
      </w:tcPr>
    </w:tblStylePr>
    <w:tblStylePr w:type="band1Horz">
      <w:rPr>
        <w:color w:val="B15407" w:themeColor="accent6" w:themeShade="95"/>
        <w:sz w:val="22"/>
      </w:rPr>
      <w:tblPr/>
      <w:tcPr>
        <w:shd w:val="clear" w:color="FDE9D8" w:fill="FDE9D8" w:themeFill="accent6" w:themeFillTint="34"/>
      </w:tcPr>
    </w:tblStylePr>
    <w:tblStylePr w:type="band2Horz">
      <w:rPr>
        <w:color w:val="B15407" w:themeColor="accent6" w:themeShade="95"/>
        <w:sz w:val="22"/>
      </w:rPr>
    </w:tblStylePr>
  </w:style>
  <w:style w:type="table" w:customStyle="1" w:styleId="-114">
    <w:name w:val="Список-таблица 1 светлая1"/>
    <w:basedOn w:val="a4"/>
    <w:uiPriority w:val="99"/>
    <w:tblPr>
      <w:tblStyleRowBandSize w:val="1"/>
      <w:tblStyleColBandSize w:val="1"/>
    </w:tblPr>
    <w:tblStylePr w:type="firstRow">
      <w:rPr>
        <w:b/>
      </w:rPr>
      <w:tblPr/>
      <w:tcPr>
        <w:tcBorders>
          <w:top w:val="none" w:sz="4" w:space="0" w:color="000000"/>
          <w:left w:val="none" w:sz="4" w:space="0" w:color="000000"/>
          <w:bottom w:val="single" w:sz="4" w:space="0" w:color="000000" w:themeColor="text1"/>
          <w:right w:val="none" w:sz="4" w:space="0" w:color="000000"/>
        </w:tcBorders>
      </w:tcPr>
    </w:tblStylePr>
    <w:tblStylePr w:type="lastRow">
      <w:rPr>
        <w:b/>
      </w:rPr>
      <w:tblPr/>
      <w:tcPr>
        <w:tcBorders>
          <w:top w:val="single" w:sz="4" w:space="0" w:color="000000" w:themeColor="text1"/>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customStyle="1" w:styleId="ListTable1Light-Accent1">
    <w:name w:val="List Table 1 Light - Accent 1"/>
    <w:basedOn w:val="a4"/>
    <w:uiPriority w:val="99"/>
    <w:tblPr>
      <w:tblStyleRowBandSize w:val="1"/>
      <w:tblStyleColBandSize w:val="1"/>
    </w:tblPr>
    <w:tblStylePr w:type="firstRow">
      <w:rPr>
        <w:b/>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D2DFEE" w:fill="D2DFEE" w:themeFill="accent1" w:themeFillTint="40"/>
      </w:tcPr>
    </w:tblStylePr>
    <w:tblStylePr w:type="band1Horz">
      <w:tblPr/>
      <w:tcPr>
        <w:shd w:val="clear" w:color="D2DFEE" w:fill="D2DFEE" w:themeFill="accent1" w:themeFillTint="40"/>
      </w:tcPr>
    </w:tblStylePr>
  </w:style>
  <w:style w:type="table" w:customStyle="1" w:styleId="ListTable1Light-Accent2">
    <w:name w:val="List Table 1 Light - Accent 2"/>
    <w:basedOn w:val="a4"/>
    <w:uiPriority w:val="99"/>
    <w:tblPr>
      <w:tblStyleRowBandSize w:val="1"/>
      <w:tblStyleColBandSize w:val="1"/>
    </w:tblPr>
    <w:tblStylePr w:type="firstRow">
      <w:rPr>
        <w:b/>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EFD2D2" w:fill="EFD2D2" w:themeFill="accent2" w:themeFillTint="40"/>
      </w:tcPr>
    </w:tblStylePr>
    <w:tblStylePr w:type="band1Horz">
      <w:tblPr/>
      <w:tcPr>
        <w:shd w:val="clear" w:color="EFD2D2" w:fill="EFD2D2" w:themeFill="accent2" w:themeFillTint="40"/>
      </w:tcPr>
    </w:tblStylePr>
  </w:style>
  <w:style w:type="table" w:customStyle="1" w:styleId="ListTable1Light-Accent3">
    <w:name w:val="List Table 1 Light - Accent 3"/>
    <w:basedOn w:val="a4"/>
    <w:uiPriority w:val="99"/>
    <w:tblPr>
      <w:tblStyleRowBandSize w:val="1"/>
      <w:tblStyleColBandSize w:val="1"/>
    </w:tblPr>
    <w:tblStylePr w:type="firstRow">
      <w:rPr>
        <w:b/>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E5EED5" w:fill="E5EED5" w:themeFill="accent3" w:themeFillTint="40"/>
      </w:tcPr>
    </w:tblStylePr>
    <w:tblStylePr w:type="band1Horz">
      <w:tblPr/>
      <w:tcPr>
        <w:shd w:val="clear" w:color="E5EED5" w:fill="E5EED5" w:themeFill="accent3" w:themeFillTint="40"/>
      </w:tcPr>
    </w:tblStylePr>
  </w:style>
  <w:style w:type="table" w:customStyle="1" w:styleId="ListTable1Light-Accent4">
    <w:name w:val="List Table 1 Light - Accent 4"/>
    <w:basedOn w:val="a4"/>
    <w:uiPriority w:val="99"/>
    <w:tblPr>
      <w:tblStyleRowBandSize w:val="1"/>
      <w:tblStyleColBandSize w:val="1"/>
    </w:tblPr>
    <w:tblStylePr w:type="firstRow">
      <w:rPr>
        <w:b/>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DFD8E7" w:fill="DFD8E7" w:themeFill="accent4" w:themeFillTint="40"/>
      </w:tcPr>
    </w:tblStylePr>
    <w:tblStylePr w:type="band1Horz">
      <w:tblPr/>
      <w:tcPr>
        <w:shd w:val="clear" w:color="DFD8E7" w:fill="DFD8E7" w:themeFill="accent4" w:themeFillTint="40"/>
      </w:tcPr>
    </w:tblStylePr>
  </w:style>
  <w:style w:type="table" w:customStyle="1" w:styleId="ListTable1Light-Accent5">
    <w:name w:val="List Table 1 Light - Accent 5"/>
    <w:basedOn w:val="a4"/>
    <w:uiPriority w:val="99"/>
    <w:tblPr>
      <w:tblStyleRowBandSize w:val="1"/>
      <w:tblStyleColBandSize w:val="1"/>
    </w:tblPr>
    <w:tblStylePr w:type="firstRow">
      <w:rPr>
        <w:b/>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D1EAF0" w:fill="D1EAF0" w:themeFill="accent5" w:themeFillTint="40"/>
      </w:tcPr>
    </w:tblStylePr>
    <w:tblStylePr w:type="band1Horz">
      <w:tblPr/>
      <w:tcPr>
        <w:shd w:val="clear" w:color="D1EAF0" w:fill="D1EAF0" w:themeFill="accent5" w:themeFillTint="40"/>
      </w:tcPr>
    </w:tblStylePr>
  </w:style>
  <w:style w:type="table" w:customStyle="1" w:styleId="ListTable1Light-Accent6">
    <w:name w:val="List Table 1 Light - Accent 6"/>
    <w:basedOn w:val="a4"/>
    <w:uiPriority w:val="99"/>
    <w:tblPr>
      <w:tblStyleRowBandSize w:val="1"/>
      <w:tblStyleColBandSize w:val="1"/>
    </w:tblPr>
    <w:tblStylePr w:type="firstRow">
      <w:rPr>
        <w:b/>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DE4D0" w:fill="FDE4D0" w:themeFill="accent6" w:themeFillTint="40"/>
      </w:tcPr>
    </w:tblStylePr>
    <w:tblStylePr w:type="band1Horz">
      <w:tblPr/>
      <w:tcPr>
        <w:shd w:val="clear" w:color="FDE4D0" w:fill="FDE4D0" w:themeFill="accent6" w:themeFillTint="40"/>
      </w:tcPr>
    </w:tblStylePr>
  </w:style>
  <w:style w:type="table" w:customStyle="1" w:styleId="-214">
    <w:name w:val="Список-таблица 21"/>
    <w:basedOn w:val="a4"/>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b/>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lastRow">
      <w:rPr>
        <w:b/>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firstCol">
      <w:rPr>
        <w:b/>
        <w:sz w:val="22"/>
      </w:rPr>
    </w:tblStylePr>
    <w:tblStylePr w:type="lastCol">
      <w:rPr>
        <w:b/>
        <w:sz w:val="22"/>
      </w:r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2-Accent1">
    <w:name w:val="List Table 2 - Accent 1"/>
    <w:basedOn w:val="a4"/>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b/>
        <w:sz w:val="22"/>
      </w:rPr>
      <w:tblPr/>
      <w:tcPr>
        <w:tcBorders>
          <w:top w:val="single" w:sz="4" w:space="0" w:color="4F81BD" w:themeColor="accent1"/>
          <w:left w:val="none" w:sz="4" w:space="0" w:color="000000"/>
          <w:bottom w:val="single" w:sz="4" w:space="0" w:color="4F81BD" w:themeColor="accent1"/>
          <w:right w:val="none" w:sz="4" w:space="0" w:color="000000"/>
        </w:tcBorders>
      </w:tcPr>
    </w:tblStylePr>
    <w:tblStylePr w:type="lastRow">
      <w:rPr>
        <w:b/>
        <w:sz w:val="22"/>
      </w:rPr>
      <w:tblPr/>
      <w:tcPr>
        <w:tcBorders>
          <w:top w:val="single" w:sz="4" w:space="0" w:color="4F81BD" w:themeColor="accent1"/>
          <w:left w:val="none" w:sz="4" w:space="0" w:color="000000"/>
          <w:bottom w:val="single" w:sz="4" w:space="0" w:color="4F81BD" w:themeColor="accent1"/>
          <w:right w:val="none" w:sz="4" w:space="0" w:color="000000"/>
        </w:tcBorders>
      </w:tcPr>
    </w:tblStylePr>
    <w:tblStylePr w:type="firstCol">
      <w:rPr>
        <w:b/>
        <w:sz w:val="22"/>
      </w:rPr>
    </w:tblStylePr>
    <w:tblStylePr w:type="lastCol">
      <w:rPr>
        <w:b/>
        <w:sz w:val="22"/>
      </w:rPr>
    </w:tblStylePr>
    <w:tblStylePr w:type="band1Vert">
      <w:rPr>
        <w:sz w:val="22"/>
      </w:rPr>
      <w:tblPr/>
      <w:tcPr>
        <w:shd w:val="clear" w:color="D2DFEE" w:fill="D2DFEE" w:themeFill="accent1" w:themeFillTint="40"/>
      </w:tcPr>
    </w:tblStylePr>
    <w:tblStylePr w:type="band1Horz">
      <w:rPr>
        <w:sz w:val="22"/>
      </w:rPr>
      <w:tblPr/>
      <w:tcPr>
        <w:shd w:val="clear" w:color="D2DFEE" w:fill="D2DFEE" w:themeFill="accent1" w:themeFillTint="40"/>
      </w:tcPr>
    </w:tblStylePr>
  </w:style>
  <w:style w:type="table" w:customStyle="1" w:styleId="ListTable2-Accent2">
    <w:name w:val="List Table 2 - Accent 2"/>
    <w:basedOn w:val="a4"/>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b/>
        <w:sz w:val="22"/>
      </w:rPr>
      <w:tblPr/>
      <w:tcPr>
        <w:tcBorders>
          <w:top w:val="single" w:sz="4" w:space="0" w:color="C0504D" w:themeColor="accent2"/>
          <w:left w:val="none" w:sz="4" w:space="0" w:color="000000"/>
          <w:bottom w:val="single" w:sz="4" w:space="0" w:color="C0504D" w:themeColor="accent2"/>
          <w:right w:val="none" w:sz="4" w:space="0" w:color="000000"/>
        </w:tcBorders>
      </w:tcPr>
    </w:tblStylePr>
    <w:tblStylePr w:type="lastRow">
      <w:rPr>
        <w:b/>
        <w:sz w:val="22"/>
      </w:rPr>
      <w:tblPr/>
      <w:tcPr>
        <w:tcBorders>
          <w:top w:val="single" w:sz="4" w:space="0" w:color="C0504D" w:themeColor="accent2"/>
          <w:left w:val="none" w:sz="4" w:space="0" w:color="000000"/>
          <w:bottom w:val="single" w:sz="4" w:space="0" w:color="C0504D" w:themeColor="accent2"/>
          <w:right w:val="none" w:sz="4" w:space="0" w:color="000000"/>
        </w:tcBorders>
      </w:tcPr>
    </w:tblStylePr>
    <w:tblStylePr w:type="firstCol">
      <w:rPr>
        <w:b/>
        <w:sz w:val="22"/>
      </w:rPr>
    </w:tblStylePr>
    <w:tblStylePr w:type="lastCol">
      <w:rPr>
        <w:b/>
        <w:sz w:val="22"/>
      </w:rPr>
    </w:tblStylePr>
    <w:tblStylePr w:type="band1Vert">
      <w:rPr>
        <w:sz w:val="22"/>
      </w:rPr>
      <w:tblPr/>
      <w:tcPr>
        <w:shd w:val="clear" w:color="EFD2D2" w:fill="EFD2D2" w:themeFill="accent2" w:themeFillTint="40"/>
      </w:tcPr>
    </w:tblStylePr>
    <w:tblStylePr w:type="band1Horz">
      <w:rPr>
        <w:sz w:val="22"/>
      </w:rPr>
      <w:tblPr/>
      <w:tcPr>
        <w:shd w:val="clear" w:color="EFD2D2" w:fill="EFD2D2" w:themeFill="accent2" w:themeFillTint="40"/>
      </w:tcPr>
    </w:tblStylePr>
  </w:style>
  <w:style w:type="table" w:customStyle="1" w:styleId="ListTable2-Accent3">
    <w:name w:val="List Table 2 - Accent 3"/>
    <w:basedOn w:val="a4"/>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b/>
        <w:sz w:val="22"/>
      </w:rPr>
      <w:tblPr/>
      <w:tcPr>
        <w:tcBorders>
          <w:top w:val="single" w:sz="4" w:space="0" w:color="9BBB59" w:themeColor="accent3"/>
          <w:left w:val="none" w:sz="4" w:space="0" w:color="000000"/>
          <w:bottom w:val="single" w:sz="4" w:space="0" w:color="9BBB59" w:themeColor="accent3"/>
          <w:right w:val="none" w:sz="4" w:space="0" w:color="000000"/>
        </w:tcBorders>
      </w:tcPr>
    </w:tblStylePr>
    <w:tblStylePr w:type="lastRow">
      <w:rPr>
        <w:b/>
        <w:sz w:val="22"/>
      </w:rPr>
      <w:tblPr/>
      <w:tcPr>
        <w:tcBorders>
          <w:top w:val="single" w:sz="4" w:space="0" w:color="9BBB59" w:themeColor="accent3"/>
          <w:left w:val="none" w:sz="4" w:space="0" w:color="000000"/>
          <w:bottom w:val="single" w:sz="4" w:space="0" w:color="9BBB59" w:themeColor="accent3"/>
          <w:right w:val="none" w:sz="4" w:space="0" w:color="000000"/>
        </w:tcBorders>
      </w:tcPr>
    </w:tblStylePr>
    <w:tblStylePr w:type="firstCol">
      <w:rPr>
        <w:b/>
        <w:sz w:val="22"/>
      </w:rPr>
    </w:tblStylePr>
    <w:tblStylePr w:type="lastCol">
      <w:rPr>
        <w:b/>
        <w:sz w:val="22"/>
      </w:rPr>
    </w:tblStylePr>
    <w:tblStylePr w:type="band1Vert">
      <w:rPr>
        <w:sz w:val="22"/>
      </w:rPr>
      <w:tblPr/>
      <w:tcPr>
        <w:shd w:val="clear" w:color="E5EED5" w:fill="E5EED5" w:themeFill="accent3" w:themeFillTint="40"/>
      </w:tcPr>
    </w:tblStylePr>
    <w:tblStylePr w:type="band1Horz">
      <w:rPr>
        <w:sz w:val="22"/>
      </w:rPr>
      <w:tblPr/>
      <w:tcPr>
        <w:shd w:val="clear" w:color="E5EED5" w:fill="E5EED5" w:themeFill="accent3" w:themeFillTint="40"/>
      </w:tcPr>
    </w:tblStylePr>
  </w:style>
  <w:style w:type="table" w:customStyle="1" w:styleId="ListTable2-Accent4">
    <w:name w:val="List Table 2 - Accent 4"/>
    <w:basedOn w:val="a4"/>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b/>
        <w:sz w:val="22"/>
      </w:rPr>
      <w:tblPr/>
      <w:tcPr>
        <w:tcBorders>
          <w:top w:val="single" w:sz="4" w:space="0" w:color="8064A2" w:themeColor="accent4"/>
          <w:left w:val="none" w:sz="4" w:space="0" w:color="000000"/>
          <w:bottom w:val="single" w:sz="4" w:space="0" w:color="8064A2" w:themeColor="accent4"/>
          <w:right w:val="none" w:sz="4" w:space="0" w:color="000000"/>
        </w:tcBorders>
      </w:tcPr>
    </w:tblStylePr>
    <w:tblStylePr w:type="lastRow">
      <w:rPr>
        <w:b/>
        <w:sz w:val="22"/>
      </w:rPr>
      <w:tblPr/>
      <w:tcPr>
        <w:tcBorders>
          <w:top w:val="single" w:sz="4" w:space="0" w:color="8064A2" w:themeColor="accent4"/>
          <w:left w:val="none" w:sz="4" w:space="0" w:color="000000"/>
          <w:bottom w:val="single" w:sz="4" w:space="0" w:color="8064A2" w:themeColor="accent4"/>
          <w:right w:val="none" w:sz="4" w:space="0" w:color="000000"/>
        </w:tcBorders>
      </w:tcPr>
    </w:tblStylePr>
    <w:tblStylePr w:type="firstCol">
      <w:rPr>
        <w:b/>
        <w:sz w:val="22"/>
      </w:rPr>
    </w:tblStylePr>
    <w:tblStylePr w:type="lastCol">
      <w:rPr>
        <w:b/>
        <w:sz w:val="22"/>
      </w:rPr>
    </w:tblStylePr>
    <w:tblStylePr w:type="band1Vert">
      <w:rPr>
        <w:sz w:val="22"/>
      </w:rPr>
      <w:tblPr/>
      <w:tcPr>
        <w:shd w:val="clear" w:color="DFD8E7" w:fill="DFD8E7" w:themeFill="accent4" w:themeFillTint="40"/>
      </w:tcPr>
    </w:tblStylePr>
    <w:tblStylePr w:type="band1Horz">
      <w:rPr>
        <w:sz w:val="22"/>
      </w:rPr>
      <w:tblPr/>
      <w:tcPr>
        <w:shd w:val="clear" w:color="DFD8E7" w:fill="DFD8E7" w:themeFill="accent4" w:themeFillTint="40"/>
      </w:tcPr>
    </w:tblStylePr>
  </w:style>
  <w:style w:type="table" w:customStyle="1" w:styleId="ListTable2-Accent5">
    <w:name w:val="List Table 2 - Accent 5"/>
    <w:basedOn w:val="a4"/>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b/>
        <w:sz w:val="22"/>
      </w:rPr>
      <w:tblPr/>
      <w:tcPr>
        <w:tcBorders>
          <w:top w:val="single" w:sz="4" w:space="0" w:color="4BACC6" w:themeColor="accent5"/>
          <w:left w:val="none" w:sz="4" w:space="0" w:color="000000"/>
          <w:bottom w:val="single" w:sz="4" w:space="0" w:color="4BACC6" w:themeColor="accent5"/>
          <w:right w:val="none" w:sz="4" w:space="0" w:color="000000"/>
        </w:tcBorders>
      </w:tcPr>
    </w:tblStylePr>
    <w:tblStylePr w:type="lastRow">
      <w:rPr>
        <w:b/>
        <w:sz w:val="22"/>
      </w:rPr>
      <w:tblPr/>
      <w:tcPr>
        <w:tcBorders>
          <w:top w:val="single" w:sz="4" w:space="0" w:color="4BACC6" w:themeColor="accent5"/>
          <w:left w:val="none" w:sz="4" w:space="0" w:color="000000"/>
          <w:bottom w:val="single" w:sz="4" w:space="0" w:color="4BACC6" w:themeColor="accent5"/>
          <w:right w:val="none" w:sz="4" w:space="0" w:color="000000"/>
        </w:tcBorders>
      </w:tcPr>
    </w:tblStylePr>
    <w:tblStylePr w:type="firstCol">
      <w:rPr>
        <w:b/>
        <w:sz w:val="22"/>
      </w:rPr>
    </w:tblStylePr>
    <w:tblStylePr w:type="lastCol">
      <w:rPr>
        <w:b/>
        <w:sz w:val="22"/>
      </w:rPr>
    </w:tblStylePr>
    <w:tblStylePr w:type="band1Vert">
      <w:rPr>
        <w:sz w:val="22"/>
      </w:rPr>
      <w:tblPr/>
      <w:tcPr>
        <w:shd w:val="clear" w:color="D1EAF0" w:fill="D1EAF0" w:themeFill="accent5" w:themeFillTint="40"/>
      </w:tcPr>
    </w:tblStylePr>
    <w:tblStylePr w:type="band1Horz">
      <w:rPr>
        <w:sz w:val="22"/>
      </w:rPr>
      <w:tblPr/>
      <w:tcPr>
        <w:shd w:val="clear" w:color="D1EAF0" w:fill="D1EAF0" w:themeFill="accent5" w:themeFillTint="40"/>
      </w:tcPr>
    </w:tblStylePr>
  </w:style>
  <w:style w:type="table" w:customStyle="1" w:styleId="ListTable2-Accent6">
    <w:name w:val="List Table 2 - Accent 6"/>
    <w:basedOn w:val="a4"/>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b/>
        <w:sz w:val="22"/>
      </w:rPr>
      <w:tblPr/>
      <w:tcPr>
        <w:tcBorders>
          <w:top w:val="single" w:sz="4" w:space="0" w:color="F79646" w:themeColor="accent6"/>
          <w:left w:val="none" w:sz="4" w:space="0" w:color="000000"/>
          <w:bottom w:val="single" w:sz="4" w:space="0" w:color="F79646" w:themeColor="accent6"/>
          <w:right w:val="none" w:sz="4" w:space="0" w:color="000000"/>
        </w:tcBorders>
      </w:tcPr>
    </w:tblStylePr>
    <w:tblStylePr w:type="lastRow">
      <w:rPr>
        <w:b/>
        <w:sz w:val="22"/>
      </w:rPr>
      <w:tblPr/>
      <w:tcPr>
        <w:tcBorders>
          <w:top w:val="single" w:sz="4" w:space="0" w:color="F79646" w:themeColor="accent6"/>
          <w:left w:val="none" w:sz="4" w:space="0" w:color="000000"/>
          <w:bottom w:val="single" w:sz="4" w:space="0" w:color="F79646" w:themeColor="accent6"/>
          <w:right w:val="none" w:sz="4" w:space="0" w:color="000000"/>
        </w:tcBorders>
      </w:tcPr>
    </w:tblStylePr>
    <w:tblStylePr w:type="firstCol">
      <w:rPr>
        <w:b/>
        <w:sz w:val="22"/>
      </w:rPr>
    </w:tblStylePr>
    <w:tblStylePr w:type="lastCol">
      <w:rPr>
        <w:b/>
        <w:sz w:val="22"/>
      </w:rPr>
    </w:tblStylePr>
    <w:tblStylePr w:type="band1Vert">
      <w:rPr>
        <w:sz w:val="22"/>
      </w:rPr>
      <w:tblPr/>
      <w:tcPr>
        <w:shd w:val="clear" w:color="FDE4D0" w:fill="FDE4D0" w:themeFill="accent6" w:themeFillTint="40"/>
      </w:tcPr>
    </w:tblStylePr>
    <w:tblStylePr w:type="band1Horz">
      <w:rPr>
        <w:sz w:val="22"/>
      </w:rPr>
      <w:tblPr/>
      <w:tcPr>
        <w:shd w:val="clear" w:color="FDE4D0" w:fill="FDE4D0" w:themeFill="accent6" w:themeFillTint="40"/>
      </w:tcPr>
    </w:tblStylePr>
  </w:style>
  <w:style w:type="table" w:customStyle="1" w:styleId="-314">
    <w:name w:val="Список-таблица 31"/>
    <w:basedOn w:val="a4"/>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sz w:val="22"/>
      </w:rPr>
      <w:tblPr/>
      <w:tcPr>
        <w:shd w:val="clear" w:color="000000" w:fill="000000" w:themeFill="tex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000000" w:themeColor="text1"/>
          <w:right w:val="single" w:sz="4" w:space="0" w:color="000000" w:themeColor="text1"/>
        </w:tcBorders>
      </w:tcPr>
    </w:tblStylePr>
    <w:tblStylePr w:type="band1Horz">
      <w:rPr>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4"/>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sz w:val="22"/>
      </w:rPr>
      <w:tblPr/>
      <w:tcPr>
        <w:shd w:val="clear" w:color="4F81BD" w:fill="4F81BD" w:themeFill="accen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4F81BD" w:themeColor="accent1"/>
          <w:right w:val="single" w:sz="4" w:space="0" w:color="4F81BD" w:themeColor="accent1"/>
        </w:tcBorders>
      </w:tcPr>
    </w:tblStylePr>
    <w:tblStylePr w:type="band1Horz">
      <w:rPr>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4"/>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b/>
        <w:sz w:val="22"/>
      </w:rPr>
      <w:tblPr/>
      <w:tcPr>
        <w:shd w:val="clear" w:color="D99695" w:fill="D99695" w:themeFill="accent2" w:themeFillTint="97"/>
      </w:tcPr>
    </w:tblStylePr>
    <w:tblStylePr w:type="lastRow">
      <w:rPr>
        <w:b/>
      </w:rPr>
    </w:tblStylePr>
    <w:tblStylePr w:type="firstCol">
      <w:rPr>
        <w:b/>
      </w:rPr>
    </w:tblStylePr>
    <w:tblStylePr w:type="lastCol">
      <w:rPr>
        <w:b/>
      </w:rPr>
    </w:tblStylePr>
    <w:tblStylePr w:type="band1Vert">
      <w:rPr>
        <w:sz w:val="22"/>
      </w:rPr>
      <w:tblPr/>
      <w:tcPr>
        <w:tcBorders>
          <w:left w:val="single" w:sz="4" w:space="0" w:color="C0504D" w:themeColor="accent2"/>
          <w:right w:val="single" w:sz="4" w:space="0" w:color="C0504D" w:themeColor="accent2"/>
        </w:tcBorders>
      </w:tcPr>
    </w:tblStylePr>
    <w:tblStylePr w:type="band1Horz">
      <w:rPr>
        <w:sz w:val="22"/>
      </w:rPr>
      <w:tblPr/>
      <w:tcPr>
        <w:tcBorders>
          <w:top w:val="single" w:sz="4" w:space="0" w:color="C0504D" w:themeColor="accent2"/>
          <w:bottom w:val="single" w:sz="4" w:space="0" w:color="C0504D" w:themeColor="accent2"/>
        </w:tcBorders>
      </w:tcPr>
    </w:tblStylePr>
  </w:style>
  <w:style w:type="table" w:customStyle="1" w:styleId="ListTable3-Accent3">
    <w:name w:val="List Table 3 - Accent 3"/>
    <w:basedOn w:val="a4"/>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b/>
        <w:sz w:val="22"/>
      </w:rPr>
      <w:tblPr/>
      <w:tcPr>
        <w:shd w:val="clear" w:color="C3D69B" w:fill="C3D69B" w:themeFill="accent3" w:themeFillTint="98"/>
      </w:tcPr>
    </w:tblStylePr>
    <w:tblStylePr w:type="lastRow">
      <w:rPr>
        <w:b/>
      </w:rPr>
    </w:tblStylePr>
    <w:tblStylePr w:type="firstCol">
      <w:rPr>
        <w:b/>
      </w:rPr>
    </w:tblStylePr>
    <w:tblStylePr w:type="lastCol">
      <w:rPr>
        <w:b/>
      </w:rPr>
    </w:tblStylePr>
    <w:tblStylePr w:type="band1Vert">
      <w:rPr>
        <w:sz w:val="22"/>
      </w:rPr>
      <w:tblPr/>
      <w:tcPr>
        <w:tcBorders>
          <w:left w:val="single" w:sz="4" w:space="0" w:color="9BBB59" w:themeColor="accent3"/>
          <w:right w:val="single" w:sz="4" w:space="0" w:color="9BBB59" w:themeColor="accent3"/>
        </w:tcBorders>
      </w:tcPr>
    </w:tblStylePr>
    <w:tblStylePr w:type="band1Horz">
      <w:rPr>
        <w:sz w:val="22"/>
      </w:rPr>
      <w:tblPr/>
      <w:tcPr>
        <w:tcBorders>
          <w:top w:val="single" w:sz="4" w:space="0" w:color="9BBB59" w:themeColor="accent3"/>
          <w:bottom w:val="single" w:sz="4" w:space="0" w:color="9BBB59" w:themeColor="accent3"/>
        </w:tcBorders>
      </w:tcPr>
    </w:tblStylePr>
  </w:style>
  <w:style w:type="table" w:customStyle="1" w:styleId="ListTable3-Accent4">
    <w:name w:val="List Table 3 - Accent 4"/>
    <w:basedOn w:val="a4"/>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b/>
        <w:sz w:val="22"/>
      </w:rPr>
      <w:tblPr/>
      <w:tcPr>
        <w:shd w:val="clear" w:color="B2A1C6" w:fill="B2A1C6" w:themeFill="accent4" w:themeFillTint="9A"/>
      </w:tcPr>
    </w:tblStylePr>
    <w:tblStylePr w:type="lastRow">
      <w:rPr>
        <w:b/>
      </w:rPr>
    </w:tblStylePr>
    <w:tblStylePr w:type="firstCol">
      <w:rPr>
        <w:b/>
      </w:rPr>
    </w:tblStylePr>
    <w:tblStylePr w:type="lastCol">
      <w:rPr>
        <w:b/>
      </w:rPr>
    </w:tblStylePr>
    <w:tblStylePr w:type="band1Vert">
      <w:rPr>
        <w:sz w:val="22"/>
      </w:rPr>
      <w:tblPr/>
      <w:tcPr>
        <w:tcBorders>
          <w:left w:val="single" w:sz="4" w:space="0" w:color="8064A2" w:themeColor="accent4"/>
          <w:right w:val="single" w:sz="4" w:space="0" w:color="8064A2" w:themeColor="accent4"/>
        </w:tcBorders>
      </w:tcPr>
    </w:tblStylePr>
    <w:tblStylePr w:type="band1Horz">
      <w:rPr>
        <w:sz w:val="22"/>
      </w:rPr>
      <w:tblPr/>
      <w:tcPr>
        <w:tcBorders>
          <w:top w:val="single" w:sz="4" w:space="0" w:color="8064A2" w:themeColor="accent4"/>
          <w:bottom w:val="single" w:sz="4" w:space="0" w:color="8064A2" w:themeColor="accent4"/>
        </w:tcBorders>
      </w:tcPr>
    </w:tblStylePr>
  </w:style>
  <w:style w:type="table" w:customStyle="1" w:styleId="ListTable3-Accent5">
    <w:name w:val="List Table 3 - Accent 5"/>
    <w:basedOn w:val="a4"/>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b/>
        <w:sz w:val="22"/>
      </w:rPr>
      <w:tblPr/>
      <w:tcPr>
        <w:shd w:val="clear" w:color="92CCDC" w:fill="92CCDC" w:themeFill="accent5" w:themeFillTint="9A"/>
      </w:tcPr>
    </w:tblStylePr>
    <w:tblStylePr w:type="lastRow">
      <w:rPr>
        <w:b/>
      </w:rPr>
    </w:tblStylePr>
    <w:tblStylePr w:type="firstCol">
      <w:rPr>
        <w:b/>
      </w:rPr>
    </w:tblStylePr>
    <w:tblStylePr w:type="lastCol">
      <w:rPr>
        <w:b/>
      </w:rPr>
    </w:tblStylePr>
    <w:tblStylePr w:type="band1Vert">
      <w:rPr>
        <w:sz w:val="22"/>
      </w:rPr>
      <w:tblPr/>
      <w:tcPr>
        <w:tcBorders>
          <w:left w:val="single" w:sz="4" w:space="0" w:color="4BACC6" w:themeColor="accent5"/>
          <w:right w:val="single" w:sz="4" w:space="0" w:color="4BACC6" w:themeColor="accent5"/>
        </w:tcBorders>
      </w:tcPr>
    </w:tblStylePr>
    <w:tblStylePr w:type="band1Horz">
      <w:rPr>
        <w:sz w:val="22"/>
      </w:rPr>
      <w:tblPr/>
      <w:tcPr>
        <w:tcBorders>
          <w:top w:val="single" w:sz="4" w:space="0" w:color="4BACC6" w:themeColor="accent5"/>
          <w:bottom w:val="single" w:sz="4" w:space="0" w:color="4BACC6" w:themeColor="accent5"/>
        </w:tcBorders>
      </w:tcPr>
    </w:tblStylePr>
  </w:style>
  <w:style w:type="table" w:customStyle="1" w:styleId="ListTable3-Accent6">
    <w:name w:val="List Table 3 - Accent 6"/>
    <w:basedOn w:val="a4"/>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b/>
        <w:sz w:val="22"/>
      </w:rPr>
      <w:tblPr/>
      <w:tcPr>
        <w:shd w:val="clear" w:color="FAC090" w:fill="FAC090" w:themeFill="accent6" w:themeFillTint="98"/>
      </w:tcPr>
    </w:tblStylePr>
    <w:tblStylePr w:type="lastRow">
      <w:rPr>
        <w:b/>
      </w:rPr>
    </w:tblStylePr>
    <w:tblStylePr w:type="firstCol">
      <w:rPr>
        <w:b/>
      </w:rPr>
    </w:tblStylePr>
    <w:tblStylePr w:type="lastCol">
      <w:rPr>
        <w:b/>
      </w:rPr>
    </w:tblStylePr>
    <w:tblStylePr w:type="band1Vert">
      <w:rPr>
        <w:sz w:val="22"/>
      </w:rPr>
      <w:tblPr/>
      <w:tcPr>
        <w:tcBorders>
          <w:left w:val="single" w:sz="4" w:space="0" w:color="F79646" w:themeColor="accent6"/>
          <w:right w:val="single" w:sz="4" w:space="0" w:color="F79646" w:themeColor="accent6"/>
        </w:tcBorders>
      </w:tcPr>
    </w:tblStylePr>
    <w:tblStylePr w:type="band1Horz">
      <w:rPr>
        <w:sz w:val="22"/>
      </w:rPr>
      <w:tblPr/>
      <w:tcPr>
        <w:tcBorders>
          <w:top w:val="single" w:sz="4" w:space="0" w:color="F79646" w:themeColor="accent6"/>
          <w:bottom w:val="single" w:sz="4" w:space="0" w:color="F79646" w:themeColor="accent6"/>
        </w:tcBorders>
      </w:tcPr>
    </w:tblStylePr>
  </w:style>
  <w:style w:type="table" w:customStyle="1" w:styleId="-414">
    <w:name w:val="Список-таблица 41"/>
    <w:basedOn w:val="a4"/>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b/>
        <w:sz w:val="22"/>
      </w:rPr>
      <w:tblPr/>
      <w:tcPr>
        <w:shd w:val="clear" w:color="000000" w:fill="000000" w:themeFill="text1"/>
      </w:tcPr>
    </w:tblStylePr>
    <w:tblStylePr w:type="lastRow">
      <w:rPr>
        <w:b/>
      </w:rPr>
    </w:tblStylePr>
    <w:tblStylePr w:type="firstCol">
      <w:rPr>
        <w:b/>
      </w:rPr>
    </w:tblStylePr>
    <w:tblStylePr w:type="lastCol">
      <w:rPr>
        <w:b/>
      </w:r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4-Accent1">
    <w:name w:val="List Table 4 - Accent 1"/>
    <w:basedOn w:val="a4"/>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b/>
        <w:sz w:val="22"/>
      </w:rPr>
      <w:tblPr/>
      <w:tcPr>
        <w:shd w:val="clear" w:color="4F81BD" w:fill="4F81BD" w:themeFill="accent1"/>
      </w:tcPr>
    </w:tblStylePr>
    <w:tblStylePr w:type="lastRow">
      <w:rPr>
        <w:b/>
      </w:rPr>
    </w:tblStylePr>
    <w:tblStylePr w:type="firstCol">
      <w:rPr>
        <w:b/>
      </w:rPr>
    </w:tblStylePr>
    <w:tblStylePr w:type="lastCol">
      <w:rPr>
        <w:b/>
      </w:rPr>
    </w:tblStylePr>
    <w:tblStylePr w:type="band1Vert">
      <w:rPr>
        <w:sz w:val="22"/>
      </w:rPr>
      <w:tblPr/>
      <w:tcPr>
        <w:shd w:val="clear" w:color="D2DFEE" w:fill="D2DFEE" w:themeFill="accent1" w:themeFillTint="40"/>
      </w:tcPr>
    </w:tblStylePr>
    <w:tblStylePr w:type="band1Horz">
      <w:rPr>
        <w:sz w:val="22"/>
      </w:rPr>
      <w:tblPr/>
      <w:tcPr>
        <w:shd w:val="clear" w:color="D2DFEE" w:fill="D2DFEE" w:themeFill="accent1" w:themeFillTint="40"/>
      </w:tcPr>
    </w:tblStylePr>
  </w:style>
  <w:style w:type="table" w:customStyle="1" w:styleId="ListTable4-Accent2">
    <w:name w:val="List Table 4 - Accent 2"/>
    <w:basedOn w:val="a4"/>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b/>
        <w:sz w:val="22"/>
      </w:rPr>
      <w:tblPr/>
      <w:tcPr>
        <w:shd w:val="clear" w:color="C0504D" w:fill="C0504D" w:themeFill="accent2"/>
      </w:tcPr>
    </w:tblStylePr>
    <w:tblStylePr w:type="lastRow">
      <w:rPr>
        <w:b/>
      </w:rPr>
    </w:tblStylePr>
    <w:tblStylePr w:type="firstCol">
      <w:rPr>
        <w:b/>
      </w:rPr>
    </w:tblStylePr>
    <w:tblStylePr w:type="lastCol">
      <w:rPr>
        <w:b/>
      </w:rPr>
    </w:tblStylePr>
    <w:tblStylePr w:type="band1Vert">
      <w:rPr>
        <w:sz w:val="22"/>
      </w:rPr>
      <w:tblPr/>
      <w:tcPr>
        <w:shd w:val="clear" w:color="EFD2D2" w:fill="EFD2D2" w:themeFill="accent2" w:themeFillTint="40"/>
      </w:tcPr>
    </w:tblStylePr>
    <w:tblStylePr w:type="band1Horz">
      <w:rPr>
        <w:sz w:val="22"/>
      </w:rPr>
      <w:tblPr/>
      <w:tcPr>
        <w:shd w:val="clear" w:color="EFD2D2" w:fill="EFD2D2" w:themeFill="accent2" w:themeFillTint="40"/>
      </w:tcPr>
    </w:tblStylePr>
  </w:style>
  <w:style w:type="table" w:customStyle="1" w:styleId="ListTable4-Accent3">
    <w:name w:val="List Table 4 - Accent 3"/>
    <w:basedOn w:val="a4"/>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b/>
        <w:sz w:val="22"/>
      </w:rPr>
      <w:tblPr/>
      <w:tcPr>
        <w:shd w:val="clear" w:color="9BBB59" w:fill="9BBB59" w:themeFill="accent3"/>
      </w:tcPr>
    </w:tblStylePr>
    <w:tblStylePr w:type="lastRow">
      <w:rPr>
        <w:b/>
      </w:rPr>
    </w:tblStylePr>
    <w:tblStylePr w:type="firstCol">
      <w:rPr>
        <w:b/>
      </w:rPr>
    </w:tblStylePr>
    <w:tblStylePr w:type="lastCol">
      <w:rPr>
        <w:b/>
      </w:rPr>
    </w:tblStylePr>
    <w:tblStylePr w:type="band1Vert">
      <w:rPr>
        <w:sz w:val="22"/>
      </w:rPr>
      <w:tblPr/>
      <w:tcPr>
        <w:shd w:val="clear" w:color="E5EED5" w:fill="E5EED5" w:themeFill="accent3" w:themeFillTint="40"/>
      </w:tcPr>
    </w:tblStylePr>
    <w:tblStylePr w:type="band1Horz">
      <w:rPr>
        <w:sz w:val="22"/>
      </w:rPr>
      <w:tblPr/>
      <w:tcPr>
        <w:shd w:val="clear" w:color="E5EED5" w:fill="E5EED5" w:themeFill="accent3" w:themeFillTint="40"/>
      </w:tcPr>
    </w:tblStylePr>
  </w:style>
  <w:style w:type="table" w:customStyle="1" w:styleId="ListTable4-Accent4">
    <w:name w:val="List Table 4 - Accent 4"/>
    <w:basedOn w:val="a4"/>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b/>
        <w:sz w:val="22"/>
      </w:rPr>
      <w:tblPr/>
      <w:tcPr>
        <w:shd w:val="clear" w:color="8064A2" w:fill="8064A2" w:themeFill="accent4"/>
      </w:tcPr>
    </w:tblStylePr>
    <w:tblStylePr w:type="lastRow">
      <w:rPr>
        <w:b/>
      </w:rPr>
    </w:tblStylePr>
    <w:tblStylePr w:type="firstCol">
      <w:rPr>
        <w:b/>
      </w:rPr>
    </w:tblStylePr>
    <w:tblStylePr w:type="lastCol">
      <w:rPr>
        <w:b/>
      </w:rPr>
    </w:tblStylePr>
    <w:tblStylePr w:type="band1Vert">
      <w:rPr>
        <w:sz w:val="22"/>
      </w:rPr>
      <w:tblPr/>
      <w:tcPr>
        <w:shd w:val="clear" w:color="DFD8E7" w:fill="DFD8E7" w:themeFill="accent4" w:themeFillTint="40"/>
      </w:tcPr>
    </w:tblStylePr>
    <w:tblStylePr w:type="band1Horz">
      <w:rPr>
        <w:sz w:val="22"/>
      </w:rPr>
      <w:tblPr/>
      <w:tcPr>
        <w:shd w:val="clear" w:color="DFD8E7" w:fill="DFD8E7" w:themeFill="accent4" w:themeFillTint="40"/>
      </w:tcPr>
    </w:tblStylePr>
  </w:style>
  <w:style w:type="table" w:customStyle="1" w:styleId="ListTable4-Accent5">
    <w:name w:val="List Table 4 - Accent 5"/>
    <w:basedOn w:val="a4"/>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b/>
        <w:sz w:val="22"/>
      </w:rPr>
      <w:tblPr/>
      <w:tcPr>
        <w:shd w:val="clear" w:color="4BACC6" w:fill="4BACC6" w:themeFill="accent5"/>
      </w:tcPr>
    </w:tblStylePr>
    <w:tblStylePr w:type="lastRow">
      <w:rPr>
        <w:b/>
      </w:rPr>
    </w:tblStylePr>
    <w:tblStylePr w:type="firstCol">
      <w:rPr>
        <w:b/>
      </w:rPr>
    </w:tblStylePr>
    <w:tblStylePr w:type="lastCol">
      <w:rPr>
        <w:b/>
      </w:rPr>
    </w:tblStylePr>
    <w:tblStylePr w:type="band1Vert">
      <w:rPr>
        <w:sz w:val="22"/>
      </w:rPr>
      <w:tblPr/>
      <w:tcPr>
        <w:shd w:val="clear" w:color="D1EAF0" w:fill="D1EAF0" w:themeFill="accent5" w:themeFillTint="40"/>
      </w:tcPr>
    </w:tblStylePr>
    <w:tblStylePr w:type="band1Horz">
      <w:rPr>
        <w:sz w:val="22"/>
      </w:rPr>
      <w:tblPr/>
      <w:tcPr>
        <w:shd w:val="clear" w:color="D1EAF0" w:fill="D1EAF0" w:themeFill="accent5" w:themeFillTint="40"/>
      </w:tcPr>
    </w:tblStylePr>
  </w:style>
  <w:style w:type="table" w:customStyle="1" w:styleId="ListTable4-Accent6">
    <w:name w:val="List Table 4 - Accent 6"/>
    <w:basedOn w:val="a4"/>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b/>
        <w:sz w:val="22"/>
      </w:rPr>
      <w:tblPr/>
      <w:tcPr>
        <w:shd w:val="clear" w:color="F79646" w:fill="F79646" w:themeFill="accent6"/>
      </w:tcPr>
    </w:tblStylePr>
    <w:tblStylePr w:type="lastRow">
      <w:rPr>
        <w:b/>
      </w:rPr>
    </w:tblStylePr>
    <w:tblStylePr w:type="firstCol">
      <w:rPr>
        <w:b/>
      </w:rPr>
    </w:tblStylePr>
    <w:tblStylePr w:type="lastCol">
      <w:rPr>
        <w:b/>
      </w:rPr>
    </w:tblStylePr>
    <w:tblStylePr w:type="band1Vert">
      <w:rPr>
        <w:sz w:val="22"/>
      </w:rPr>
      <w:tblPr/>
      <w:tcPr>
        <w:shd w:val="clear" w:color="FDE4D0" w:fill="FDE4D0" w:themeFill="accent6" w:themeFillTint="40"/>
      </w:tcPr>
    </w:tblStylePr>
    <w:tblStylePr w:type="band1Horz">
      <w:rPr>
        <w:sz w:val="22"/>
      </w:rPr>
      <w:tblPr/>
      <w:tcPr>
        <w:shd w:val="clear" w:color="FDE4D0" w:fill="FDE4D0" w:themeFill="accent6" w:themeFillTint="40"/>
      </w:tcPr>
    </w:tblStylePr>
  </w:style>
  <w:style w:type="table" w:customStyle="1" w:styleId="-514">
    <w:name w:val="Список-таблица 5 темная1"/>
    <w:basedOn w:val="a4"/>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b/>
        <w:color w:val="FFFFFF" w:themeColor="light1"/>
        <w:sz w:val="22"/>
      </w:rPr>
      <w:tblPr/>
      <w:tcPr>
        <w:tcBorders>
          <w:top w:val="single" w:sz="32" w:space="0" w:color="000000" w:themeColor="text1"/>
          <w:bottom w:val="single" w:sz="12" w:space="0" w:color="FFFFFF" w:themeColor="light1"/>
        </w:tcBorders>
        <w:shd w:val="clear" w:color="7F7F7F" w:fill="7F7F7F" w:themeFill="text1" w:themeFillTint="80"/>
      </w:tcPr>
    </w:tblStylePr>
    <w:tblStylePr w:type="lastRow">
      <w:rPr>
        <w:b/>
        <w:color w:val="FFFFFF" w:themeColor="light1"/>
        <w:sz w:val="22"/>
      </w:rPr>
    </w:tblStylePr>
    <w:tblStylePr w:type="firstCol">
      <w:rPr>
        <w:b/>
        <w:color w:val="FFFFFF" w:themeColor="light1"/>
        <w:sz w:val="22"/>
      </w:rPr>
      <w:tblPr/>
      <w:tcPr>
        <w:tcBorders>
          <w:left w:val="single" w:sz="32" w:space="0" w:color="000000" w:themeColor="text1"/>
          <w:right w:val="single" w:sz="4" w:space="0" w:color="FFFFFF" w:themeColor="light1"/>
        </w:tcBorders>
      </w:tcPr>
    </w:tblStylePr>
    <w:tblStylePr w:type="lastCol">
      <w:tblPr/>
      <w:tcPr>
        <w:tcBorders>
          <w:left w:val="single" w:sz="4" w:space="0" w:color="FFFFFF" w:themeColor="light1"/>
          <w:right w:val="single" w:sz="32" w:space="0" w:color="000000" w:themeColor="text1"/>
        </w:tcBorders>
      </w:tcPr>
    </w:tblStylePr>
    <w:tblStylePr w:type="band1Vert">
      <w:tblPr/>
      <w:tcPr>
        <w:tcBorders>
          <w:left w:val="single" w:sz="4" w:space="0" w:color="FFFFFF" w:themeColor="light1"/>
          <w:right w:val="single" w:sz="4" w:space="0" w:color="FFFFFF" w:themeColor="light1"/>
        </w:tcBorders>
        <w:shd w:val="clear" w:color="7F7F7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fill="7F7F7F" w:themeFill="text1" w:themeFillTint="80"/>
      </w:tcPr>
    </w:tblStylePr>
    <w:tblStylePr w:type="band2Horz">
      <w:tblPr/>
      <w:tcPr>
        <w:tcBorders>
          <w:top w:val="single" w:sz="4" w:space="0" w:color="FFFFFF" w:themeColor="light1"/>
          <w:bottom w:val="single" w:sz="4" w:space="0" w:color="FFFFFF" w:themeColor="light1"/>
        </w:tcBorders>
        <w:shd w:val="clear" w:color="7F7F7F" w:fill="7F7F7F" w:themeFill="text1" w:themeFillTint="80"/>
      </w:tcPr>
    </w:tblStylePr>
  </w:style>
  <w:style w:type="table" w:customStyle="1" w:styleId="ListTable5Dark-Accent1">
    <w:name w:val="List Table 5 Dark - Accent 1"/>
    <w:basedOn w:val="a4"/>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Pr>
    <w:tblStylePr w:type="firstRow">
      <w:rPr>
        <w:b/>
        <w:color w:val="FFFFFF" w:themeColor="light1"/>
        <w:sz w:val="22"/>
      </w:rPr>
      <w:tblPr/>
      <w:tcPr>
        <w:tcBorders>
          <w:top w:val="single" w:sz="32" w:space="0" w:color="4F81BD" w:themeColor="accent1"/>
          <w:bottom w:val="single" w:sz="12" w:space="0" w:color="FFFFFF" w:themeColor="light1"/>
        </w:tcBorders>
        <w:shd w:val="clear" w:color="4F81BD" w:fill="4F81BD" w:themeFill="accent1"/>
      </w:tcPr>
    </w:tblStylePr>
    <w:tblStylePr w:type="lastRow">
      <w:rPr>
        <w:b/>
        <w:color w:val="FFFFFF" w:themeColor="light1"/>
        <w:sz w:val="22"/>
      </w:rPr>
    </w:tblStylePr>
    <w:tblStylePr w:type="firstCol">
      <w:rPr>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fill="4F81BD" w:themeFill="accent1"/>
      </w:tcPr>
    </w:tblStylePr>
    <w:tblStylePr w:type="band2Horz">
      <w:tblPr/>
      <w:tcPr>
        <w:tcBorders>
          <w:top w:val="single" w:sz="4" w:space="0" w:color="FFFFFF" w:themeColor="light1"/>
          <w:bottom w:val="single" w:sz="4" w:space="0" w:color="FFFFFF" w:themeColor="light1"/>
        </w:tcBorders>
        <w:shd w:val="clear" w:color="4F81BD" w:fill="4F81BD" w:themeFill="accent1"/>
      </w:tcPr>
    </w:tblStylePr>
  </w:style>
  <w:style w:type="table" w:customStyle="1" w:styleId="ListTable5Dark-Accent2">
    <w:name w:val="List Table 5 Dark - Accent 2"/>
    <w:basedOn w:val="a4"/>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Pr>
    <w:tblStylePr w:type="firstRow">
      <w:rPr>
        <w:b/>
        <w:color w:val="FFFFFF" w:themeColor="light1"/>
        <w:sz w:val="22"/>
      </w:rPr>
      <w:tblPr/>
      <w:tcPr>
        <w:tcBorders>
          <w:top w:val="single" w:sz="32" w:space="0" w:color="C0504D" w:themeColor="accent2"/>
          <w:bottom w:val="single" w:sz="12" w:space="0" w:color="FFFFFF" w:themeColor="light1"/>
        </w:tcBorders>
        <w:shd w:val="clear" w:color="D99695" w:fill="D99695" w:themeFill="accent2" w:themeFillTint="97"/>
      </w:tcPr>
    </w:tblStylePr>
    <w:tblStylePr w:type="lastRow">
      <w:rPr>
        <w:b/>
        <w:color w:val="FFFFFF" w:themeColor="light1"/>
        <w:sz w:val="22"/>
      </w:rPr>
    </w:tblStylePr>
    <w:tblStylePr w:type="firstCol">
      <w:rPr>
        <w:b/>
        <w:color w:val="FFFFFF" w:themeColor="light1"/>
        <w:sz w:val="22"/>
      </w:rPr>
      <w:tblPr/>
      <w:tcPr>
        <w:tcBorders>
          <w:left w:val="single" w:sz="32" w:space="0" w:color="C0504D" w:themeColor="accent2"/>
          <w:right w:val="single" w:sz="4" w:space="0" w:color="FFFFFF" w:themeColor="light1"/>
        </w:tcBorders>
      </w:tcPr>
    </w:tblStylePr>
    <w:tblStylePr w:type="lastCol">
      <w:tblPr/>
      <w:tcPr>
        <w:tcBorders>
          <w:left w:val="single" w:sz="4" w:space="0" w:color="FFFFFF" w:themeColor="light1"/>
          <w:right w:val="single" w:sz="32" w:space="0" w:color="C0504D" w:themeColor="accent2"/>
        </w:tcBorders>
      </w:tcPr>
    </w:tblStylePr>
    <w:tblStylePr w:type="band1Vert">
      <w:tblPr/>
      <w:tcPr>
        <w:tcBorders>
          <w:left w:val="single" w:sz="4" w:space="0" w:color="FFFFFF" w:themeColor="light1"/>
          <w:right w:val="single" w:sz="4" w:space="0" w:color="FFFFFF" w:themeColor="light1"/>
        </w:tcBorders>
        <w:shd w:val="clear" w:color="D99695"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fill="D99695" w:themeFill="accent2" w:themeFillTint="97"/>
      </w:tcPr>
    </w:tblStylePr>
  </w:style>
  <w:style w:type="table" w:customStyle="1" w:styleId="ListTable5Dark-Accent3">
    <w:name w:val="List Table 5 Dark - Accent 3"/>
    <w:basedOn w:val="a4"/>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Pr>
    <w:tblStylePr w:type="firstRow">
      <w:rPr>
        <w:b/>
        <w:color w:val="FFFFFF" w:themeColor="light1"/>
        <w:sz w:val="22"/>
      </w:rPr>
      <w:tblPr/>
      <w:tcPr>
        <w:tcBorders>
          <w:top w:val="single" w:sz="32" w:space="0" w:color="9BBB59" w:themeColor="accent3"/>
          <w:bottom w:val="single" w:sz="12" w:space="0" w:color="FFFFFF" w:themeColor="light1"/>
        </w:tcBorders>
        <w:shd w:val="clear" w:color="C3D69B" w:fill="C3D69B" w:themeFill="accent3"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9BBB59" w:themeColor="accent3"/>
          <w:right w:val="single" w:sz="4" w:space="0" w:color="FFFFFF" w:themeColor="light1"/>
        </w:tcBorders>
      </w:tcPr>
    </w:tblStylePr>
    <w:tblStylePr w:type="lastCol">
      <w:tblPr/>
      <w:tcPr>
        <w:tcBorders>
          <w:left w:val="single" w:sz="4" w:space="0" w:color="FFFFFF" w:themeColor="light1"/>
          <w:right w:val="single" w:sz="32" w:space="0" w:color="9BBB59" w:themeColor="accent3"/>
        </w:tcBorders>
      </w:tcPr>
    </w:tblStylePr>
    <w:tblStylePr w:type="band1Vert">
      <w:tblPr/>
      <w:tcPr>
        <w:tcBorders>
          <w:left w:val="single" w:sz="4" w:space="0" w:color="FFFFFF" w:themeColor="light1"/>
          <w:right w:val="single" w:sz="4" w:space="0" w:color="FFFFFF" w:themeColor="light1"/>
        </w:tcBorders>
        <w:shd w:val="clear" w:color="C3D69B"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fill="C3D69B" w:themeFill="accent3" w:themeFillTint="98"/>
      </w:tcPr>
    </w:tblStylePr>
  </w:style>
  <w:style w:type="table" w:customStyle="1" w:styleId="ListTable5Dark-Accent4">
    <w:name w:val="List Table 5 Dark - Accent 4"/>
    <w:basedOn w:val="a4"/>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Pr>
    <w:tblStylePr w:type="firstRow">
      <w:rPr>
        <w:b/>
        <w:color w:val="FFFFFF" w:themeColor="light1"/>
        <w:sz w:val="22"/>
      </w:rPr>
      <w:tblPr/>
      <w:tcPr>
        <w:tcBorders>
          <w:top w:val="single" w:sz="32" w:space="0" w:color="8064A2" w:themeColor="accent4"/>
          <w:bottom w:val="single" w:sz="12" w:space="0" w:color="FFFFFF" w:themeColor="light1"/>
        </w:tcBorders>
        <w:shd w:val="clear" w:color="B2A1C6" w:fill="B2A1C6" w:themeFill="accent4"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8064A2" w:themeColor="accent4"/>
          <w:right w:val="single" w:sz="4" w:space="0" w:color="FFFFFF" w:themeColor="light1"/>
        </w:tcBorders>
      </w:tcPr>
    </w:tblStylePr>
    <w:tblStylePr w:type="lastCol">
      <w:tblPr/>
      <w:tcPr>
        <w:tcBorders>
          <w:left w:val="single" w:sz="4" w:space="0" w:color="FFFFFF" w:themeColor="light1"/>
          <w:right w:val="single" w:sz="32" w:space="0" w:color="8064A2" w:themeColor="accent4"/>
        </w:tcBorders>
      </w:tcPr>
    </w:tblStylePr>
    <w:tblStylePr w:type="band1Vert">
      <w:tblPr/>
      <w:tcPr>
        <w:tcBorders>
          <w:left w:val="single" w:sz="4" w:space="0" w:color="FFFFFF" w:themeColor="light1"/>
          <w:right w:val="single" w:sz="4" w:space="0" w:color="FFFFFF" w:themeColor="light1"/>
        </w:tcBorders>
        <w:shd w:val="clear" w:color="B2A1C6"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fill="B2A1C6" w:themeFill="accent4" w:themeFillTint="9A"/>
      </w:tcPr>
    </w:tblStylePr>
  </w:style>
  <w:style w:type="table" w:customStyle="1" w:styleId="ListTable5Dark-Accent5">
    <w:name w:val="List Table 5 Dark - Accent 5"/>
    <w:basedOn w:val="a4"/>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Pr>
    <w:tblStylePr w:type="firstRow">
      <w:rPr>
        <w:b/>
        <w:color w:val="FFFFFF" w:themeColor="light1"/>
        <w:sz w:val="22"/>
      </w:rPr>
      <w:tblPr/>
      <w:tcPr>
        <w:tcBorders>
          <w:top w:val="single" w:sz="32" w:space="0" w:color="4BACC6" w:themeColor="accent5"/>
          <w:bottom w:val="single" w:sz="12" w:space="0" w:color="FFFFFF" w:themeColor="light1"/>
        </w:tcBorders>
        <w:shd w:val="clear" w:color="92CCDC" w:fill="92CCDC" w:themeFill="accent5"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4BACC6" w:themeColor="accent5"/>
          <w:right w:val="single" w:sz="4" w:space="0" w:color="FFFFFF" w:themeColor="light1"/>
        </w:tcBorders>
      </w:tcPr>
    </w:tblStylePr>
    <w:tblStylePr w:type="lastCol">
      <w:tblPr/>
      <w:tcPr>
        <w:tcBorders>
          <w:left w:val="single" w:sz="4" w:space="0" w:color="FFFFFF" w:themeColor="light1"/>
          <w:right w:val="single" w:sz="32" w:space="0" w:color="4BACC6" w:themeColor="accent5"/>
        </w:tcBorders>
      </w:tcPr>
    </w:tblStylePr>
    <w:tblStylePr w:type="band1Vert">
      <w:tblPr/>
      <w:tcPr>
        <w:tcBorders>
          <w:left w:val="single" w:sz="4" w:space="0" w:color="FFFFFF" w:themeColor="light1"/>
          <w:right w:val="single" w:sz="4" w:space="0" w:color="FFFFFF" w:themeColor="light1"/>
        </w:tcBorders>
        <w:shd w:val="clear" w:color="92CCDC"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fill="92CCDC" w:themeFill="accent5" w:themeFillTint="9A"/>
      </w:tcPr>
    </w:tblStylePr>
  </w:style>
  <w:style w:type="table" w:customStyle="1" w:styleId="ListTable5Dark-Accent6">
    <w:name w:val="List Table 5 Dark - Accent 6"/>
    <w:basedOn w:val="a4"/>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Pr>
    <w:tblStylePr w:type="firstRow">
      <w:rPr>
        <w:b/>
        <w:color w:val="FFFFFF" w:themeColor="light1"/>
        <w:sz w:val="22"/>
      </w:rPr>
      <w:tblPr/>
      <w:tcPr>
        <w:tcBorders>
          <w:top w:val="single" w:sz="32" w:space="0" w:color="F79646" w:themeColor="accent6"/>
          <w:bottom w:val="single" w:sz="12" w:space="0" w:color="FFFFFF" w:themeColor="light1"/>
        </w:tcBorders>
        <w:shd w:val="clear" w:color="FAC090" w:fill="FAC090" w:themeFill="accent6"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F79646" w:themeColor="accent6"/>
          <w:right w:val="single" w:sz="4" w:space="0" w:color="FFFFFF" w:themeColor="light1"/>
        </w:tcBorders>
      </w:tcPr>
    </w:tblStylePr>
    <w:tblStylePr w:type="lastCol">
      <w:tblPr/>
      <w:tcPr>
        <w:tcBorders>
          <w:left w:val="single" w:sz="4" w:space="0" w:color="FFFFFF" w:themeColor="light1"/>
          <w:right w:val="single" w:sz="32" w:space="0" w:color="F79646" w:themeColor="accent6"/>
        </w:tcBorders>
      </w:tcPr>
    </w:tblStylePr>
    <w:tblStylePr w:type="band1Vert">
      <w:tblPr/>
      <w:tcPr>
        <w:tcBorders>
          <w:left w:val="single" w:sz="4" w:space="0" w:color="FFFFFF" w:themeColor="light1"/>
          <w:right w:val="single" w:sz="4" w:space="0" w:color="FFFFFF" w:themeColor="light1"/>
        </w:tcBorders>
        <w:shd w:val="clear" w:color="FAC090"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fill="FAC090" w:themeFill="accent6" w:themeFillTint="98"/>
      </w:tcPr>
    </w:tblStylePr>
  </w:style>
  <w:style w:type="table" w:customStyle="1" w:styleId="-614">
    <w:name w:val="Список-таблица 6 цветная1"/>
    <w:basedOn w:val="a4"/>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000000" w:themeColor="text1"/>
        </w:tcBorders>
      </w:tcPr>
    </w:tblStylePr>
    <w:tblStylePr w:type="lastRow">
      <w:rPr>
        <w:b/>
        <w:color w:val="000000" w:themeColor="text1"/>
      </w:rPr>
      <w:tblPr/>
      <w:tcPr>
        <w:tcBorders>
          <w:top w:val="single" w:sz="4" w:space="0" w:color="000000" w:themeColor="text1"/>
        </w:tcBorders>
      </w:tcPr>
    </w:tblStylePr>
    <w:tblStylePr w:type="firstCol">
      <w:rPr>
        <w:b/>
        <w:color w:val="000000" w:themeColor="text1"/>
      </w:rPr>
    </w:tblStylePr>
    <w:tblStylePr w:type="lastCol">
      <w:rPr>
        <w:b/>
        <w:color w:val="000000" w:themeColor="text1"/>
      </w:rPr>
    </w:tblStylePr>
    <w:tblStylePr w:type="band1Vert">
      <w:tblPr/>
      <w:tcPr>
        <w:shd w:val="clear" w:color="BFBFBF" w:fill="BFBFBF" w:themeFill="text1" w:themeFillTint="40"/>
      </w:tcPr>
    </w:tblStylePr>
    <w:tblStylePr w:type="band1Horz">
      <w:rPr>
        <w:color w:val="000000" w:themeColor="text1"/>
        <w:sz w:val="22"/>
      </w:rPr>
      <w:tblPr/>
      <w:tcPr>
        <w:shd w:val="clear" w:color="BFBFBF" w:fill="BFBFBF" w:themeFill="text1" w:themeFillTint="40"/>
      </w:tcPr>
    </w:tblStylePr>
    <w:tblStylePr w:type="band2Horz">
      <w:rPr>
        <w:color w:val="000000" w:themeColor="text1"/>
        <w:sz w:val="22"/>
      </w:rPr>
    </w:tblStylePr>
  </w:style>
  <w:style w:type="table" w:customStyle="1" w:styleId="ListTable6Colorful-Accent1">
    <w:name w:val="List Table 6 Colorful - Accent 1"/>
    <w:basedOn w:val="a4"/>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fill="D2DFEE" w:themeFill="accent1" w:themeFillTint="40"/>
      </w:tcPr>
    </w:tblStylePr>
    <w:tblStylePr w:type="band1Horz">
      <w:rPr>
        <w:color w:val="2A4A71" w:themeColor="accent1" w:themeShade="95"/>
        <w:sz w:val="22"/>
      </w:rPr>
      <w:tblPr/>
      <w:tcPr>
        <w:shd w:val="clear" w:color="D2DFEE" w:fill="D2DFEE" w:themeFill="accent1" w:themeFillTint="40"/>
      </w:tcPr>
    </w:tblStylePr>
    <w:tblStylePr w:type="band2Horz">
      <w:rPr>
        <w:color w:val="2A4A71" w:themeColor="accent1" w:themeShade="95"/>
        <w:sz w:val="22"/>
      </w:rPr>
    </w:tblStylePr>
  </w:style>
  <w:style w:type="table" w:customStyle="1" w:styleId="ListTable6Colorful-Accent2">
    <w:name w:val="List Table 6 Colorful - Accent 2"/>
    <w:basedOn w:val="a4"/>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C0504D" w:themeColor="accent2"/>
        </w:tcBorders>
      </w:tcPr>
    </w:tblStylePr>
    <w:tblStylePr w:type="lastRow">
      <w:rPr>
        <w:b/>
        <w:color w:val="D99695" w:themeColor="accent2" w:themeTint="97" w:themeShade="95"/>
      </w:rPr>
      <w:tblPr/>
      <w:tcPr>
        <w:tcBorders>
          <w:top w:val="single" w:sz="4" w:space="0" w:color="C0504D" w:themeColor="accent2"/>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fill="EFD2D2" w:themeFill="accent2" w:themeFillTint="40"/>
      </w:tcPr>
    </w:tblStylePr>
    <w:tblStylePr w:type="band1Horz">
      <w:rPr>
        <w:color w:val="D99695" w:themeColor="accent2" w:themeTint="97" w:themeShade="95"/>
        <w:sz w:val="22"/>
      </w:rPr>
      <w:tblPr/>
      <w:tcPr>
        <w:shd w:val="clear" w:color="EFD2D2" w:fill="EFD2D2" w:themeFill="accent2" w:themeFillTint="40"/>
      </w:tcPr>
    </w:tblStylePr>
    <w:tblStylePr w:type="band2Horz">
      <w:rPr>
        <w:color w:val="D99695" w:themeColor="accent2" w:themeTint="97" w:themeShade="95"/>
        <w:sz w:val="22"/>
      </w:rPr>
    </w:tblStylePr>
  </w:style>
  <w:style w:type="table" w:customStyle="1" w:styleId="ListTable6Colorful-Accent3">
    <w:name w:val="List Table 6 Colorful - Accent 3"/>
    <w:basedOn w:val="a4"/>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9BBB59" w:themeColor="accent3"/>
        </w:tcBorders>
      </w:tcPr>
    </w:tblStylePr>
    <w:tblStylePr w:type="lastRow">
      <w:rPr>
        <w:b/>
        <w:color w:val="C3D69B" w:themeColor="accent3" w:themeTint="98" w:themeShade="95"/>
      </w:rPr>
      <w:tblPr/>
      <w:tcPr>
        <w:tcBorders>
          <w:top w:val="single" w:sz="4" w:space="0" w:color="9BBB59" w:themeColor="accent3"/>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fill="E5EED5" w:themeFill="accent3" w:themeFillTint="40"/>
      </w:tcPr>
    </w:tblStylePr>
    <w:tblStylePr w:type="band1Horz">
      <w:rPr>
        <w:color w:val="C3D69B" w:themeColor="accent3" w:themeTint="98" w:themeShade="95"/>
        <w:sz w:val="22"/>
      </w:rPr>
      <w:tblPr/>
      <w:tcPr>
        <w:shd w:val="clear" w:color="E5EED5" w:fill="E5EED5" w:themeFill="accent3" w:themeFillTint="40"/>
      </w:tcPr>
    </w:tblStylePr>
    <w:tblStylePr w:type="band2Horz">
      <w:rPr>
        <w:color w:val="C3D69B" w:themeColor="accent3" w:themeTint="98" w:themeShade="95"/>
        <w:sz w:val="22"/>
      </w:rPr>
    </w:tblStylePr>
  </w:style>
  <w:style w:type="table" w:customStyle="1" w:styleId="ListTable6Colorful-Accent4">
    <w:name w:val="List Table 6 Colorful - Accent 4"/>
    <w:basedOn w:val="a4"/>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8064A2" w:themeColor="accent4"/>
        </w:tcBorders>
      </w:tcPr>
    </w:tblStylePr>
    <w:tblStylePr w:type="lastRow">
      <w:rPr>
        <w:b/>
        <w:color w:val="B2A1C6" w:themeColor="accent4" w:themeTint="9A" w:themeShade="95"/>
      </w:rPr>
      <w:tblPr/>
      <w:tcPr>
        <w:tcBorders>
          <w:top w:val="single" w:sz="4" w:space="0" w:color="8064A2" w:themeColor="accent4"/>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fill="DFD8E7" w:themeFill="accent4" w:themeFillTint="40"/>
      </w:tcPr>
    </w:tblStylePr>
    <w:tblStylePr w:type="band1Horz">
      <w:rPr>
        <w:color w:val="B2A1C6" w:themeColor="accent4" w:themeTint="9A" w:themeShade="95"/>
        <w:sz w:val="22"/>
      </w:rPr>
      <w:tblPr/>
      <w:tcPr>
        <w:shd w:val="clear" w:color="DFD8E7" w:fill="DFD8E7" w:themeFill="accent4" w:themeFillTint="40"/>
      </w:tcPr>
    </w:tblStylePr>
    <w:tblStylePr w:type="band2Horz">
      <w:rPr>
        <w:color w:val="B2A1C6" w:themeColor="accent4" w:themeTint="9A" w:themeShade="95"/>
        <w:sz w:val="22"/>
      </w:rPr>
    </w:tblStylePr>
  </w:style>
  <w:style w:type="table" w:customStyle="1" w:styleId="ListTable6Colorful-Accent5">
    <w:name w:val="List Table 6 Colorful - Accent 5"/>
    <w:basedOn w:val="a4"/>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4BACC6" w:themeColor="accent5"/>
        </w:tcBorders>
      </w:tcPr>
    </w:tblStylePr>
    <w:tblStylePr w:type="lastRow">
      <w:rPr>
        <w:b/>
        <w:color w:val="92CCDC" w:themeColor="accent5" w:themeTint="9A" w:themeShade="95"/>
      </w:rPr>
      <w:tblPr/>
      <w:tcPr>
        <w:tcBorders>
          <w:top w:val="single" w:sz="4" w:space="0" w:color="4BACC6" w:themeColor="accent5"/>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fill="D1EAF0" w:themeFill="accent5" w:themeFillTint="40"/>
      </w:tcPr>
    </w:tblStylePr>
    <w:tblStylePr w:type="band1Horz">
      <w:rPr>
        <w:color w:val="92CCDC" w:themeColor="accent5" w:themeTint="9A" w:themeShade="95"/>
        <w:sz w:val="22"/>
      </w:rPr>
      <w:tblPr/>
      <w:tcPr>
        <w:shd w:val="clear" w:color="D1EAF0" w:fill="D1EAF0" w:themeFill="accent5" w:themeFillTint="40"/>
      </w:tcPr>
    </w:tblStylePr>
    <w:tblStylePr w:type="band2Horz">
      <w:rPr>
        <w:color w:val="92CCDC" w:themeColor="accent5" w:themeTint="9A" w:themeShade="95"/>
        <w:sz w:val="22"/>
      </w:rPr>
    </w:tblStylePr>
  </w:style>
  <w:style w:type="table" w:customStyle="1" w:styleId="ListTable6Colorful-Accent6">
    <w:name w:val="List Table 6 Colorful - Accent 6"/>
    <w:basedOn w:val="a4"/>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79646" w:themeColor="accent6"/>
        </w:tcBorders>
      </w:tcPr>
    </w:tblStylePr>
    <w:tblStylePr w:type="lastRow">
      <w:rPr>
        <w:b/>
        <w:color w:val="FAC090" w:themeColor="accent6" w:themeTint="98" w:themeShade="95"/>
      </w:rPr>
      <w:tblPr/>
      <w:tcPr>
        <w:tcBorders>
          <w:top w:val="single" w:sz="4" w:space="0" w:color="F79646" w:themeColor="accent6"/>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fill="FDE4D0" w:themeFill="accent6" w:themeFillTint="40"/>
      </w:tcPr>
    </w:tblStylePr>
    <w:tblStylePr w:type="band1Horz">
      <w:rPr>
        <w:color w:val="FAC090" w:themeColor="accent6" w:themeTint="98" w:themeShade="95"/>
        <w:sz w:val="22"/>
      </w:rPr>
      <w:tblPr/>
      <w:tcPr>
        <w:shd w:val="clear" w:color="FDE4D0" w:fill="FDE4D0" w:themeFill="accent6" w:themeFillTint="40"/>
      </w:tcPr>
    </w:tblStylePr>
    <w:tblStylePr w:type="band2Horz">
      <w:rPr>
        <w:color w:val="FAC090" w:themeColor="accent6" w:themeTint="98" w:themeShade="95"/>
        <w:sz w:val="22"/>
      </w:rPr>
    </w:tblStylePr>
  </w:style>
  <w:style w:type="table" w:customStyle="1" w:styleId="-714">
    <w:name w:val="Список-таблица 7 цветная1"/>
    <w:basedOn w:val="a4"/>
    <w:uiPriority w:val="99"/>
    <w:tblPr>
      <w:tblStyleRowBandSize w:val="1"/>
      <w:tblStyleColBandSize w:val="1"/>
      <w:tblBorders>
        <w:right w:val="single" w:sz="4" w:space="0" w:color="7F7F7F" w:themeColor="text1" w:themeTint="80"/>
      </w:tblBorders>
    </w:tblPr>
    <w:tblStylePr w:type="firstRow">
      <w:rPr>
        <w:i/>
        <w:color w:val="7F7F7F" w:themeColor="text1" w:themeTint="80" w:themeShade="95"/>
        <w:sz w:val="22"/>
      </w:rPr>
      <w:tblPr/>
      <w:tcPr>
        <w:tcBorders>
          <w:top w:val="none" w:sz="0" w:space="0" w:color="000000"/>
          <w:left w:val="none" w:sz="0" w:space="0" w:color="000000"/>
          <w:bottom w:val="single" w:sz="4" w:space="0" w:color="000000" w:themeColor="text1"/>
          <w:right w:val="none" w:sz="0" w:space="0" w:color="000000"/>
        </w:tcBorders>
        <w:shd w:val="clear" w:color="FFFFFF" w:fill="FFFFFF" w:themeFill="light1"/>
      </w:tcPr>
    </w:tblStylePr>
    <w:tblStylePr w:type="lastRow">
      <w:rPr>
        <w:i/>
        <w:color w:val="7F7F7F" w:themeColor="text1" w:themeTint="80" w:themeShade="95"/>
        <w:sz w:val="22"/>
      </w:rPr>
      <w:tblPr/>
      <w:tcPr>
        <w:tcBorders>
          <w:top w:val="single" w:sz="4" w:space="0" w:color="000000" w:themeColor="text1"/>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0" w:space="0" w:color="000000"/>
          <w:left w:val="none" w:sz="0" w:space="0" w:color="000000"/>
          <w:bottom w:val="none" w:sz="0"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0" w:space="0" w:color="000000"/>
          <w:left w:val="single" w:sz="4" w:space="0" w:color="000000" w:themeColor="text1"/>
          <w:bottom w:val="none" w:sz="0" w:space="0" w:color="000000"/>
          <w:right w:val="none" w:sz="0" w:space="0" w:color="000000"/>
        </w:tcBorders>
        <w:shd w:val="clear" w:color="FFFFFF" w:fill="auto"/>
      </w:tcPr>
    </w:tblStylePr>
    <w:tblStylePr w:type="band1Vert">
      <w:tblPr/>
      <w:tcPr>
        <w:shd w:val="clear" w:color="BFBFBF" w:fill="BFBFBF" w:themeFill="text1" w:themeFillTint="40"/>
      </w:tcPr>
    </w:tblStylePr>
    <w:tblStylePr w:type="band1Horz">
      <w:rPr>
        <w:color w:val="7F7F7F" w:themeColor="text1" w:themeTint="80" w:themeShade="95"/>
        <w:sz w:val="22"/>
      </w:rPr>
      <w:tblPr/>
      <w:tcPr>
        <w:shd w:val="clear" w:color="BFBFBF" w:fill="BFBFBF" w:themeFill="text1" w:themeFillTint="40"/>
      </w:tcPr>
    </w:tblStylePr>
    <w:tblStylePr w:type="band2Horz">
      <w:rPr>
        <w:color w:val="7F7F7F" w:themeColor="text1" w:themeTint="80" w:themeShade="95"/>
        <w:sz w:val="22"/>
      </w:rPr>
    </w:tblStylePr>
  </w:style>
  <w:style w:type="table" w:customStyle="1" w:styleId="ListTable7Colorful-Accent1">
    <w:name w:val="List Table 7 Colorful - Accent 1"/>
    <w:basedOn w:val="a4"/>
    <w:uiPriority w:val="99"/>
    <w:tblPr>
      <w:tblStyleRowBandSize w:val="1"/>
      <w:tblStyleColBandSize w:val="1"/>
      <w:tblBorders>
        <w:right w:val="single" w:sz="4" w:space="0" w:color="4F81BD" w:themeColor="accent1"/>
      </w:tblBorders>
    </w:tblPr>
    <w:tblStylePr w:type="firstRow">
      <w:rPr>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fill="FFFFFF" w:themeFill="light1"/>
      </w:tcPr>
    </w:tblStylePr>
    <w:tblStylePr w:type="lastRow">
      <w:rPr>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fill="D2DFEE" w:themeFill="accent1" w:themeFillTint="40"/>
      </w:tcPr>
    </w:tblStylePr>
    <w:tblStylePr w:type="band1Horz">
      <w:rPr>
        <w:color w:val="2A4A71" w:themeColor="accent1" w:themeShade="95"/>
        <w:sz w:val="22"/>
      </w:rPr>
      <w:tblPr/>
      <w:tcPr>
        <w:shd w:val="clear" w:color="D2DFEE" w:fill="D2DFEE" w:themeFill="accent1" w:themeFillTint="40"/>
      </w:tcPr>
    </w:tblStylePr>
    <w:tblStylePr w:type="band2Horz">
      <w:rPr>
        <w:color w:val="2A4A71" w:themeColor="accent1" w:themeShade="95"/>
        <w:sz w:val="22"/>
      </w:rPr>
    </w:tblStylePr>
  </w:style>
  <w:style w:type="table" w:customStyle="1" w:styleId="ListTable7Colorful-Accent2">
    <w:name w:val="List Table 7 Colorful - Accent 2"/>
    <w:basedOn w:val="a4"/>
    <w:uiPriority w:val="99"/>
    <w:tblPr>
      <w:tblStyleRowBandSize w:val="1"/>
      <w:tblStyleColBandSize w:val="1"/>
      <w:tblBorders>
        <w:right w:val="single" w:sz="4" w:space="0" w:color="D99695" w:themeColor="accent2" w:themeTint="97"/>
      </w:tblBorders>
    </w:tblPr>
    <w:tblStylePr w:type="firstRow">
      <w:rPr>
        <w:i/>
        <w:color w:val="D99695" w:themeColor="accent2" w:themeTint="97" w:themeShade="95"/>
        <w:sz w:val="22"/>
      </w:rPr>
      <w:tblPr/>
      <w:tcPr>
        <w:tcBorders>
          <w:top w:val="none" w:sz="0" w:space="0" w:color="000000"/>
          <w:left w:val="none" w:sz="0" w:space="0" w:color="000000"/>
          <w:bottom w:val="single" w:sz="4" w:space="0" w:color="C0504D" w:themeColor="accent2"/>
          <w:right w:val="none" w:sz="0" w:space="0" w:color="000000"/>
        </w:tcBorders>
        <w:shd w:val="clear" w:color="FFFFFF" w:fill="FFFFFF" w:themeFill="light1"/>
      </w:tcPr>
    </w:tblStylePr>
    <w:tblStylePr w:type="lastRow">
      <w:rPr>
        <w:i/>
        <w:color w:val="D99695" w:themeColor="accent2" w:themeTint="97" w:themeShade="95"/>
        <w:sz w:val="22"/>
      </w:rPr>
      <w:tblPr/>
      <w:tcPr>
        <w:tcBorders>
          <w:top w:val="single" w:sz="4" w:space="0" w:color="C0504D" w:themeColor="accent2"/>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D99695" w:themeColor="accent2" w:themeTint="97" w:themeShade="95"/>
        <w:sz w:val="22"/>
      </w:rPr>
      <w:tblPr/>
      <w:tcPr>
        <w:tcBorders>
          <w:top w:val="none" w:sz="0" w:space="0" w:color="000000"/>
          <w:left w:val="none" w:sz="0" w:space="0" w:color="000000"/>
          <w:bottom w:val="none" w:sz="0" w:space="0" w:color="000000"/>
          <w:right w:val="single" w:sz="4" w:space="0" w:color="C0504D" w:themeColor="accent2"/>
        </w:tcBorders>
        <w:shd w:val="clear" w:color="FFFFFF" w:fill="auto"/>
      </w:tcPr>
    </w:tblStylePr>
    <w:tblStylePr w:type="lastCol">
      <w:rPr>
        <w:i/>
        <w:color w:val="D99695" w:themeColor="accent2" w:themeTint="97" w:themeShade="95"/>
        <w:sz w:val="22"/>
      </w:rPr>
      <w:tblPr/>
      <w:tcPr>
        <w:tcBorders>
          <w:top w:val="none" w:sz="0" w:space="0" w:color="000000"/>
          <w:left w:val="single" w:sz="4" w:space="0" w:color="C0504D" w:themeColor="accent2"/>
          <w:bottom w:val="none" w:sz="0" w:space="0" w:color="000000"/>
          <w:right w:val="none" w:sz="0" w:space="0" w:color="000000"/>
        </w:tcBorders>
        <w:shd w:val="clear" w:color="FFFFFF" w:fill="auto"/>
      </w:tcPr>
    </w:tblStylePr>
    <w:tblStylePr w:type="band1Vert">
      <w:tblPr/>
      <w:tcPr>
        <w:shd w:val="clear" w:color="EFD2D2" w:fill="EFD2D2" w:themeFill="accent2" w:themeFillTint="40"/>
      </w:tcPr>
    </w:tblStylePr>
    <w:tblStylePr w:type="band1Horz">
      <w:rPr>
        <w:color w:val="D99695" w:themeColor="accent2" w:themeTint="97" w:themeShade="95"/>
        <w:sz w:val="22"/>
      </w:rPr>
      <w:tblPr/>
      <w:tcPr>
        <w:shd w:val="clear" w:color="EFD2D2" w:fill="EFD2D2" w:themeFill="accent2" w:themeFillTint="40"/>
      </w:tcPr>
    </w:tblStylePr>
    <w:tblStylePr w:type="band2Horz">
      <w:rPr>
        <w:color w:val="D99695" w:themeColor="accent2" w:themeTint="97" w:themeShade="95"/>
        <w:sz w:val="22"/>
      </w:rPr>
    </w:tblStylePr>
  </w:style>
  <w:style w:type="table" w:customStyle="1" w:styleId="ListTable7Colorful-Accent3">
    <w:name w:val="List Table 7 Colorful - Accent 3"/>
    <w:basedOn w:val="a4"/>
    <w:uiPriority w:val="99"/>
    <w:tblPr>
      <w:tblStyleRowBandSize w:val="1"/>
      <w:tblStyleColBandSize w:val="1"/>
      <w:tblBorders>
        <w:right w:val="single" w:sz="4" w:space="0" w:color="C3D69B" w:themeColor="accent3" w:themeTint="98"/>
      </w:tblBorders>
    </w:tblPr>
    <w:tblStylePr w:type="firstRow">
      <w:rPr>
        <w:i/>
        <w:color w:val="C3D69B" w:themeColor="accent3" w:themeTint="98" w:themeShade="95"/>
        <w:sz w:val="22"/>
      </w:rPr>
      <w:tblPr/>
      <w:tcPr>
        <w:tcBorders>
          <w:top w:val="none" w:sz="0" w:space="0" w:color="000000"/>
          <w:left w:val="none" w:sz="0" w:space="0" w:color="000000"/>
          <w:bottom w:val="single" w:sz="4" w:space="0" w:color="9BBB59" w:themeColor="accent3"/>
          <w:right w:val="none" w:sz="0" w:space="0" w:color="000000"/>
        </w:tcBorders>
        <w:shd w:val="clear" w:color="FFFFFF" w:fill="FFFFFF" w:themeFill="light1"/>
      </w:tcPr>
    </w:tblStylePr>
    <w:tblStylePr w:type="lastRow">
      <w:rPr>
        <w:i/>
        <w:color w:val="C3D69B" w:themeColor="accent3" w:themeTint="98" w:themeShade="95"/>
        <w:sz w:val="22"/>
      </w:rPr>
      <w:tblPr/>
      <w:tcPr>
        <w:tcBorders>
          <w:top w:val="single" w:sz="4" w:space="0" w:color="9BBB59" w:themeColor="accent3"/>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C3D69B" w:themeColor="accent3" w:themeTint="98" w:themeShade="95"/>
        <w:sz w:val="22"/>
      </w:rPr>
      <w:tblPr/>
      <w:tcPr>
        <w:tcBorders>
          <w:top w:val="none" w:sz="0" w:space="0" w:color="000000"/>
          <w:left w:val="none" w:sz="0" w:space="0" w:color="000000"/>
          <w:bottom w:val="none" w:sz="0" w:space="0" w:color="000000"/>
          <w:right w:val="single" w:sz="4" w:space="0" w:color="9BBB59" w:themeColor="accent3"/>
        </w:tcBorders>
        <w:shd w:val="clear" w:color="FFFFFF" w:fill="auto"/>
      </w:tcPr>
    </w:tblStylePr>
    <w:tblStylePr w:type="lastCol">
      <w:rPr>
        <w:i/>
        <w:color w:val="C3D69B" w:themeColor="accent3" w:themeTint="98" w:themeShade="95"/>
        <w:sz w:val="22"/>
      </w:rPr>
      <w:tblPr/>
      <w:tcPr>
        <w:tcBorders>
          <w:top w:val="none" w:sz="0" w:space="0" w:color="000000"/>
          <w:left w:val="single" w:sz="4" w:space="0" w:color="9BBB59" w:themeColor="accent3"/>
          <w:bottom w:val="none" w:sz="0" w:space="0" w:color="000000"/>
          <w:right w:val="none" w:sz="0" w:space="0" w:color="000000"/>
        </w:tcBorders>
        <w:shd w:val="clear" w:color="FFFFFF" w:fill="auto"/>
      </w:tcPr>
    </w:tblStylePr>
    <w:tblStylePr w:type="band1Vert">
      <w:tblPr/>
      <w:tcPr>
        <w:shd w:val="clear" w:color="E5EED5" w:fill="E5EED5" w:themeFill="accent3" w:themeFillTint="40"/>
      </w:tcPr>
    </w:tblStylePr>
    <w:tblStylePr w:type="band1Horz">
      <w:rPr>
        <w:color w:val="C3D69B" w:themeColor="accent3" w:themeTint="98" w:themeShade="95"/>
        <w:sz w:val="22"/>
      </w:rPr>
      <w:tblPr/>
      <w:tcPr>
        <w:shd w:val="clear" w:color="E5EED5" w:fill="E5EED5" w:themeFill="accent3" w:themeFillTint="40"/>
      </w:tcPr>
    </w:tblStylePr>
    <w:tblStylePr w:type="band2Horz">
      <w:rPr>
        <w:color w:val="C3D69B" w:themeColor="accent3" w:themeTint="98" w:themeShade="95"/>
        <w:sz w:val="22"/>
      </w:rPr>
    </w:tblStylePr>
  </w:style>
  <w:style w:type="table" w:customStyle="1" w:styleId="ListTable7Colorful-Accent4">
    <w:name w:val="List Table 7 Colorful - Accent 4"/>
    <w:basedOn w:val="a4"/>
    <w:uiPriority w:val="99"/>
    <w:tblPr>
      <w:tblStyleRowBandSize w:val="1"/>
      <w:tblStyleColBandSize w:val="1"/>
      <w:tblBorders>
        <w:right w:val="single" w:sz="4" w:space="0" w:color="B2A1C6" w:themeColor="accent4" w:themeTint="9A"/>
      </w:tblBorders>
    </w:tblPr>
    <w:tblStylePr w:type="firstRow">
      <w:rPr>
        <w:i/>
        <w:color w:val="B2A1C6" w:themeColor="accent4" w:themeTint="9A" w:themeShade="95"/>
        <w:sz w:val="22"/>
      </w:rPr>
      <w:tblPr/>
      <w:tcPr>
        <w:tcBorders>
          <w:top w:val="none" w:sz="0" w:space="0" w:color="000000"/>
          <w:left w:val="none" w:sz="0" w:space="0" w:color="000000"/>
          <w:bottom w:val="single" w:sz="4" w:space="0" w:color="8064A2" w:themeColor="accent4"/>
          <w:right w:val="none" w:sz="0" w:space="0" w:color="000000"/>
        </w:tcBorders>
        <w:shd w:val="clear" w:color="FFFFFF" w:fill="FFFFFF" w:themeFill="light1"/>
      </w:tcPr>
    </w:tblStylePr>
    <w:tblStylePr w:type="lastRow">
      <w:rPr>
        <w:i/>
        <w:color w:val="B2A1C6" w:themeColor="accent4" w:themeTint="9A" w:themeShade="95"/>
        <w:sz w:val="22"/>
      </w:rPr>
      <w:tblPr/>
      <w:tcPr>
        <w:tcBorders>
          <w:top w:val="single" w:sz="4" w:space="0" w:color="8064A2" w:themeColor="accent4"/>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B2A1C6" w:themeColor="accent4" w:themeTint="9A" w:themeShade="95"/>
        <w:sz w:val="22"/>
      </w:rPr>
      <w:tblPr/>
      <w:tcPr>
        <w:tcBorders>
          <w:top w:val="none" w:sz="0" w:space="0" w:color="000000"/>
          <w:left w:val="none" w:sz="0" w:space="0" w:color="000000"/>
          <w:bottom w:val="none" w:sz="0" w:space="0" w:color="000000"/>
          <w:right w:val="single" w:sz="4" w:space="0" w:color="8064A2" w:themeColor="accent4"/>
        </w:tcBorders>
        <w:shd w:val="clear" w:color="FFFFFF" w:fill="auto"/>
      </w:tcPr>
    </w:tblStylePr>
    <w:tblStylePr w:type="lastCol">
      <w:rPr>
        <w:i/>
        <w:color w:val="B2A1C6" w:themeColor="accent4" w:themeTint="9A" w:themeShade="95"/>
        <w:sz w:val="22"/>
      </w:rPr>
      <w:tblPr/>
      <w:tcPr>
        <w:tcBorders>
          <w:top w:val="none" w:sz="0" w:space="0" w:color="000000"/>
          <w:left w:val="single" w:sz="4" w:space="0" w:color="8064A2" w:themeColor="accent4"/>
          <w:bottom w:val="none" w:sz="0" w:space="0" w:color="000000"/>
          <w:right w:val="none" w:sz="0" w:space="0" w:color="000000"/>
        </w:tcBorders>
        <w:shd w:val="clear" w:color="FFFFFF" w:fill="auto"/>
      </w:tcPr>
    </w:tblStylePr>
    <w:tblStylePr w:type="band1Vert">
      <w:tblPr/>
      <w:tcPr>
        <w:shd w:val="clear" w:color="DFD8E7" w:fill="DFD8E7" w:themeFill="accent4" w:themeFillTint="40"/>
      </w:tcPr>
    </w:tblStylePr>
    <w:tblStylePr w:type="band1Horz">
      <w:rPr>
        <w:color w:val="B2A1C6" w:themeColor="accent4" w:themeTint="9A" w:themeShade="95"/>
        <w:sz w:val="22"/>
      </w:rPr>
      <w:tblPr/>
      <w:tcPr>
        <w:shd w:val="clear" w:color="DFD8E7" w:fill="DFD8E7" w:themeFill="accent4" w:themeFillTint="40"/>
      </w:tcPr>
    </w:tblStylePr>
    <w:tblStylePr w:type="band2Horz">
      <w:rPr>
        <w:color w:val="B2A1C6" w:themeColor="accent4" w:themeTint="9A" w:themeShade="95"/>
        <w:sz w:val="22"/>
      </w:rPr>
    </w:tblStylePr>
  </w:style>
  <w:style w:type="table" w:customStyle="1" w:styleId="ListTable7Colorful-Accent5">
    <w:name w:val="List Table 7 Colorful - Accent 5"/>
    <w:basedOn w:val="a4"/>
    <w:uiPriority w:val="99"/>
    <w:tblPr>
      <w:tblStyleRowBandSize w:val="1"/>
      <w:tblStyleColBandSize w:val="1"/>
      <w:tblBorders>
        <w:right w:val="single" w:sz="4" w:space="0" w:color="92CCDC" w:themeColor="accent5" w:themeTint="9A"/>
      </w:tblBorders>
    </w:tblPr>
    <w:tblStylePr w:type="firstRow">
      <w:rPr>
        <w:i/>
        <w:color w:val="92CCDC" w:themeColor="accent5" w:themeTint="9A" w:themeShade="95"/>
        <w:sz w:val="22"/>
      </w:rPr>
      <w:tblPr/>
      <w:tcPr>
        <w:tcBorders>
          <w:top w:val="none" w:sz="0" w:space="0" w:color="000000"/>
          <w:left w:val="none" w:sz="0" w:space="0" w:color="000000"/>
          <w:bottom w:val="single" w:sz="4" w:space="0" w:color="4BACC6" w:themeColor="accent5"/>
          <w:right w:val="none" w:sz="0" w:space="0" w:color="000000"/>
        </w:tcBorders>
        <w:shd w:val="clear" w:color="FFFFFF" w:fill="FFFFFF" w:themeFill="light1"/>
      </w:tcPr>
    </w:tblStylePr>
    <w:tblStylePr w:type="lastRow">
      <w:rPr>
        <w:i/>
        <w:color w:val="92CCDC" w:themeColor="accent5" w:themeTint="9A" w:themeShade="95"/>
        <w:sz w:val="22"/>
      </w:rPr>
      <w:tblPr/>
      <w:tcPr>
        <w:tcBorders>
          <w:top w:val="single" w:sz="4" w:space="0" w:color="4BACC6" w:themeColor="accent5"/>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92CCDC" w:themeColor="accent5" w:themeTint="9A" w:themeShade="95"/>
        <w:sz w:val="22"/>
      </w:rPr>
      <w:tblPr/>
      <w:tcPr>
        <w:tcBorders>
          <w:top w:val="none" w:sz="0" w:space="0" w:color="000000"/>
          <w:left w:val="none" w:sz="0" w:space="0" w:color="000000"/>
          <w:bottom w:val="none" w:sz="0" w:space="0" w:color="000000"/>
          <w:right w:val="single" w:sz="4" w:space="0" w:color="4BACC6" w:themeColor="accent5"/>
        </w:tcBorders>
        <w:shd w:val="clear" w:color="FFFFFF" w:fill="auto"/>
      </w:tcPr>
    </w:tblStylePr>
    <w:tblStylePr w:type="lastCol">
      <w:rPr>
        <w:i/>
        <w:color w:val="92CCDC" w:themeColor="accent5" w:themeTint="9A" w:themeShade="95"/>
        <w:sz w:val="22"/>
      </w:rPr>
      <w:tblPr/>
      <w:tcPr>
        <w:tcBorders>
          <w:top w:val="none" w:sz="0" w:space="0" w:color="000000"/>
          <w:left w:val="single" w:sz="4" w:space="0" w:color="4BACC6" w:themeColor="accent5"/>
          <w:bottom w:val="none" w:sz="0" w:space="0" w:color="000000"/>
          <w:right w:val="none" w:sz="0" w:space="0" w:color="000000"/>
        </w:tcBorders>
        <w:shd w:val="clear" w:color="FFFFFF" w:fill="auto"/>
      </w:tcPr>
    </w:tblStylePr>
    <w:tblStylePr w:type="band1Vert">
      <w:tblPr/>
      <w:tcPr>
        <w:shd w:val="clear" w:color="D1EAF0" w:fill="D1EAF0" w:themeFill="accent5" w:themeFillTint="40"/>
      </w:tcPr>
    </w:tblStylePr>
    <w:tblStylePr w:type="band1Horz">
      <w:rPr>
        <w:color w:val="92CCDC" w:themeColor="accent5" w:themeTint="9A" w:themeShade="95"/>
        <w:sz w:val="22"/>
      </w:rPr>
      <w:tblPr/>
      <w:tcPr>
        <w:shd w:val="clear" w:color="D1EAF0" w:fill="D1EAF0" w:themeFill="accent5" w:themeFillTint="40"/>
      </w:tcPr>
    </w:tblStylePr>
    <w:tblStylePr w:type="band2Horz">
      <w:rPr>
        <w:color w:val="92CCDC" w:themeColor="accent5" w:themeTint="9A" w:themeShade="95"/>
        <w:sz w:val="22"/>
      </w:rPr>
    </w:tblStylePr>
  </w:style>
  <w:style w:type="table" w:customStyle="1" w:styleId="ListTable7Colorful-Accent6">
    <w:name w:val="List Table 7 Colorful - Accent 6"/>
    <w:basedOn w:val="a4"/>
    <w:uiPriority w:val="99"/>
    <w:tblPr>
      <w:tblStyleRowBandSize w:val="1"/>
      <w:tblStyleColBandSize w:val="1"/>
      <w:tblBorders>
        <w:right w:val="single" w:sz="4" w:space="0" w:color="FAC090" w:themeColor="accent6" w:themeTint="98"/>
      </w:tblBorders>
    </w:tblPr>
    <w:tblStylePr w:type="firstRow">
      <w:rPr>
        <w:i/>
        <w:color w:val="FAC090" w:themeColor="accent6" w:themeTint="98" w:themeShade="95"/>
        <w:sz w:val="22"/>
      </w:rPr>
      <w:tblPr/>
      <w:tcPr>
        <w:tcBorders>
          <w:top w:val="none" w:sz="0" w:space="0" w:color="000000"/>
          <w:left w:val="none" w:sz="0" w:space="0" w:color="000000"/>
          <w:bottom w:val="single" w:sz="4" w:space="0" w:color="F79646" w:themeColor="accent6"/>
          <w:right w:val="none" w:sz="0" w:space="0" w:color="000000"/>
        </w:tcBorders>
        <w:shd w:val="clear" w:color="FFFFFF" w:fill="FFFFFF" w:themeFill="light1"/>
      </w:tcPr>
    </w:tblStylePr>
    <w:tblStylePr w:type="lastRow">
      <w:rPr>
        <w:i/>
        <w:color w:val="FAC090" w:themeColor="accent6" w:themeTint="98" w:themeShade="95"/>
        <w:sz w:val="22"/>
      </w:rPr>
      <w:tblPr/>
      <w:tcPr>
        <w:tcBorders>
          <w:top w:val="single" w:sz="4" w:space="0" w:color="F79646" w:themeColor="accent6"/>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FAC090" w:themeColor="accent6" w:themeTint="98" w:themeShade="95"/>
        <w:sz w:val="22"/>
      </w:rPr>
      <w:tblPr/>
      <w:tcPr>
        <w:tcBorders>
          <w:top w:val="none" w:sz="0" w:space="0" w:color="000000"/>
          <w:left w:val="none" w:sz="0" w:space="0" w:color="000000"/>
          <w:bottom w:val="none" w:sz="0" w:space="0" w:color="000000"/>
          <w:right w:val="single" w:sz="4" w:space="0" w:color="F79646" w:themeColor="accent6"/>
        </w:tcBorders>
        <w:shd w:val="clear" w:color="FFFFFF" w:fill="auto"/>
      </w:tcPr>
    </w:tblStylePr>
    <w:tblStylePr w:type="lastCol">
      <w:rPr>
        <w:i/>
        <w:color w:val="FAC090" w:themeColor="accent6" w:themeTint="98" w:themeShade="95"/>
        <w:sz w:val="22"/>
      </w:rPr>
      <w:tblPr/>
      <w:tcPr>
        <w:tcBorders>
          <w:top w:val="none" w:sz="0" w:space="0" w:color="000000"/>
          <w:left w:val="single" w:sz="4" w:space="0" w:color="F79646" w:themeColor="accent6"/>
          <w:bottom w:val="none" w:sz="0" w:space="0" w:color="000000"/>
          <w:right w:val="none" w:sz="0" w:space="0" w:color="000000"/>
        </w:tcBorders>
        <w:shd w:val="clear" w:color="FFFFFF" w:fill="auto"/>
      </w:tcPr>
    </w:tblStylePr>
    <w:tblStylePr w:type="band1Vert">
      <w:tblPr/>
      <w:tcPr>
        <w:shd w:val="clear" w:color="FDE4D0" w:fill="FDE4D0" w:themeFill="accent6" w:themeFillTint="40"/>
      </w:tcPr>
    </w:tblStylePr>
    <w:tblStylePr w:type="band1Horz">
      <w:rPr>
        <w:color w:val="FAC090" w:themeColor="accent6" w:themeTint="98" w:themeShade="95"/>
        <w:sz w:val="22"/>
      </w:rPr>
      <w:tblPr/>
      <w:tcPr>
        <w:shd w:val="clear" w:color="FDE4D0" w:fill="FDE4D0" w:themeFill="accent6" w:themeFillTint="40"/>
      </w:tcPr>
    </w:tblStylePr>
    <w:tblStylePr w:type="band2Horz">
      <w:rPr>
        <w:color w:val="FAC090" w:themeColor="accent6" w:themeTint="98" w:themeShade="95"/>
        <w:sz w:val="22"/>
      </w:rPr>
    </w:tblStylePr>
  </w:style>
  <w:style w:type="table" w:customStyle="1" w:styleId="Lined-Accent">
    <w:name w:val="Lined - Accent"/>
    <w:basedOn w:val="a4"/>
    <w:uiPriority w:val="99"/>
    <w:rPr>
      <w:sz w:val="20"/>
      <w:szCs w:val="20"/>
      <w:lang w:eastAsia="ru-RU"/>
    </w:rPr>
    <w:tblPr>
      <w:tblStyleRowBandSize w:val="1"/>
      <w:tblStyleColBandSize w:val="1"/>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StylePr>
    <w:tblStylePr w:type="band2Vert">
      <w:rPr>
        <w:sz w:val="22"/>
      </w:rPr>
      <w:tblPr/>
      <w:tcPr>
        <w:shd w:val="clear" w:color="FFFFFF" w:fill="FFFFFF" w:themeFill="text1" w:themeFillTint="00"/>
      </w:tcPr>
    </w:tblStylePr>
    <w:tblStylePr w:type="band1Horz">
      <w:rPr>
        <w:sz w:val="22"/>
      </w:rPr>
    </w:tblStylePr>
    <w:tblStylePr w:type="band2Horz">
      <w:rPr>
        <w:sz w:val="22"/>
      </w:rPr>
      <w:tblPr/>
      <w:tcPr>
        <w:shd w:val="clear" w:color="FFFFFF" w:fill="FFFFFF" w:themeFill="text1" w:themeFillTint="00"/>
      </w:tcPr>
    </w:tblStylePr>
  </w:style>
  <w:style w:type="table" w:customStyle="1" w:styleId="Lined-Accent1">
    <w:name w:val="Lined - Accent 1"/>
    <w:basedOn w:val="a4"/>
    <w:uiPriority w:val="99"/>
    <w:rPr>
      <w:sz w:val="20"/>
      <w:szCs w:val="20"/>
      <w:lang w:eastAsia="ru-RU"/>
    </w:rPr>
    <w:tblPr>
      <w:tblStyleRowBandSize w:val="1"/>
      <w:tblStyleColBandSize w:val="1"/>
    </w:tblPr>
    <w:tblStylePr w:type="firstRow">
      <w:rPr>
        <w:sz w:val="22"/>
      </w:rPr>
      <w:tblPr/>
      <w:tcPr>
        <w:shd w:val="clear" w:color="5D8AC2" w:fill="5D8AC2" w:themeFill="accent1" w:themeFillTint="EA"/>
      </w:tcPr>
    </w:tblStylePr>
    <w:tblStylePr w:type="lastRow">
      <w:rPr>
        <w:sz w:val="22"/>
      </w:rPr>
      <w:tblPr/>
      <w:tcPr>
        <w:shd w:val="clear" w:color="5D8AC2" w:fill="5D8AC2" w:themeFill="accent1" w:themeFillTint="EA"/>
      </w:tcPr>
    </w:tblStylePr>
    <w:tblStylePr w:type="firstCol">
      <w:rPr>
        <w:sz w:val="22"/>
      </w:rPr>
      <w:tblPr/>
      <w:tcPr>
        <w:shd w:val="clear" w:color="5D8AC2" w:fill="5D8AC2" w:themeFill="accent1" w:themeFillTint="EA"/>
      </w:tcPr>
    </w:tblStylePr>
    <w:tblStylePr w:type="lastCol">
      <w:rPr>
        <w:sz w:val="22"/>
      </w:rPr>
      <w:tblPr/>
      <w:tcPr>
        <w:shd w:val="clear" w:color="5D8AC2" w:fill="5D8AC2" w:themeFill="accent1" w:themeFillTint="EA"/>
      </w:tcPr>
    </w:tblStylePr>
    <w:tblStylePr w:type="band1Vert">
      <w:rPr>
        <w:sz w:val="22"/>
      </w:rPr>
    </w:tblStylePr>
    <w:tblStylePr w:type="band2Vert">
      <w:rPr>
        <w:sz w:val="22"/>
      </w:rPr>
      <w:tblPr/>
      <w:tcPr>
        <w:shd w:val="clear" w:color="C7D7EA" w:fill="C7D7EA" w:themeFill="accent1" w:themeFillTint="50"/>
      </w:tcPr>
    </w:tblStylePr>
    <w:tblStylePr w:type="band1Horz">
      <w:rPr>
        <w:sz w:val="22"/>
      </w:rPr>
    </w:tblStylePr>
    <w:tblStylePr w:type="band2Horz">
      <w:rPr>
        <w:sz w:val="22"/>
      </w:rPr>
      <w:tblPr/>
      <w:tcPr>
        <w:shd w:val="clear" w:color="C7D7EA" w:fill="C7D7EA" w:themeFill="accent1" w:themeFillTint="50"/>
      </w:tcPr>
    </w:tblStylePr>
  </w:style>
  <w:style w:type="table" w:customStyle="1" w:styleId="Lined-Accent2">
    <w:name w:val="Lined - Accent 2"/>
    <w:basedOn w:val="a4"/>
    <w:uiPriority w:val="99"/>
    <w:rPr>
      <w:sz w:val="20"/>
      <w:szCs w:val="20"/>
      <w:lang w:eastAsia="ru-RU"/>
    </w:rPr>
    <w:tblPr>
      <w:tblStyleRowBandSize w:val="1"/>
      <w:tblStyleColBandSize w:val="1"/>
    </w:tblPr>
    <w:tblStylePr w:type="firstRow">
      <w:rPr>
        <w:sz w:val="22"/>
      </w:rPr>
      <w:tblPr/>
      <w:tcPr>
        <w:shd w:val="clear" w:color="D99695" w:fill="D99695" w:themeFill="accent2" w:themeFillTint="97"/>
      </w:tcPr>
    </w:tblStylePr>
    <w:tblStylePr w:type="lastRow">
      <w:rPr>
        <w:sz w:val="22"/>
      </w:rPr>
      <w:tblPr/>
      <w:tcPr>
        <w:shd w:val="clear" w:color="D99695" w:fill="D99695" w:themeFill="accent2" w:themeFillTint="97"/>
      </w:tcPr>
    </w:tblStylePr>
    <w:tblStylePr w:type="firstCol">
      <w:rPr>
        <w:sz w:val="22"/>
      </w:rPr>
      <w:tblPr/>
      <w:tcPr>
        <w:shd w:val="clear" w:color="D99695" w:fill="D99695" w:themeFill="accent2" w:themeFillTint="97"/>
      </w:tcPr>
    </w:tblStylePr>
    <w:tblStylePr w:type="lastCol">
      <w:rPr>
        <w:sz w:val="22"/>
      </w:rPr>
      <w:tblPr/>
      <w:tcPr>
        <w:shd w:val="clear" w:color="D99695" w:fill="D99695" w:themeFill="accent2" w:themeFillTint="97"/>
      </w:tcPr>
    </w:tblStylePr>
    <w:tblStylePr w:type="band1Vert">
      <w:rPr>
        <w:sz w:val="22"/>
      </w:rPr>
    </w:tblStylePr>
    <w:tblStylePr w:type="band2Vert">
      <w:rPr>
        <w:sz w:val="22"/>
      </w:rPr>
      <w:tblPr/>
      <w:tcPr>
        <w:shd w:val="clear" w:color="F2DCDC" w:fill="F2DCDC" w:themeFill="accent2" w:themeFillTint="32"/>
      </w:tcPr>
    </w:tblStylePr>
    <w:tblStylePr w:type="band1Horz">
      <w:rPr>
        <w:sz w:val="22"/>
      </w:rPr>
    </w:tblStylePr>
    <w:tblStylePr w:type="band2Horz">
      <w:rPr>
        <w:sz w:val="22"/>
      </w:rPr>
      <w:tblPr/>
      <w:tcPr>
        <w:shd w:val="clear" w:color="F2DCDC" w:fill="F2DCDC" w:themeFill="accent2" w:themeFillTint="32"/>
      </w:tcPr>
    </w:tblStylePr>
  </w:style>
  <w:style w:type="table" w:customStyle="1" w:styleId="Lined-Accent3">
    <w:name w:val="Lined - Accent 3"/>
    <w:basedOn w:val="a4"/>
    <w:uiPriority w:val="99"/>
    <w:rPr>
      <w:sz w:val="20"/>
      <w:szCs w:val="20"/>
      <w:lang w:eastAsia="ru-RU"/>
    </w:rPr>
    <w:tblPr>
      <w:tblStyleRowBandSize w:val="1"/>
      <w:tblStyleColBandSize w:val="1"/>
    </w:tblPr>
    <w:tblStylePr w:type="firstRow">
      <w:rPr>
        <w:sz w:val="22"/>
      </w:rPr>
      <w:tblPr/>
      <w:tcPr>
        <w:shd w:val="clear" w:color="9ABB59" w:fill="9ABB59" w:themeFill="accent3" w:themeFillTint="FE"/>
      </w:tcPr>
    </w:tblStylePr>
    <w:tblStylePr w:type="lastRow">
      <w:rPr>
        <w:sz w:val="22"/>
      </w:rPr>
      <w:tblPr/>
      <w:tcPr>
        <w:shd w:val="clear" w:color="9ABB59" w:fill="9ABB59" w:themeFill="accent3" w:themeFillTint="FE"/>
      </w:tcPr>
    </w:tblStylePr>
    <w:tblStylePr w:type="firstCol">
      <w:rPr>
        <w:sz w:val="22"/>
      </w:rPr>
      <w:tblPr/>
      <w:tcPr>
        <w:shd w:val="clear" w:color="9ABB59" w:fill="9ABB59" w:themeFill="accent3" w:themeFillTint="FE"/>
      </w:tcPr>
    </w:tblStylePr>
    <w:tblStylePr w:type="lastCol">
      <w:rPr>
        <w:sz w:val="22"/>
      </w:rPr>
      <w:tblPr/>
      <w:tcPr>
        <w:shd w:val="clear" w:color="9ABB59" w:fill="9ABB59" w:themeFill="accent3" w:themeFillTint="FE"/>
      </w:tcPr>
    </w:tblStylePr>
    <w:tblStylePr w:type="band1Vert">
      <w:rPr>
        <w:sz w:val="22"/>
      </w:rPr>
    </w:tblStylePr>
    <w:tblStylePr w:type="band2Vert">
      <w:rPr>
        <w:sz w:val="22"/>
      </w:rPr>
      <w:tblPr/>
      <w:tcPr>
        <w:shd w:val="clear" w:color="EAF1DC" w:fill="EAF1DC" w:themeFill="accent3" w:themeFillTint="34"/>
      </w:tcPr>
    </w:tblStylePr>
    <w:tblStylePr w:type="band1Horz">
      <w:rPr>
        <w:sz w:val="22"/>
      </w:rPr>
    </w:tblStylePr>
    <w:tblStylePr w:type="band2Horz">
      <w:rPr>
        <w:sz w:val="22"/>
      </w:rPr>
      <w:tblPr/>
      <w:tcPr>
        <w:shd w:val="clear" w:color="EAF1DC" w:fill="EAF1DC" w:themeFill="accent3" w:themeFillTint="34"/>
      </w:tcPr>
    </w:tblStylePr>
  </w:style>
  <w:style w:type="table" w:customStyle="1" w:styleId="Lined-Accent4">
    <w:name w:val="Lined - Accent 4"/>
    <w:basedOn w:val="a4"/>
    <w:uiPriority w:val="99"/>
    <w:rPr>
      <w:sz w:val="20"/>
      <w:szCs w:val="20"/>
      <w:lang w:eastAsia="ru-RU"/>
    </w:rPr>
    <w:tblPr>
      <w:tblStyleRowBandSize w:val="1"/>
      <w:tblStyleColBandSize w:val="1"/>
    </w:tblPr>
    <w:tblStylePr w:type="firstRow">
      <w:rPr>
        <w:sz w:val="22"/>
      </w:rPr>
      <w:tblPr/>
      <w:tcPr>
        <w:shd w:val="clear" w:color="B2A1C6" w:fill="B2A1C6" w:themeFill="accent4" w:themeFillTint="9A"/>
      </w:tcPr>
    </w:tblStylePr>
    <w:tblStylePr w:type="lastRow">
      <w:rPr>
        <w:sz w:val="22"/>
      </w:rPr>
      <w:tblPr/>
      <w:tcPr>
        <w:shd w:val="clear" w:color="B2A1C6" w:fill="B2A1C6" w:themeFill="accent4" w:themeFillTint="9A"/>
      </w:tcPr>
    </w:tblStylePr>
    <w:tblStylePr w:type="firstCol">
      <w:rPr>
        <w:sz w:val="22"/>
      </w:rPr>
      <w:tblPr/>
      <w:tcPr>
        <w:shd w:val="clear" w:color="B2A1C6" w:fill="B2A1C6" w:themeFill="accent4" w:themeFillTint="9A"/>
      </w:tcPr>
    </w:tblStylePr>
    <w:tblStylePr w:type="lastCol">
      <w:rPr>
        <w:sz w:val="22"/>
      </w:rPr>
      <w:tblPr/>
      <w:tcPr>
        <w:shd w:val="clear" w:color="B2A1C6" w:fill="B2A1C6" w:themeFill="accent4" w:themeFillTint="9A"/>
      </w:tcPr>
    </w:tblStylePr>
    <w:tblStylePr w:type="band1Vert">
      <w:rPr>
        <w:sz w:val="22"/>
      </w:rPr>
    </w:tblStylePr>
    <w:tblStylePr w:type="band2Vert">
      <w:rPr>
        <w:sz w:val="22"/>
      </w:rPr>
      <w:tblPr/>
      <w:tcPr>
        <w:shd w:val="clear" w:color="E5DFEC" w:fill="E5DFEC" w:themeFill="accent4" w:themeFillTint="34"/>
      </w:tcPr>
    </w:tblStylePr>
    <w:tblStylePr w:type="band1Horz">
      <w:rPr>
        <w:sz w:val="22"/>
      </w:rPr>
    </w:tblStylePr>
    <w:tblStylePr w:type="band2Horz">
      <w:rPr>
        <w:sz w:val="22"/>
      </w:rPr>
      <w:tblPr/>
      <w:tcPr>
        <w:shd w:val="clear" w:color="E5DFEC" w:fill="E5DFEC" w:themeFill="accent4" w:themeFillTint="34"/>
      </w:tcPr>
    </w:tblStylePr>
  </w:style>
  <w:style w:type="table" w:customStyle="1" w:styleId="Lined-Accent5">
    <w:name w:val="Lined - Accent 5"/>
    <w:basedOn w:val="a4"/>
    <w:uiPriority w:val="99"/>
    <w:rPr>
      <w:sz w:val="20"/>
      <w:szCs w:val="20"/>
      <w:lang w:eastAsia="ru-RU"/>
    </w:rPr>
    <w:tblPr>
      <w:tblStyleRowBandSize w:val="1"/>
      <w:tblStyleColBandSize w:val="1"/>
    </w:tblPr>
    <w:tblStylePr w:type="firstRow">
      <w:rPr>
        <w:sz w:val="22"/>
      </w:rPr>
      <w:tblPr/>
      <w:tcPr>
        <w:shd w:val="clear" w:color="4BACC6" w:fill="4BACC6" w:themeFill="accent5"/>
      </w:tcPr>
    </w:tblStylePr>
    <w:tblStylePr w:type="lastRow">
      <w:rPr>
        <w:sz w:val="22"/>
      </w:rPr>
      <w:tblPr/>
      <w:tcPr>
        <w:shd w:val="clear" w:color="4BACC6" w:fill="4BACC6" w:themeFill="accent5"/>
      </w:tcPr>
    </w:tblStylePr>
    <w:tblStylePr w:type="firstCol">
      <w:rPr>
        <w:sz w:val="22"/>
      </w:rPr>
      <w:tblPr/>
      <w:tcPr>
        <w:shd w:val="clear" w:color="4BACC6" w:fill="4BACC6" w:themeFill="accent5"/>
      </w:tcPr>
    </w:tblStylePr>
    <w:tblStylePr w:type="lastCol">
      <w:rPr>
        <w:sz w:val="22"/>
      </w:rPr>
      <w:tblPr/>
      <w:tcPr>
        <w:shd w:val="clear" w:color="4BACC6" w:fill="4BACC6" w:themeFill="accent5"/>
      </w:tcPr>
    </w:tblStylePr>
    <w:tblStylePr w:type="band1Vert">
      <w:rPr>
        <w:sz w:val="22"/>
      </w:rPr>
    </w:tblStylePr>
    <w:tblStylePr w:type="band2Vert">
      <w:rPr>
        <w:sz w:val="22"/>
      </w:rPr>
      <w:tblPr/>
      <w:tcPr>
        <w:shd w:val="clear" w:color="DAEEF3" w:fill="DAEEF3" w:themeFill="accent5" w:themeFillTint="34"/>
      </w:tcPr>
    </w:tblStylePr>
    <w:tblStylePr w:type="band1Horz">
      <w:rPr>
        <w:sz w:val="22"/>
      </w:rPr>
    </w:tblStylePr>
    <w:tblStylePr w:type="band2Horz">
      <w:rPr>
        <w:sz w:val="22"/>
      </w:rPr>
      <w:tblPr/>
      <w:tcPr>
        <w:shd w:val="clear" w:color="DAEEF3" w:fill="DAEEF3" w:themeFill="accent5" w:themeFillTint="34"/>
      </w:tcPr>
    </w:tblStylePr>
  </w:style>
  <w:style w:type="table" w:customStyle="1" w:styleId="Lined-Accent6">
    <w:name w:val="Lined - Accent 6"/>
    <w:basedOn w:val="a4"/>
    <w:uiPriority w:val="99"/>
    <w:rPr>
      <w:sz w:val="20"/>
      <w:szCs w:val="20"/>
      <w:lang w:eastAsia="ru-RU"/>
    </w:rPr>
    <w:tblPr>
      <w:tblStyleRowBandSize w:val="1"/>
      <w:tblStyleColBandSize w:val="1"/>
    </w:tblPr>
    <w:tblStylePr w:type="firstRow">
      <w:rPr>
        <w:sz w:val="22"/>
      </w:rPr>
      <w:tblPr/>
      <w:tcPr>
        <w:shd w:val="clear" w:color="F79646" w:fill="F79646" w:themeFill="accent6"/>
      </w:tcPr>
    </w:tblStylePr>
    <w:tblStylePr w:type="lastRow">
      <w:rPr>
        <w:sz w:val="22"/>
      </w:rPr>
      <w:tblPr/>
      <w:tcPr>
        <w:shd w:val="clear" w:color="F79646" w:fill="F79646" w:themeFill="accent6"/>
      </w:tcPr>
    </w:tblStylePr>
    <w:tblStylePr w:type="firstCol">
      <w:rPr>
        <w:sz w:val="22"/>
      </w:rPr>
      <w:tblPr/>
      <w:tcPr>
        <w:shd w:val="clear" w:color="F79646" w:fill="F79646" w:themeFill="accent6"/>
      </w:tcPr>
    </w:tblStylePr>
    <w:tblStylePr w:type="lastCol">
      <w:rPr>
        <w:sz w:val="22"/>
      </w:rPr>
      <w:tblPr/>
      <w:tcPr>
        <w:shd w:val="clear" w:color="F79646" w:fill="F79646" w:themeFill="accent6"/>
      </w:tcPr>
    </w:tblStylePr>
    <w:tblStylePr w:type="band1Vert">
      <w:rPr>
        <w:sz w:val="22"/>
      </w:rPr>
    </w:tblStylePr>
    <w:tblStylePr w:type="band2Vert">
      <w:rPr>
        <w:sz w:val="22"/>
      </w:rPr>
      <w:tblPr/>
      <w:tcPr>
        <w:shd w:val="clear" w:color="FDE9D8" w:fill="FDE9D8" w:themeFill="accent6" w:themeFillTint="34"/>
      </w:tcPr>
    </w:tblStylePr>
    <w:tblStylePr w:type="band1Horz">
      <w:rPr>
        <w:sz w:val="22"/>
      </w:rPr>
    </w:tblStylePr>
    <w:tblStylePr w:type="band2Horz">
      <w:rPr>
        <w:sz w:val="22"/>
      </w:rPr>
      <w:tblPr/>
      <w:tcPr>
        <w:shd w:val="clear" w:color="FDE9D8" w:fill="FDE9D8" w:themeFill="accent6" w:themeFillTint="34"/>
      </w:tcPr>
    </w:tblStylePr>
  </w:style>
  <w:style w:type="table" w:customStyle="1" w:styleId="BorderedLined-Accent">
    <w:name w:val="Bordered &amp; Lined - Accent"/>
    <w:basedOn w:val="a4"/>
    <w:uiPriority w:val="99"/>
    <w:rPr>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StylePr>
    <w:tblStylePr w:type="band2Vert">
      <w:rPr>
        <w:sz w:val="22"/>
      </w:rPr>
      <w:tblPr/>
      <w:tcPr>
        <w:shd w:val="clear" w:color="FFFFFF" w:fill="FFFFFF" w:themeFill="text1" w:themeFillTint="00"/>
      </w:tcPr>
    </w:tblStylePr>
    <w:tblStylePr w:type="band1Horz">
      <w:rPr>
        <w:sz w:val="22"/>
      </w:rPr>
    </w:tblStylePr>
    <w:tblStylePr w:type="band2Horz">
      <w:rPr>
        <w:sz w:val="22"/>
      </w:rPr>
      <w:tblPr/>
      <w:tcPr>
        <w:shd w:val="clear" w:color="FFFFFF" w:fill="FFFFFF" w:themeFill="text1" w:themeFillTint="00"/>
      </w:tcPr>
    </w:tblStylePr>
  </w:style>
  <w:style w:type="table" w:customStyle="1" w:styleId="BorderedLined-Accent1">
    <w:name w:val="Bordered &amp; Lined - Accent 1"/>
    <w:basedOn w:val="a4"/>
    <w:uiPriority w:val="99"/>
    <w:rPr>
      <w:sz w:val="20"/>
      <w:szCs w:val="20"/>
      <w:lang w:eastAsia="ru-RU"/>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Pr>
    <w:tblStylePr w:type="firstRow">
      <w:rPr>
        <w:sz w:val="22"/>
      </w:rPr>
      <w:tblPr/>
      <w:tcPr>
        <w:shd w:val="clear" w:color="5D8AC2" w:fill="5D8AC2" w:themeFill="accent1" w:themeFillTint="EA"/>
      </w:tcPr>
    </w:tblStylePr>
    <w:tblStylePr w:type="lastRow">
      <w:rPr>
        <w:sz w:val="22"/>
      </w:rPr>
      <w:tblPr/>
      <w:tcPr>
        <w:shd w:val="clear" w:color="5D8AC2" w:fill="5D8AC2" w:themeFill="accent1" w:themeFillTint="EA"/>
      </w:tcPr>
    </w:tblStylePr>
    <w:tblStylePr w:type="firstCol">
      <w:rPr>
        <w:sz w:val="22"/>
      </w:rPr>
      <w:tblPr/>
      <w:tcPr>
        <w:shd w:val="clear" w:color="5D8AC2" w:fill="5D8AC2" w:themeFill="accent1" w:themeFillTint="EA"/>
      </w:tcPr>
    </w:tblStylePr>
    <w:tblStylePr w:type="lastCol">
      <w:rPr>
        <w:sz w:val="22"/>
      </w:rPr>
      <w:tblPr/>
      <w:tcPr>
        <w:shd w:val="clear" w:color="5D8AC2" w:fill="5D8AC2" w:themeFill="accent1" w:themeFillTint="EA"/>
      </w:tcPr>
    </w:tblStylePr>
    <w:tblStylePr w:type="band1Vert">
      <w:rPr>
        <w:sz w:val="22"/>
      </w:rPr>
    </w:tblStylePr>
    <w:tblStylePr w:type="band2Vert">
      <w:rPr>
        <w:sz w:val="22"/>
      </w:rPr>
      <w:tblPr/>
      <w:tcPr>
        <w:shd w:val="clear" w:color="C7D7EA" w:fill="C7D7EA" w:themeFill="accent1" w:themeFillTint="50"/>
      </w:tcPr>
    </w:tblStylePr>
    <w:tblStylePr w:type="band1Horz">
      <w:rPr>
        <w:sz w:val="22"/>
      </w:rPr>
    </w:tblStylePr>
    <w:tblStylePr w:type="band2Horz">
      <w:rPr>
        <w:sz w:val="22"/>
      </w:rPr>
      <w:tblPr/>
      <w:tcPr>
        <w:shd w:val="clear" w:color="C7D7EA" w:fill="C7D7EA" w:themeFill="accent1" w:themeFillTint="50"/>
      </w:tcPr>
    </w:tblStylePr>
  </w:style>
  <w:style w:type="table" w:customStyle="1" w:styleId="BorderedLined-Accent2">
    <w:name w:val="Bordered &amp; Lined - Accent 2"/>
    <w:basedOn w:val="a4"/>
    <w:uiPriority w:val="99"/>
    <w:rPr>
      <w:sz w:val="20"/>
      <w:szCs w:val="20"/>
      <w:lang w:eastAsia="ru-RU"/>
    </w:r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insideH w:val="single" w:sz="4" w:space="0" w:color="C0504D" w:themeColor="accent2"/>
        <w:insideV w:val="single" w:sz="4" w:space="0" w:color="C0504D" w:themeColor="accent2"/>
      </w:tblBorders>
    </w:tblPr>
    <w:tblStylePr w:type="firstRow">
      <w:rPr>
        <w:sz w:val="22"/>
      </w:rPr>
      <w:tblPr/>
      <w:tcPr>
        <w:shd w:val="clear" w:color="D99695" w:fill="D99695" w:themeFill="accent2" w:themeFillTint="97"/>
      </w:tcPr>
    </w:tblStylePr>
    <w:tblStylePr w:type="lastRow">
      <w:rPr>
        <w:sz w:val="22"/>
      </w:rPr>
      <w:tblPr/>
      <w:tcPr>
        <w:shd w:val="clear" w:color="D99695" w:fill="D99695" w:themeFill="accent2" w:themeFillTint="97"/>
      </w:tcPr>
    </w:tblStylePr>
    <w:tblStylePr w:type="firstCol">
      <w:rPr>
        <w:sz w:val="22"/>
      </w:rPr>
      <w:tblPr/>
      <w:tcPr>
        <w:shd w:val="clear" w:color="D99695" w:fill="D99695" w:themeFill="accent2" w:themeFillTint="97"/>
      </w:tcPr>
    </w:tblStylePr>
    <w:tblStylePr w:type="lastCol">
      <w:rPr>
        <w:sz w:val="22"/>
      </w:rPr>
      <w:tblPr/>
      <w:tcPr>
        <w:shd w:val="clear" w:color="D99695" w:fill="D99695" w:themeFill="accent2" w:themeFillTint="97"/>
      </w:tcPr>
    </w:tblStylePr>
    <w:tblStylePr w:type="band1Vert">
      <w:rPr>
        <w:sz w:val="22"/>
      </w:rPr>
    </w:tblStylePr>
    <w:tblStylePr w:type="band2Vert">
      <w:rPr>
        <w:sz w:val="22"/>
      </w:rPr>
      <w:tblPr/>
      <w:tcPr>
        <w:shd w:val="clear" w:color="F2DCDC" w:fill="F2DCDC" w:themeFill="accent2" w:themeFillTint="32"/>
      </w:tcPr>
    </w:tblStylePr>
    <w:tblStylePr w:type="band1Horz">
      <w:rPr>
        <w:sz w:val="22"/>
      </w:rPr>
    </w:tblStylePr>
    <w:tblStylePr w:type="band2Horz">
      <w:rPr>
        <w:sz w:val="22"/>
      </w:rPr>
      <w:tblPr/>
      <w:tcPr>
        <w:shd w:val="clear" w:color="F2DCDC" w:fill="F2DCDC" w:themeFill="accent2" w:themeFillTint="32"/>
      </w:tcPr>
    </w:tblStylePr>
  </w:style>
  <w:style w:type="table" w:customStyle="1" w:styleId="BorderedLined-Accent3">
    <w:name w:val="Bordered &amp; Lined - Accent 3"/>
    <w:basedOn w:val="a4"/>
    <w:uiPriority w:val="99"/>
    <w:rPr>
      <w:sz w:val="20"/>
      <w:szCs w:val="20"/>
      <w:lang w:eastAsia="ru-RU"/>
    </w:r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insideH w:val="single" w:sz="4" w:space="0" w:color="9BBB59" w:themeColor="accent3"/>
        <w:insideV w:val="single" w:sz="4" w:space="0" w:color="9BBB59" w:themeColor="accent3"/>
      </w:tblBorders>
    </w:tblPr>
    <w:tblStylePr w:type="firstRow">
      <w:rPr>
        <w:sz w:val="22"/>
      </w:rPr>
      <w:tblPr/>
      <w:tcPr>
        <w:shd w:val="clear" w:color="9ABB59" w:fill="9ABB59" w:themeFill="accent3" w:themeFillTint="FE"/>
      </w:tcPr>
    </w:tblStylePr>
    <w:tblStylePr w:type="lastRow">
      <w:rPr>
        <w:sz w:val="22"/>
      </w:rPr>
      <w:tblPr/>
      <w:tcPr>
        <w:shd w:val="clear" w:color="9ABB59" w:fill="9ABB59" w:themeFill="accent3" w:themeFillTint="FE"/>
      </w:tcPr>
    </w:tblStylePr>
    <w:tblStylePr w:type="firstCol">
      <w:rPr>
        <w:sz w:val="22"/>
      </w:rPr>
      <w:tblPr/>
      <w:tcPr>
        <w:shd w:val="clear" w:color="9ABB59" w:fill="9ABB59" w:themeFill="accent3" w:themeFillTint="FE"/>
      </w:tcPr>
    </w:tblStylePr>
    <w:tblStylePr w:type="lastCol">
      <w:rPr>
        <w:sz w:val="22"/>
      </w:rPr>
      <w:tblPr/>
      <w:tcPr>
        <w:shd w:val="clear" w:color="9ABB59" w:fill="9ABB59" w:themeFill="accent3" w:themeFillTint="FE"/>
      </w:tcPr>
    </w:tblStylePr>
    <w:tblStylePr w:type="band1Vert">
      <w:rPr>
        <w:sz w:val="22"/>
      </w:rPr>
    </w:tblStylePr>
    <w:tblStylePr w:type="band2Vert">
      <w:rPr>
        <w:sz w:val="22"/>
      </w:rPr>
      <w:tblPr/>
      <w:tcPr>
        <w:shd w:val="clear" w:color="EAF1DC" w:fill="EAF1DC" w:themeFill="accent3" w:themeFillTint="34"/>
      </w:tcPr>
    </w:tblStylePr>
    <w:tblStylePr w:type="band1Horz">
      <w:rPr>
        <w:sz w:val="22"/>
      </w:rPr>
    </w:tblStylePr>
    <w:tblStylePr w:type="band2Horz">
      <w:rPr>
        <w:sz w:val="22"/>
      </w:rPr>
      <w:tblPr/>
      <w:tcPr>
        <w:shd w:val="clear" w:color="EAF1DC" w:fill="EAF1DC" w:themeFill="accent3" w:themeFillTint="34"/>
      </w:tcPr>
    </w:tblStylePr>
  </w:style>
  <w:style w:type="table" w:customStyle="1" w:styleId="BorderedLined-Accent4">
    <w:name w:val="Bordered &amp; Lined - Accent 4"/>
    <w:basedOn w:val="a4"/>
    <w:uiPriority w:val="99"/>
    <w:rPr>
      <w:sz w:val="20"/>
      <w:szCs w:val="20"/>
      <w:lang w:eastAsia="ru-RU"/>
    </w:r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insideH w:val="single" w:sz="4" w:space="0" w:color="8064A2" w:themeColor="accent4"/>
        <w:insideV w:val="single" w:sz="4" w:space="0" w:color="8064A2" w:themeColor="accent4"/>
      </w:tblBorders>
    </w:tblPr>
    <w:tblStylePr w:type="firstRow">
      <w:rPr>
        <w:sz w:val="22"/>
      </w:rPr>
      <w:tblPr/>
      <w:tcPr>
        <w:shd w:val="clear" w:color="B2A1C6" w:fill="B2A1C6" w:themeFill="accent4" w:themeFillTint="9A"/>
      </w:tcPr>
    </w:tblStylePr>
    <w:tblStylePr w:type="lastRow">
      <w:rPr>
        <w:sz w:val="22"/>
      </w:rPr>
      <w:tblPr/>
      <w:tcPr>
        <w:shd w:val="clear" w:color="B2A1C6" w:fill="B2A1C6" w:themeFill="accent4" w:themeFillTint="9A"/>
      </w:tcPr>
    </w:tblStylePr>
    <w:tblStylePr w:type="firstCol">
      <w:rPr>
        <w:sz w:val="22"/>
      </w:rPr>
      <w:tblPr/>
      <w:tcPr>
        <w:shd w:val="clear" w:color="B2A1C6" w:fill="B2A1C6" w:themeFill="accent4" w:themeFillTint="9A"/>
      </w:tcPr>
    </w:tblStylePr>
    <w:tblStylePr w:type="lastCol">
      <w:rPr>
        <w:sz w:val="22"/>
      </w:rPr>
      <w:tblPr/>
      <w:tcPr>
        <w:shd w:val="clear" w:color="B2A1C6" w:fill="B2A1C6" w:themeFill="accent4" w:themeFillTint="9A"/>
      </w:tcPr>
    </w:tblStylePr>
    <w:tblStylePr w:type="band1Vert">
      <w:rPr>
        <w:sz w:val="22"/>
      </w:rPr>
    </w:tblStylePr>
    <w:tblStylePr w:type="band2Vert">
      <w:rPr>
        <w:sz w:val="22"/>
      </w:rPr>
      <w:tblPr/>
      <w:tcPr>
        <w:shd w:val="clear" w:color="E5DFEC" w:fill="E5DFEC" w:themeFill="accent4" w:themeFillTint="34"/>
      </w:tcPr>
    </w:tblStylePr>
    <w:tblStylePr w:type="band1Horz">
      <w:rPr>
        <w:sz w:val="22"/>
      </w:rPr>
    </w:tblStylePr>
    <w:tblStylePr w:type="band2Horz">
      <w:rPr>
        <w:sz w:val="22"/>
      </w:rPr>
      <w:tblPr/>
      <w:tcPr>
        <w:shd w:val="clear" w:color="E5DFEC" w:fill="E5DFEC" w:themeFill="accent4" w:themeFillTint="34"/>
      </w:tcPr>
    </w:tblStylePr>
  </w:style>
  <w:style w:type="table" w:customStyle="1" w:styleId="BorderedLined-Accent5">
    <w:name w:val="Bordered &amp; Lined - Accent 5"/>
    <w:basedOn w:val="a4"/>
    <w:uiPriority w:val="99"/>
    <w:rPr>
      <w:sz w:val="20"/>
      <w:szCs w:val="20"/>
      <w:lang w:eastAsia="ru-RU"/>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sz w:val="22"/>
      </w:rPr>
      <w:tblPr/>
      <w:tcPr>
        <w:shd w:val="clear" w:color="4BACC6" w:fill="4BACC6" w:themeFill="accent5"/>
      </w:tcPr>
    </w:tblStylePr>
    <w:tblStylePr w:type="lastRow">
      <w:rPr>
        <w:sz w:val="22"/>
      </w:rPr>
      <w:tblPr/>
      <w:tcPr>
        <w:shd w:val="clear" w:color="4BACC6" w:fill="4BACC6" w:themeFill="accent5"/>
      </w:tcPr>
    </w:tblStylePr>
    <w:tblStylePr w:type="firstCol">
      <w:rPr>
        <w:sz w:val="22"/>
      </w:rPr>
      <w:tblPr/>
      <w:tcPr>
        <w:shd w:val="clear" w:color="4BACC6" w:fill="4BACC6" w:themeFill="accent5"/>
      </w:tcPr>
    </w:tblStylePr>
    <w:tblStylePr w:type="lastCol">
      <w:rPr>
        <w:sz w:val="22"/>
      </w:rPr>
      <w:tblPr/>
      <w:tcPr>
        <w:shd w:val="clear" w:color="4BACC6" w:fill="4BACC6" w:themeFill="accent5"/>
      </w:tcPr>
    </w:tblStylePr>
    <w:tblStylePr w:type="band1Vert">
      <w:rPr>
        <w:sz w:val="22"/>
      </w:rPr>
    </w:tblStylePr>
    <w:tblStylePr w:type="band2Vert">
      <w:rPr>
        <w:sz w:val="22"/>
      </w:rPr>
      <w:tblPr/>
      <w:tcPr>
        <w:shd w:val="clear" w:color="DAEEF3" w:fill="DAEEF3" w:themeFill="accent5" w:themeFillTint="34"/>
      </w:tcPr>
    </w:tblStylePr>
    <w:tblStylePr w:type="band1Horz">
      <w:rPr>
        <w:sz w:val="22"/>
      </w:rPr>
    </w:tblStylePr>
    <w:tblStylePr w:type="band2Horz">
      <w:rPr>
        <w:sz w:val="22"/>
      </w:rPr>
      <w:tblPr/>
      <w:tcPr>
        <w:shd w:val="clear" w:color="DAEEF3" w:fill="DAEEF3" w:themeFill="accent5" w:themeFillTint="34"/>
      </w:tcPr>
    </w:tblStylePr>
  </w:style>
  <w:style w:type="table" w:customStyle="1" w:styleId="BorderedLined-Accent6">
    <w:name w:val="Bordered &amp; Lined - Accent 6"/>
    <w:basedOn w:val="a4"/>
    <w:uiPriority w:val="99"/>
    <w:rPr>
      <w:sz w:val="20"/>
      <w:szCs w:val="20"/>
      <w:lang w:eastAsia="ru-RU"/>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sz w:val="22"/>
      </w:rPr>
      <w:tblPr/>
      <w:tcPr>
        <w:shd w:val="clear" w:color="F79646" w:fill="F79646" w:themeFill="accent6"/>
      </w:tcPr>
    </w:tblStylePr>
    <w:tblStylePr w:type="lastRow">
      <w:rPr>
        <w:sz w:val="22"/>
      </w:rPr>
      <w:tblPr/>
      <w:tcPr>
        <w:shd w:val="clear" w:color="F79646" w:fill="F79646" w:themeFill="accent6"/>
      </w:tcPr>
    </w:tblStylePr>
    <w:tblStylePr w:type="firstCol">
      <w:rPr>
        <w:sz w:val="22"/>
      </w:rPr>
      <w:tblPr/>
      <w:tcPr>
        <w:shd w:val="clear" w:color="F79646" w:fill="F79646" w:themeFill="accent6"/>
      </w:tcPr>
    </w:tblStylePr>
    <w:tblStylePr w:type="lastCol">
      <w:rPr>
        <w:sz w:val="22"/>
      </w:rPr>
      <w:tblPr/>
      <w:tcPr>
        <w:shd w:val="clear" w:color="F79646" w:fill="F79646" w:themeFill="accent6"/>
      </w:tcPr>
    </w:tblStylePr>
    <w:tblStylePr w:type="band1Vert">
      <w:rPr>
        <w:sz w:val="22"/>
      </w:rPr>
    </w:tblStylePr>
    <w:tblStylePr w:type="band2Vert">
      <w:rPr>
        <w:sz w:val="22"/>
      </w:rPr>
      <w:tblPr/>
      <w:tcPr>
        <w:shd w:val="clear" w:color="FDE9D8" w:fill="FDE9D8" w:themeFill="accent6" w:themeFillTint="34"/>
      </w:tcPr>
    </w:tblStylePr>
    <w:tblStylePr w:type="band1Horz">
      <w:rPr>
        <w:sz w:val="22"/>
      </w:rPr>
    </w:tblStylePr>
    <w:tblStylePr w:type="band2Horz">
      <w:rPr>
        <w:sz w:val="22"/>
      </w:rPr>
      <w:tblPr/>
      <w:tcPr>
        <w:shd w:val="clear" w:color="FDE9D8" w:fill="FDE9D8" w:themeFill="accent6" w:themeFillTint="34"/>
      </w:tcPr>
    </w:tblStylePr>
  </w:style>
  <w:style w:type="table" w:customStyle="1" w:styleId="Bordered">
    <w:name w:val="Bordered"/>
    <w:basedOn w:val="a4"/>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sz w:val="22"/>
      </w:rPr>
      <w:tblPr/>
      <w:tcPr>
        <w:tcBorders>
          <w:bottom w:val="single" w:sz="12" w:space="0" w:color="000000" w:themeColor="text1"/>
        </w:tcBorders>
      </w:tcPr>
    </w:tblStylePr>
    <w:tblStylePr w:type="lastRow">
      <w:rPr>
        <w:sz w:val="22"/>
      </w:rPr>
      <w:tblPr/>
      <w:tcPr>
        <w:tcBorders>
          <w:top w:val="single" w:sz="12" w:space="0" w:color="000000" w:themeColor="text1"/>
        </w:tcBorders>
      </w:tcPr>
    </w:tblStylePr>
    <w:tblStylePr w:type="firstCol">
      <w:rPr>
        <w:sz w:val="22"/>
      </w:rPr>
    </w:tblStylePr>
    <w:tblStylePr w:type="lastCol">
      <w:rPr>
        <w:sz w:val="22"/>
      </w:rPr>
      <w:tblPr/>
      <w:tcPr>
        <w:tcBorders>
          <w:left w:val="single" w:sz="12" w:space="0" w:color="000000" w:themeColor="text1"/>
        </w:tcBorders>
      </w:tcPr>
    </w:tblStylePr>
    <w:tblStylePr w:type="band1Horz">
      <w:rPr>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Bordered-Accent1">
    <w:name w:val="Bordered - Accent 1"/>
    <w:basedOn w:val="a4"/>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sz w:val="22"/>
      </w:rPr>
      <w:tblPr/>
      <w:tcPr>
        <w:tcBorders>
          <w:bottom w:val="single" w:sz="12" w:space="0" w:color="4F81BD" w:themeColor="accent1"/>
        </w:tcBorders>
      </w:tcPr>
    </w:tblStylePr>
    <w:tblStylePr w:type="lastRow">
      <w:rPr>
        <w:sz w:val="22"/>
      </w:rPr>
      <w:tblPr/>
      <w:tcPr>
        <w:tcBorders>
          <w:top w:val="single" w:sz="12" w:space="0" w:color="4F81BD" w:themeColor="accent1"/>
        </w:tcBorders>
      </w:tcPr>
    </w:tblStylePr>
    <w:tblStylePr w:type="firstCol">
      <w:rPr>
        <w:sz w:val="22"/>
      </w:rPr>
    </w:tblStylePr>
    <w:tblStylePr w:type="lastCol">
      <w:rPr>
        <w:sz w:val="22"/>
      </w:rPr>
      <w:tblPr/>
      <w:tcPr>
        <w:tcBorders>
          <w:left w:val="single" w:sz="12" w:space="0" w:color="4F81BD" w:themeColor="accent1"/>
        </w:tcBorders>
      </w:tcPr>
    </w:tblStylePr>
    <w:tblStylePr w:type="band1Horz">
      <w:rPr>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tblStylePr>
  </w:style>
  <w:style w:type="table" w:customStyle="1" w:styleId="Bordered-Accent2">
    <w:name w:val="Bordered - Accent 2"/>
    <w:basedOn w:val="a4"/>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sz w:val="22"/>
      </w:rPr>
      <w:tblPr/>
      <w:tcPr>
        <w:tcBorders>
          <w:bottom w:val="single" w:sz="12" w:space="0" w:color="C0504D" w:themeColor="accent2"/>
        </w:tcBorders>
      </w:tcPr>
    </w:tblStylePr>
    <w:tblStylePr w:type="lastRow">
      <w:rPr>
        <w:sz w:val="22"/>
      </w:rPr>
      <w:tblPr/>
      <w:tcPr>
        <w:tcBorders>
          <w:top w:val="single" w:sz="12" w:space="0" w:color="C0504D" w:themeColor="accent2"/>
        </w:tcBorders>
      </w:tcPr>
    </w:tblStylePr>
    <w:tblStylePr w:type="firstCol">
      <w:rPr>
        <w:sz w:val="22"/>
      </w:rPr>
    </w:tblStylePr>
    <w:tblStylePr w:type="lastCol">
      <w:rPr>
        <w:sz w:val="22"/>
      </w:rPr>
      <w:tblPr/>
      <w:tcPr>
        <w:tcBorders>
          <w:left w:val="single" w:sz="12" w:space="0" w:color="C0504D" w:themeColor="accent2"/>
        </w:tcBorders>
      </w:tcPr>
    </w:tblStylePr>
    <w:tblStylePr w:type="band1Horz">
      <w:rPr>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tcPr>
    </w:tblStylePr>
  </w:style>
  <w:style w:type="table" w:customStyle="1" w:styleId="Bordered-Accent3">
    <w:name w:val="Bordered - Accent 3"/>
    <w:basedOn w:val="a4"/>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sz w:val="22"/>
      </w:rPr>
      <w:tblPr/>
      <w:tcPr>
        <w:tcBorders>
          <w:bottom w:val="single" w:sz="12" w:space="0" w:color="9BBB59" w:themeColor="accent3"/>
        </w:tcBorders>
      </w:tcPr>
    </w:tblStylePr>
    <w:tblStylePr w:type="lastRow">
      <w:rPr>
        <w:sz w:val="22"/>
      </w:rPr>
      <w:tblPr/>
      <w:tcPr>
        <w:tcBorders>
          <w:top w:val="single" w:sz="12" w:space="0" w:color="9BBB59" w:themeColor="accent3"/>
        </w:tcBorders>
      </w:tcPr>
    </w:tblStylePr>
    <w:tblStylePr w:type="firstCol">
      <w:rPr>
        <w:sz w:val="22"/>
      </w:rPr>
    </w:tblStylePr>
    <w:tblStylePr w:type="lastCol">
      <w:rPr>
        <w:sz w:val="22"/>
      </w:rPr>
      <w:tblPr/>
      <w:tcPr>
        <w:tcBorders>
          <w:left w:val="single" w:sz="12" w:space="0" w:color="9BBB59" w:themeColor="accent3"/>
        </w:tcBorders>
      </w:tcPr>
    </w:tblStylePr>
    <w:tblStylePr w:type="band1Horz">
      <w:rPr>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tcPr>
    </w:tblStylePr>
  </w:style>
  <w:style w:type="table" w:customStyle="1" w:styleId="Bordered-Accent4">
    <w:name w:val="Bordered - Accent 4"/>
    <w:basedOn w:val="a4"/>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sz w:val="22"/>
      </w:rPr>
      <w:tblPr/>
      <w:tcPr>
        <w:tcBorders>
          <w:bottom w:val="single" w:sz="12" w:space="0" w:color="8064A2" w:themeColor="accent4"/>
        </w:tcBorders>
      </w:tcPr>
    </w:tblStylePr>
    <w:tblStylePr w:type="lastRow">
      <w:rPr>
        <w:sz w:val="22"/>
      </w:rPr>
      <w:tblPr/>
      <w:tcPr>
        <w:tcBorders>
          <w:top w:val="single" w:sz="12" w:space="0" w:color="8064A2" w:themeColor="accent4"/>
        </w:tcBorders>
      </w:tcPr>
    </w:tblStylePr>
    <w:tblStylePr w:type="firstCol">
      <w:rPr>
        <w:sz w:val="22"/>
      </w:rPr>
    </w:tblStylePr>
    <w:tblStylePr w:type="lastCol">
      <w:rPr>
        <w:sz w:val="22"/>
      </w:rPr>
      <w:tblPr/>
      <w:tcPr>
        <w:tcBorders>
          <w:left w:val="single" w:sz="12" w:space="0" w:color="8064A2" w:themeColor="accent4"/>
        </w:tcBorders>
      </w:tcPr>
    </w:tblStylePr>
    <w:tblStylePr w:type="band1Horz">
      <w:rPr>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tblStylePr>
  </w:style>
  <w:style w:type="table" w:customStyle="1" w:styleId="Bordered-Accent5">
    <w:name w:val="Bordered - Accent 5"/>
    <w:basedOn w:val="a4"/>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sz w:val="22"/>
      </w:rPr>
      <w:tblPr/>
      <w:tcPr>
        <w:tcBorders>
          <w:bottom w:val="single" w:sz="12" w:space="0" w:color="4BACC6" w:themeColor="accent5"/>
        </w:tcBorders>
      </w:tcPr>
    </w:tblStylePr>
    <w:tblStylePr w:type="lastRow">
      <w:rPr>
        <w:sz w:val="22"/>
      </w:rPr>
      <w:tblPr/>
      <w:tcPr>
        <w:tcBorders>
          <w:top w:val="single" w:sz="12" w:space="0" w:color="4BACC6" w:themeColor="accent5"/>
        </w:tcBorders>
      </w:tcPr>
    </w:tblStylePr>
    <w:tblStylePr w:type="firstCol">
      <w:rPr>
        <w:sz w:val="22"/>
      </w:rPr>
    </w:tblStylePr>
    <w:tblStylePr w:type="lastCol">
      <w:rPr>
        <w:sz w:val="22"/>
      </w:rPr>
      <w:tblPr/>
      <w:tcPr>
        <w:tcBorders>
          <w:left w:val="single" w:sz="12" w:space="0" w:color="4BACC6" w:themeColor="accent5"/>
        </w:tcBorders>
      </w:tcPr>
    </w:tblStylePr>
    <w:tblStylePr w:type="band1Horz">
      <w:rPr>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tblStylePr>
  </w:style>
  <w:style w:type="table" w:customStyle="1" w:styleId="Bordered-Accent6">
    <w:name w:val="Bordered - Accent 6"/>
    <w:basedOn w:val="a4"/>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sz w:val="22"/>
      </w:rPr>
      <w:tblPr/>
      <w:tcPr>
        <w:tcBorders>
          <w:bottom w:val="single" w:sz="12" w:space="0" w:color="F79646" w:themeColor="accent6"/>
        </w:tcBorders>
      </w:tcPr>
    </w:tblStylePr>
    <w:tblStylePr w:type="lastRow">
      <w:rPr>
        <w:sz w:val="22"/>
      </w:rPr>
      <w:tblPr/>
      <w:tcPr>
        <w:tcBorders>
          <w:top w:val="single" w:sz="12" w:space="0" w:color="F79646" w:themeColor="accent6"/>
        </w:tcBorders>
      </w:tcPr>
    </w:tblStylePr>
    <w:tblStylePr w:type="firstCol">
      <w:rPr>
        <w:sz w:val="22"/>
      </w:rPr>
    </w:tblStylePr>
    <w:tblStylePr w:type="lastCol">
      <w:rPr>
        <w:sz w:val="22"/>
      </w:rPr>
      <w:tblPr/>
      <w:tcPr>
        <w:tcBorders>
          <w:left w:val="single" w:sz="12" w:space="0" w:color="F79646" w:themeColor="accent6"/>
        </w:tcBorders>
      </w:tcPr>
    </w:tblStylePr>
    <w:tblStylePr w:type="band1Horz">
      <w:rPr>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tblStylePr>
  </w:style>
  <w:style w:type="table" w:styleId="affffff0">
    <w:name w:val="Table Grid"/>
    <w:basedOn w:val="a4"/>
    <w:uiPriority w:val="59"/>
    <w:rPr>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tyleNumberedTimesNewRomanBoldLeft063cmHanging06">
    <w:name w:val="Style Numbered Times New Roman Bold Left:  063 cm Hanging:  06..."/>
    <w:basedOn w:val="a4"/>
    <w:rPr>
      <w:sz w:val="20"/>
      <w:szCs w:val="20"/>
      <w:lang w:val="en-US"/>
    </w:rPr>
    <w:tblPr/>
  </w:style>
  <w:style w:type="table" w:customStyle="1" w:styleId="1f0">
    <w:name w:val="Сетка таблицы1"/>
    <w:basedOn w:val="a4"/>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f1">
    <w:name w:val="Основной текст1"/>
    <w:qFormat/>
    <w:pPr>
      <w:widowControl w:val="0"/>
      <w:pBdr>
        <w:top w:val="none" w:sz="4" w:space="0" w:color="000000"/>
        <w:left w:val="none" w:sz="4" w:space="0" w:color="000000"/>
        <w:bottom w:val="none" w:sz="4" w:space="0" w:color="000000"/>
        <w:right w:val="none" w:sz="4" w:space="0" w:color="000000"/>
        <w:between w:val="none" w:sz="4" w:space="0" w:color="000000"/>
      </w:pBdr>
      <w:spacing w:line="264" w:lineRule="auto"/>
      <w:ind w:firstLine="400"/>
    </w:pPr>
    <w:rPr>
      <w:rFonts w:ascii="Arial" w:eastAsia="Arial" w:hAnsi="Arial" w:cs="Arial"/>
      <w:color w:val="000000"/>
      <w:sz w:val="20"/>
      <w:szCs w:val="20"/>
      <w:lang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26" Type="http://schemas.openxmlformats.org/officeDocument/2006/relationships/footer" Target="footer8.xml"/><Relationship Id="rId21" Type="http://schemas.openxmlformats.org/officeDocument/2006/relationships/header" Target="header6.xml"/><Relationship Id="rId42" Type="http://schemas.openxmlformats.org/officeDocument/2006/relationships/header" Target="header16.xml"/><Relationship Id="rId47" Type="http://schemas.openxmlformats.org/officeDocument/2006/relationships/footer" Target="footer18.xml"/><Relationship Id="rId63" Type="http://schemas.openxmlformats.org/officeDocument/2006/relationships/header" Target="header26.xml"/><Relationship Id="rId68" Type="http://schemas.openxmlformats.org/officeDocument/2006/relationships/footer" Target="footer27.xml"/><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header" Target="header10.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footer" Target="footer11.xml"/><Relationship Id="rId37" Type="http://schemas.openxmlformats.org/officeDocument/2006/relationships/header" Target="header14.xml"/><Relationship Id="rId40" Type="http://schemas.openxmlformats.org/officeDocument/2006/relationships/header" Target="header15.xml"/><Relationship Id="rId45" Type="http://schemas.openxmlformats.org/officeDocument/2006/relationships/footer" Target="footer17.xml"/><Relationship Id="rId53" Type="http://schemas.openxmlformats.org/officeDocument/2006/relationships/footer" Target="footer21.xml"/><Relationship Id="rId58" Type="http://schemas.openxmlformats.org/officeDocument/2006/relationships/footer" Target="footer23.xml"/><Relationship Id="rId66" Type="http://schemas.openxmlformats.org/officeDocument/2006/relationships/hyperlink" Target="mailto:salyahetdinovdd@rzd-am.ru" TargetMode="External"/><Relationship Id="rId5" Type="http://schemas.openxmlformats.org/officeDocument/2006/relationships/webSettings" Target="webSettings.xml"/><Relationship Id="rId61" Type="http://schemas.openxmlformats.org/officeDocument/2006/relationships/header" Target="header25.xml"/><Relationship Id="rId19" Type="http://schemas.openxmlformats.org/officeDocument/2006/relationships/header" Target="header5.xml"/><Relationship Id="rId14" Type="http://schemas.openxmlformats.org/officeDocument/2006/relationships/hyperlink" Target="http://info@rzd-am.ru" TargetMode="External"/><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footer" Target="footer10.xml"/><Relationship Id="rId35" Type="http://schemas.openxmlformats.org/officeDocument/2006/relationships/header" Target="header13.xml"/><Relationship Id="rId43" Type="http://schemas.openxmlformats.org/officeDocument/2006/relationships/footer" Target="footer16.xml"/><Relationship Id="rId48" Type="http://schemas.openxmlformats.org/officeDocument/2006/relationships/header" Target="header19.xml"/><Relationship Id="rId56" Type="http://schemas.openxmlformats.org/officeDocument/2006/relationships/hyperlink" Target="mailto:salyahetdinovdd@rzd-am.ru" TargetMode="External"/><Relationship Id="rId64" Type="http://schemas.openxmlformats.org/officeDocument/2006/relationships/footer" Target="footer26.xml"/><Relationship Id="rId69" Type="http://schemas.openxmlformats.org/officeDocument/2006/relationships/header" Target="header28.xml"/><Relationship Id="rId8" Type="http://schemas.openxmlformats.org/officeDocument/2006/relationships/header" Target="header1.xml"/><Relationship Id="rId51" Type="http://schemas.openxmlformats.org/officeDocument/2006/relationships/footer" Target="footer20.xml"/><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rzd-am.ru/zakupki-i-torgi/realizatsiya-neprofilnykh-aktivov/" TargetMode="Externa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header" Target="header12.xml"/><Relationship Id="rId38" Type="http://schemas.openxmlformats.org/officeDocument/2006/relationships/footer" Target="footer14.xml"/><Relationship Id="rId46" Type="http://schemas.openxmlformats.org/officeDocument/2006/relationships/header" Target="header18.xml"/><Relationship Id="rId59" Type="http://schemas.openxmlformats.org/officeDocument/2006/relationships/header" Target="header24.xml"/><Relationship Id="rId67" Type="http://schemas.openxmlformats.org/officeDocument/2006/relationships/header" Target="header27.xml"/><Relationship Id="rId20" Type="http://schemas.openxmlformats.org/officeDocument/2006/relationships/footer" Target="footer5.xml"/><Relationship Id="rId41" Type="http://schemas.openxmlformats.org/officeDocument/2006/relationships/footer" Target="footer15.xml"/><Relationship Id="rId54" Type="http://schemas.openxmlformats.org/officeDocument/2006/relationships/header" Target="header22.xml"/><Relationship Id="rId62" Type="http://schemas.openxmlformats.org/officeDocument/2006/relationships/footer" Target="footer25.xml"/><Relationship Id="rId70" Type="http://schemas.openxmlformats.org/officeDocument/2006/relationships/footer" Target="footer28.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footer" Target="footer13.xml"/><Relationship Id="rId49" Type="http://schemas.openxmlformats.org/officeDocument/2006/relationships/footer" Target="footer19.xml"/><Relationship Id="rId57" Type="http://schemas.openxmlformats.org/officeDocument/2006/relationships/header" Target="header23.xml"/><Relationship Id="rId10" Type="http://schemas.openxmlformats.org/officeDocument/2006/relationships/header" Target="header2.xml"/><Relationship Id="rId31" Type="http://schemas.openxmlformats.org/officeDocument/2006/relationships/header" Target="header11.xml"/><Relationship Id="rId44" Type="http://schemas.openxmlformats.org/officeDocument/2006/relationships/header" Target="header17.xml"/><Relationship Id="rId52" Type="http://schemas.openxmlformats.org/officeDocument/2006/relationships/header" Target="header21.xml"/><Relationship Id="rId60" Type="http://schemas.openxmlformats.org/officeDocument/2006/relationships/footer" Target="footer24.xml"/><Relationship Id="rId65" Type="http://schemas.openxmlformats.org/officeDocument/2006/relationships/hyperlink" Target="https://rzd-am.ru/zakupki-i-torgi/realizatsiya-neprofilnykh-aktivov/" TargetMode="Externa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mailto:salyahetdinovdd@rzd-am.ru" TargetMode="External"/><Relationship Id="rId18" Type="http://schemas.openxmlformats.org/officeDocument/2006/relationships/footer" Target="footer4.xml"/><Relationship Id="rId39" Type="http://schemas.openxmlformats.org/officeDocument/2006/relationships/hyperlink" Target="mailto:info@rzd-am.ru" TargetMode="External"/><Relationship Id="rId34" Type="http://schemas.openxmlformats.org/officeDocument/2006/relationships/footer" Target="footer12.xml"/><Relationship Id="rId50" Type="http://schemas.openxmlformats.org/officeDocument/2006/relationships/header" Target="header20.xml"/><Relationship Id="rId55" Type="http://schemas.openxmlformats.org/officeDocument/2006/relationships/footer" Target="footer22.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gradFill>
        <a:gradFill>
          <a:gsLst>
            <a:gs pos="0">
              <a:schemeClr val="phClr">
                <a:shade val="51000"/>
              </a:schemeClr>
            </a:gs>
            <a:gs pos="80000">
              <a:schemeClr val="phClr">
                <a:shade val="93000"/>
              </a:schemeClr>
            </a:gs>
            <a:gs pos="100000">
              <a:schemeClr val="phClr">
                <a:shade val="94000"/>
              </a:schemeClr>
            </a:gs>
          </a:gsLst>
          <a:lin ang="16200000" scaled="0"/>
        </a:gradFill>
      </a:fillStyleLst>
      <a:lnStyleLst>
        <a:ln w="9525" cap="flat" cmpd="sng" algn="ctr">
          <a:prstDash val="solid"/>
        </a:ln>
        <a:ln w="25400" cap="flat" cmpd="sng" algn="ctr">
          <a:prstDash val="solid"/>
        </a:ln>
        <a:ln w="38100" cap="flat" cmpd="sng" algn="ctr">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gradFill>
        <a:gradFill>
          <a:gsLst>
            <a:gs pos="0">
              <a:schemeClr val="phClr">
                <a:tint val="80000"/>
              </a:schemeClr>
            </a:gs>
            <a:gs pos="100000">
              <a:schemeClr val="phClr">
                <a:shade val="3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Заполнитель1</b:Tag>
    <b:SourceType>Misc</b:SourceType>
    <b:Guid>{72F61951-030A-4918-A602-0B5E83C3EDDA}</b:Guid>
    <b:RefOrder>1</b:RefOrder>
  </b:Source>
</b:Sources>
</file>

<file path=customXml/itemProps1.xml><?xml version="1.0" encoding="utf-8"?>
<ds:datastoreItem xmlns:ds="http://schemas.openxmlformats.org/officeDocument/2006/customXml" ds:itemID="{D29026CF-55F3-4FA1-8FE7-1CF8F76DF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10553</TotalTime>
  <Pages>103</Pages>
  <Words>29526</Words>
  <Characters>168300</Characters>
  <Application>Microsoft Office Word</Application>
  <DocSecurity>0</DocSecurity>
  <Lines>1402</Lines>
  <Paragraphs>394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197432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dc:description/>
  <cp:lastModifiedBy>User Office</cp:lastModifiedBy>
  <cp:revision>37</cp:revision>
  <dcterms:created xsi:type="dcterms:W3CDTF">2024-07-04T11:28:00Z</dcterms:created>
  <dcterms:modified xsi:type="dcterms:W3CDTF">2026-10-13T12:21:00Z</dcterms:modified>
  <dc:language>ru-RU</dc:language>
</cp:coreProperties>
</file>